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7928065" w:displacedByCustomXml="next"/>
    <w:sdt>
      <w:sdtPr>
        <w:rPr>
          <w:rFonts w:ascii="Calibri" w:eastAsiaTheme="minorHAnsi" w:hAnsi="Calibri" w:cs="Calibri"/>
          <w:color w:val="auto"/>
          <w:spacing w:val="0"/>
        </w:rPr>
        <w:id w:val="-959491317"/>
        <w:docPartObj>
          <w:docPartGallery w:val="Cover Pages"/>
          <w:docPartUnique/>
        </w:docPartObj>
      </w:sdtPr>
      <w:sdtContent>
        <w:sdt>
          <w:sdtPr>
            <w:rPr>
              <w:rFonts w:ascii="Arial Black" w:hAnsi="Arial Black" w:cstheme="minorBidi"/>
              <w:color w:val="000000" w:themeColor="text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4974145D" w14:textId="3B5F837D" w:rsidR="00D000E1" w:rsidRPr="00805917" w:rsidRDefault="00D000E1" w:rsidP="00D000E1">
              <w:pPr>
                <w:pStyle w:val="Subtitle"/>
                <w:rPr>
                  <w:rFonts w:ascii="Arial Black" w:hAnsi="Arial Black" w:cstheme="minorBidi"/>
                  <w:color w:val="000000" w:themeColor="text1"/>
                </w:rPr>
              </w:pPr>
              <w:r w:rsidRPr="00805917">
                <w:rPr>
                  <w:rFonts w:ascii="Arial Black" w:hAnsi="Arial Black" w:cstheme="minorBidi"/>
                  <w:color w:val="000000" w:themeColor="text1"/>
                </w:rPr>
                <w:t xml:space="preserve">     </w:t>
              </w:r>
            </w:p>
          </w:sdtContent>
        </w:sdt>
        <w:p w14:paraId="053E17D1" w14:textId="77777777" w:rsidR="00D000E1" w:rsidRPr="00805917" w:rsidRDefault="00D000E1" w:rsidP="00D000E1">
          <w:r w:rsidRPr="00805917">
            <w:rPr>
              <w:noProof/>
            </w:rPr>
            <mc:AlternateContent>
              <mc:Choice Requires="wps">
                <w:drawing>
                  <wp:anchor distT="0" distB="0" distL="114300" distR="114300" simplePos="0" relativeHeight="251662336" behindDoc="0" locked="0" layoutInCell="1" allowOverlap="1" wp14:anchorId="68EB3881" wp14:editId="34C42EC8">
                    <wp:simplePos x="0" y="0"/>
                    <wp:positionH relativeFrom="page">
                      <wp:posOffset>5376672</wp:posOffset>
                    </wp:positionH>
                    <wp:positionV relativeFrom="page">
                      <wp:posOffset>268224</wp:posOffset>
                    </wp:positionV>
                    <wp:extent cx="2183384" cy="9591458"/>
                    <wp:effectExtent l="0" t="0" r="7620" b="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384" cy="9591458"/>
                            </a:xfrm>
                            <a:prstGeom prst="rect">
                              <a:avLst/>
                            </a:prstGeom>
                            <a:gradFill>
                              <a:gsLst>
                                <a:gs pos="58000">
                                  <a:schemeClr val="bg1"/>
                                </a:gs>
                                <a:gs pos="32000">
                                  <a:srgbClr val="8C0003">
                                    <a:alpha val="86000"/>
                                  </a:srgbClr>
                                </a:gs>
                                <a:gs pos="0">
                                  <a:srgbClr val="8C0003">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 w:name="_Hlk187209559" w:displacedByCustomXml="next"/>
                              <w:bookmarkEnd w:id="1"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EB3881" id="Rectangle 268" o:spid="_x0000_s1026" style="position:absolute;margin-left:423.35pt;margin-top:21.1pt;width:171.9pt;height:75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" fillcolor="#b80004" stroked="f" strokeweight="1pt">
                    <v:fill color2="white [3212]" colors="0 #b80004;20972f #8c0003;38011f white" focus="100%" type="gradient"/>
                    <v:textbox inset="14.4pt,,14.4pt">
                      <w:txbxContent>
                        <w:bookmarkStart w:id="2" w:name="_Hlk187209559" w:displacedByCustomXml="next"/>
                        <w:bookmarkEnd w:id="2"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r w:rsidRPr="00805917">
            <w:rPr>
              <w:rFonts w:eastAsiaTheme="majorEastAsia" w:cstheme="majorBidi"/>
              <w:b/>
              <w:noProof/>
              <w:sz w:val="52"/>
              <w:szCs w:val="32"/>
            </w:rPr>
            <mc:AlternateContent>
              <mc:Choice Requires="wps">
                <w:drawing>
                  <wp:anchor distT="45720" distB="45720" distL="114300" distR="114300" simplePos="0" relativeHeight="251660288" behindDoc="0" locked="0" layoutInCell="1" allowOverlap="1" wp14:anchorId="111A71E1" wp14:editId="3E8F8913">
                    <wp:simplePos x="0" y="0"/>
                    <wp:positionH relativeFrom="page">
                      <wp:posOffset>295275</wp:posOffset>
                    </wp:positionH>
                    <wp:positionV relativeFrom="paragraph">
                      <wp:posOffset>-314177</wp:posOffset>
                    </wp:positionV>
                    <wp:extent cx="48177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08396B30" w14:textId="6AAFCB57" w:rsidR="00D000E1" w:rsidRDefault="0077598C" w:rsidP="00D000E1">
                                <w:pPr>
                                  <w:jc w:val="right"/>
                                </w:pPr>
                                <w:r>
                                  <w:rPr>
                                    <w:rFonts w:ascii="Arial Black" w:hAnsi="Arial Black"/>
                                    <w:color w:val="000000" w:themeColor="text1"/>
                                    <w:sz w:val="30"/>
                                    <w:szCs w:val="30"/>
                                  </w:rPr>
                                  <w:t>Resolved:  Governments ought to consider healthcare to be a public good rather than a private commodity</w:t>
                                </w:r>
                                <w:r w:rsidR="00700383">
                                  <w:rPr>
                                    <w:rFonts w:ascii="Arial Black" w:hAnsi="Arial Black"/>
                                    <w:color w:val="000000" w:themeColor="text1"/>
                                    <w:sz w:val="30"/>
                                    <w:szCs w:val="3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A71E1" id="_x0000_t202" coordsize="21600,21600" o:spt="202" path="m,l,21600r21600,l21600,xe">
                    <v:stroke joinstyle="miter"/>
                    <v:path gradientshapeok="t" o:connecttype="rect"/>
                  </v:shapetype>
                  <v:shape id="Text Box 2" o:spid="_x0000_s1027" type="#_x0000_t202" style="position:absolute;margin-left:23.25pt;margin-top:-24.75pt;width:379.3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" filled="f" stroked="f">
                    <v:textbox style="mso-fit-shape-to-text:t">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08396B30" w14:textId="6AAFCB57" w:rsidR="00D000E1" w:rsidRDefault="0077598C" w:rsidP="00D000E1">
                          <w:pPr>
                            <w:jc w:val="right"/>
                          </w:pPr>
                          <w:r>
                            <w:rPr>
                              <w:rFonts w:ascii="Arial Black" w:hAnsi="Arial Black"/>
                              <w:color w:val="000000" w:themeColor="text1"/>
                              <w:sz w:val="30"/>
                              <w:szCs w:val="30"/>
                            </w:rPr>
                            <w:t>Resolved:  Governments ought to consider healthcare to be a public good rather than a private commodity</w:t>
                          </w:r>
                          <w:r w:rsidR="00700383">
                            <w:rPr>
                              <w:rFonts w:ascii="Arial Black" w:hAnsi="Arial Black"/>
                              <w:color w:val="000000" w:themeColor="text1"/>
                              <w:sz w:val="30"/>
                              <w:szCs w:val="30"/>
                            </w:rPr>
                            <w:t>.</w:t>
                          </w:r>
                        </w:p>
                      </w:txbxContent>
                    </v:textbox>
                    <w10:wrap type="square" anchorx="page"/>
                  </v:shape>
                </w:pict>
              </mc:Fallback>
            </mc:AlternateContent>
          </w:r>
          <w:r w:rsidRPr="00805917">
            <w:rPr>
              <w:noProof/>
            </w:rPr>
            <mc:AlternateContent>
              <mc:Choice Requires="wps">
                <w:drawing>
                  <wp:anchor distT="0" distB="0" distL="114300" distR="114300" simplePos="0" relativeHeight="251659264" behindDoc="0" locked="0" layoutInCell="1" allowOverlap="1" wp14:anchorId="238A6A8E" wp14:editId="10269C76">
                    <wp:simplePos x="0" y="0"/>
                    <wp:positionH relativeFrom="page">
                      <wp:posOffset>196835</wp:posOffset>
                    </wp:positionH>
                    <wp:positionV relativeFrom="page">
                      <wp:posOffset>263968</wp:posOffset>
                    </wp:positionV>
                    <wp:extent cx="5043170" cy="5573640"/>
                    <wp:effectExtent l="0" t="0" r="5080" b="825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170" cy="5573640"/>
                            </a:xfrm>
                            <a:prstGeom prst="rect">
                              <a:avLst/>
                            </a:prstGeom>
                            <a:gradFill flip="none" rotWithShape="1">
                              <a:gsLst>
                                <a:gs pos="100000">
                                  <a:schemeClr val="bg1"/>
                                </a:gs>
                                <a:gs pos="55000">
                                  <a:srgbClr val="FF6B2B">
                                    <a:alpha val="92000"/>
                                  </a:srgbClr>
                                </a:gs>
                              </a:gsLst>
                              <a:lin ang="5400000" scaled="1"/>
                              <a:tileRect/>
                            </a:gradFill>
                            <a:ln>
                              <a:noFill/>
                            </a:ln>
                          </wps:spPr>
                          <wps:txbx>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8A6A8E" id="Rectangle 16" o:spid="_x0000_s1028" style="position:absolute;margin-left:15.5pt;margin-top:20.8pt;width:397.1pt;height:43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" fillcolor="#ff6b2b" stroked="f">
                    <v:fill color2="white [3212]" o:opacity2="60293f" rotate="t" colors="0 #ff6b2b;36045f #ff6b2b" focus="100%" type="gradient"/>
                    <v:textbox inset="21.6pt,1in,21.6pt">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v:textbox>
                    <w10:wrap anchorx="page" anchory="page"/>
                  </v:rect>
                </w:pict>
              </mc:Fallback>
            </mc:AlternateContent>
          </w:r>
        </w:p>
        <w:sdt>
          <w:sdtPr>
            <w:id w:val="264508251"/>
            <w:docPartObj>
              <w:docPartGallery w:val="Cover Pages"/>
              <w:docPartUnique/>
            </w:docPartObj>
          </w:sdtPr>
          <w:sdtContent>
            <w:p w14:paraId="3A247336" w14:textId="77777777" w:rsidR="00D000E1" w:rsidRPr="00805917" w:rsidRDefault="00D000E1" w:rsidP="00D000E1">
              <w:r w:rsidRPr="00805917">
                <w:rPr>
                  <w:rFonts w:eastAsiaTheme="majorEastAsia" w:cstheme="majorBidi"/>
                  <w:b/>
                  <w:noProof/>
                  <w:sz w:val="52"/>
                  <w:szCs w:val="32"/>
                </w:rPr>
                <mc:AlternateContent>
                  <mc:Choice Requires="wps">
                    <w:drawing>
                      <wp:anchor distT="0" distB="0" distL="114300" distR="114300" simplePos="0" relativeHeight="251663360" behindDoc="0" locked="0" layoutInCell="1" allowOverlap="1" wp14:anchorId="344D0A4C" wp14:editId="0A90DEA1">
                        <wp:simplePos x="0" y="0"/>
                        <wp:positionH relativeFrom="page">
                          <wp:posOffset>5454650</wp:posOffset>
                        </wp:positionH>
                        <wp:positionV relativeFrom="paragraph">
                          <wp:posOffset>217560</wp:posOffset>
                        </wp:positionV>
                        <wp:extent cx="2032781" cy="1174652"/>
                        <wp:effectExtent l="0" t="0" r="0" b="6985"/>
                        <wp:wrapNone/>
                        <wp:docPr id="2099517861" name="Text Box 9"/>
                        <wp:cNvGraphicFramePr/>
                        <a:graphic xmlns:a="http://schemas.openxmlformats.org/drawingml/2006/main">
                          <a:graphicData uri="http://schemas.microsoft.com/office/word/2010/wordprocessingShape">
                            <wps:wsp>
                              <wps:cNvSpPr txBox="1"/>
                              <wps:spPr>
                                <a:xfrm>
                                  <a:off x="0" y="0"/>
                                  <a:ext cx="2032781" cy="11746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6C03CE" w14:textId="575637F1" w:rsidR="00D000E1" w:rsidRDefault="00D000E1" w:rsidP="00D000E1">
                                    <w:r>
                                      <w:rPr>
                                        <w:rFonts w:ascii="Arial Black" w:hAnsi="Arial Black"/>
                                        <w:color w:val="000000" w:themeColor="text1"/>
                                        <w:sz w:val="30"/>
                                        <w:szCs w:val="30"/>
                                      </w:rPr>
                                      <w:t xml:space="preserve">Lincoln Douglas </w:t>
                                    </w:r>
                                    <w:r w:rsidR="0077598C">
                                      <w:rPr>
                                        <w:rFonts w:ascii="Arial Black" w:hAnsi="Arial Black"/>
                                        <w:color w:val="000000" w:themeColor="text1"/>
                                        <w:sz w:val="30"/>
                                        <w:szCs w:val="30"/>
                                      </w:rPr>
                                      <w:t>2026 NCFL Nationals</w:t>
                                    </w:r>
                                    <w:r w:rsidR="00700383">
                                      <w:rPr>
                                        <w:rFonts w:ascii="Arial Black" w:hAnsi="Arial Black"/>
                                        <w:color w:val="000000" w:themeColor="text1"/>
                                        <w:sz w:val="30"/>
                                        <w:szCs w:val="30"/>
                                      </w:rPr>
                                      <w:t xml:space="preserve"> </w:t>
                                    </w:r>
                                    <w:r>
                                      <w:rPr>
                                        <w:rFonts w:ascii="Arial Black" w:hAnsi="Arial Black"/>
                                        <w:color w:val="000000" w:themeColor="text1"/>
                                        <w:sz w:val="30"/>
                                        <w:szCs w:val="30"/>
                                      </w:rPr>
                                      <w:t>AT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D0A4C" id="Text Box 9" o:spid="_x0000_s1029" type="#_x0000_t202" style="position:absolute;margin-left:429.5pt;margin-top:17.15pt;width:160.05pt;height: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" filled="f" stroked="f">
                        <v:textbox>
                          <w:txbxContent>
                            <w:p w14:paraId="706C03CE" w14:textId="575637F1" w:rsidR="00D000E1" w:rsidRDefault="00D000E1" w:rsidP="00D000E1">
                              <w:r>
                                <w:rPr>
                                  <w:rFonts w:ascii="Arial Black" w:hAnsi="Arial Black"/>
                                  <w:color w:val="000000" w:themeColor="text1"/>
                                  <w:sz w:val="30"/>
                                  <w:szCs w:val="30"/>
                                </w:rPr>
                                <w:t xml:space="preserve">Lincoln Douglas </w:t>
                              </w:r>
                              <w:r w:rsidR="0077598C">
                                <w:rPr>
                                  <w:rFonts w:ascii="Arial Black" w:hAnsi="Arial Black"/>
                                  <w:color w:val="000000" w:themeColor="text1"/>
                                  <w:sz w:val="30"/>
                                  <w:szCs w:val="30"/>
                                </w:rPr>
                                <w:t>2026 NCFL Nationals</w:t>
                              </w:r>
                              <w:r w:rsidR="00700383">
                                <w:rPr>
                                  <w:rFonts w:ascii="Arial Black" w:hAnsi="Arial Black"/>
                                  <w:color w:val="000000" w:themeColor="text1"/>
                                  <w:sz w:val="30"/>
                                  <w:szCs w:val="30"/>
                                </w:rPr>
                                <w:t xml:space="preserve"> </w:t>
                              </w:r>
                              <w:r>
                                <w:rPr>
                                  <w:rFonts w:ascii="Arial Black" w:hAnsi="Arial Black"/>
                                  <w:color w:val="000000" w:themeColor="text1"/>
                                  <w:sz w:val="30"/>
                                  <w:szCs w:val="30"/>
                                </w:rPr>
                                <w:t>AT File</w:t>
                              </w:r>
                            </w:p>
                          </w:txbxContent>
                        </v:textbox>
                        <w10:wrap anchorx="page"/>
                      </v:shape>
                    </w:pict>
                  </mc:Fallback>
                </mc:AlternateContent>
              </w:r>
              <w:r w:rsidRPr="00805917">
                <w:rPr>
                  <w:noProof/>
                </w:rPr>
                <w:t xml:space="preserve"> </w:t>
              </w:r>
            </w:p>
            <w:p w14:paraId="2364A0A2" w14:textId="77777777" w:rsidR="00D000E1" w:rsidRPr="00805917" w:rsidRDefault="00D000E1" w:rsidP="00D000E1">
              <w:pPr>
                <w:rPr>
                  <w:rFonts w:eastAsiaTheme="majorEastAsia" w:cstheme="majorBidi"/>
                  <w:b/>
                  <w:sz w:val="52"/>
                  <w:szCs w:val="32"/>
                </w:rPr>
              </w:pPr>
              <w:r w:rsidRPr="00805917">
                <w:rPr>
                  <w:rFonts w:eastAsiaTheme="majorEastAsia" w:cstheme="majorBidi"/>
                  <w:b/>
                  <w:noProof/>
                  <w:sz w:val="52"/>
                  <w:szCs w:val="32"/>
                </w:rPr>
                <mc:AlternateContent>
                  <mc:Choice Requires="wps">
                    <w:drawing>
                      <wp:anchor distT="45720" distB="45720" distL="114300" distR="114300" simplePos="0" relativeHeight="251665408" behindDoc="0" locked="0" layoutInCell="1" allowOverlap="1" wp14:anchorId="72B971DE" wp14:editId="4F52585E">
                        <wp:simplePos x="0" y="0"/>
                        <wp:positionH relativeFrom="column">
                          <wp:posOffset>-617220</wp:posOffset>
                        </wp:positionH>
                        <wp:positionV relativeFrom="paragraph">
                          <wp:posOffset>6557010</wp:posOffset>
                        </wp:positionV>
                        <wp:extent cx="4900295" cy="775970"/>
                        <wp:effectExtent l="0" t="0" r="0" b="5080"/>
                        <wp:wrapSquare wrapText="bothSides"/>
                        <wp:docPr id="31006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7759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98ADC4" w14:textId="2D314641" w:rsidR="00497B2A" w:rsidRDefault="00700383" w:rsidP="00700383">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Pr>
                                        <w:rFonts w:ascii="Arial Black" w:hAnsi="Arial Black"/>
                                      </w:rPr>
                                      <w:t xml:space="preserve">, </w:t>
                                    </w:r>
                                    <w:r w:rsidR="00497B2A">
                                      <w:rPr>
                                        <w:rFonts w:ascii="Arial Black" w:hAnsi="Arial Black"/>
                                      </w:rPr>
                                      <w:t>Jeremiah Hawley, Winston Rocque, Ruy Liao, Alex Neumann, Kimberly Nguyen, Vanessa Xu, Abhay Menil, and Jayden Sampat.</w:t>
                                    </w:r>
                                  </w:p>
                                  <w:p w14:paraId="63BB9881" w14:textId="1C22803B" w:rsidR="00497B2A" w:rsidRDefault="00497B2A" w:rsidP="00700383">
                                    <w:pPr>
                                      <w:spacing w:line="240" w:lineRule="auto"/>
                                      <w:rPr>
                                        <w:rFonts w:ascii="Arial Black" w:hAnsi="Arial Black"/>
                                      </w:rPr>
                                    </w:pPr>
                                    <w:r>
                                      <w:rPr>
                                        <w:rFonts w:ascii="Arial Black" w:hAnsi="Arial Black"/>
                                      </w:rPr>
                                      <w:t xml:space="preserve">, </w:t>
                                    </w:r>
                                  </w:p>
                                  <w:p w14:paraId="5E715BFB" w14:textId="2ED67098" w:rsidR="00497B2A" w:rsidRDefault="00497B2A" w:rsidP="00700383">
                                    <w:pPr>
                                      <w:spacing w:line="240" w:lineRule="auto"/>
                                      <w:rPr>
                                        <w:rFonts w:ascii="Arial Black" w:hAnsi="Arial Black"/>
                                      </w:rPr>
                                    </w:pPr>
                                    <w:r>
                                      <w:rPr>
                                        <w:rFonts w:ascii="Arial Black" w:hAnsi="Arial Black"/>
                                      </w:rPr>
                                      <w:t>Melissa Khadivi</w:t>
                                    </w:r>
                                  </w:p>
                                  <w:p w14:paraId="33FD9024" w14:textId="3DE282A7" w:rsidR="00497B2A" w:rsidRDefault="00497B2A" w:rsidP="00700383">
                                    <w:pPr>
                                      <w:spacing w:line="240" w:lineRule="auto"/>
                                      <w:rPr>
                                        <w:rFonts w:ascii="Arial Black" w:hAnsi="Arial Black"/>
                                      </w:rPr>
                                    </w:pPr>
                                    <w:r>
                                      <w:rPr>
                                        <w:rFonts w:ascii="Arial Black" w:hAnsi="Arial Black"/>
                                      </w:rPr>
                                      <w:t>Melissa Khadivi</w:t>
                                    </w:r>
                                  </w:p>
                                  <w:p w14:paraId="05B7384C" w14:textId="218F9091" w:rsidR="00497B2A" w:rsidRDefault="00497B2A" w:rsidP="00700383">
                                    <w:pPr>
                                      <w:spacing w:line="240" w:lineRule="auto"/>
                                      <w:rPr>
                                        <w:rFonts w:ascii="Arial Black" w:hAnsi="Arial Black"/>
                                      </w:rPr>
                                    </w:pPr>
                                    <w:r>
                                      <w:rPr>
                                        <w:rFonts w:ascii="Arial Black" w:hAnsi="Arial Black"/>
                                      </w:rPr>
                                      <w:t>Melissa Khadivi</w:t>
                                    </w:r>
                                  </w:p>
                                  <w:p w14:paraId="67B82496" w14:textId="4F68E21C" w:rsidR="00497B2A" w:rsidRDefault="00497B2A" w:rsidP="00700383">
                                    <w:pPr>
                                      <w:spacing w:line="240" w:lineRule="auto"/>
                                      <w:rPr>
                                        <w:rFonts w:ascii="Arial Black" w:hAnsi="Arial Black"/>
                                      </w:rPr>
                                    </w:pPr>
                                  </w:p>
                                  <w:p w14:paraId="7E55E5AB" w14:textId="2700E0AD" w:rsidR="00700383" w:rsidRPr="00E94D3D" w:rsidRDefault="00700383" w:rsidP="00700383">
                                    <w:pPr>
                                      <w:spacing w:line="240" w:lineRule="auto"/>
                                      <w:rPr>
                                        <w:rFonts w:ascii="Arial Black" w:hAnsi="Arial Black"/>
                                      </w:rPr>
                                    </w:pPr>
                                  </w:p>
                                  <w:p w14:paraId="083FB249" w14:textId="67A8664C" w:rsidR="00D000E1" w:rsidRPr="00E94D3D" w:rsidRDefault="00D000E1" w:rsidP="00D000E1">
                                    <w:pPr>
                                      <w:spacing w:line="240" w:lineRule="auto"/>
                                      <w:rPr>
                                        <w:rFonts w:ascii="Arial Black" w:hAnsi="Arial Bl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971DE" id="_x0000_s1030" type="#_x0000_t202" style="position:absolute;margin-left:-48.6pt;margin-top:516.3pt;width:385.85pt;height:61.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" filled="f" stroked="f">
                        <v:textbox>
                          <w:txbxContent>
                            <w:p w14:paraId="6698ADC4" w14:textId="2D314641" w:rsidR="00497B2A" w:rsidRDefault="00700383" w:rsidP="00700383">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Pr>
                                  <w:rFonts w:ascii="Arial Black" w:hAnsi="Arial Black"/>
                                </w:rPr>
                                <w:t xml:space="preserve">, </w:t>
                              </w:r>
                              <w:r w:rsidR="00497B2A">
                                <w:rPr>
                                  <w:rFonts w:ascii="Arial Black" w:hAnsi="Arial Black"/>
                                </w:rPr>
                                <w:t>Jeremiah Hawley, Winston Rocque, Ruy Liao, Alex Neumann, Kimberly Nguyen, Vanessa Xu, Abhay Menil, and Jayden Sampat.</w:t>
                              </w:r>
                            </w:p>
                            <w:p w14:paraId="63BB9881" w14:textId="1C22803B" w:rsidR="00497B2A" w:rsidRDefault="00497B2A" w:rsidP="00700383">
                              <w:pPr>
                                <w:spacing w:line="240" w:lineRule="auto"/>
                                <w:rPr>
                                  <w:rFonts w:ascii="Arial Black" w:hAnsi="Arial Black"/>
                                </w:rPr>
                              </w:pPr>
                              <w:r>
                                <w:rPr>
                                  <w:rFonts w:ascii="Arial Black" w:hAnsi="Arial Black"/>
                                </w:rPr>
                                <w:t xml:space="preserve">, </w:t>
                              </w:r>
                            </w:p>
                            <w:p w14:paraId="5E715BFB" w14:textId="2ED67098" w:rsidR="00497B2A" w:rsidRDefault="00497B2A" w:rsidP="00700383">
                              <w:pPr>
                                <w:spacing w:line="240" w:lineRule="auto"/>
                                <w:rPr>
                                  <w:rFonts w:ascii="Arial Black" w:hAnsi="Arial Black"/>
                                </w:rPr>
                              </w:pPr>
                              <w:r>
                                <w:rPr>
                                  <w:rFonts w:ascii="Arial Black" w:hAnsi="Arial Black"/>
                                </w:rPr>
                                <w:t>Melissa Khadivi</w:t>
                              </w:r>
                            </w:p>
                            <w:p w14:paraId="33FD9024" w14:textId="3DE282A7" w:rsidR="00497B2A" w:rsidRDefault="00497B2A" w:rsidP="00700383">
                              <w:pPr>
                                <w:spacing w:line="240" w:lineRule="auto"/>
                                <w:rPr>
                                  <w:rFonts w:ascii="Arial Black" w:hAnsi="Arial Black"/>
                                </w:rPr>
                              </w:pPr>
                              <w:r>
                                <w:rPr>
                                  <w:rFonts w:ascii="Arial Black" w:hAnsi="Arial Black"/>
                                </w:rPr>
                                <w:t>Melissa Khadivi</w:t>
                              </w:r>
                            </w:p>
                            <w:p w14:paraId="05B7384C" w14:textId="218F9091" w:rsidR="00497B2A" w:rsidRDefault="00497B2A" w:rsidP="00700383">
                              <w:pPr>
                                <w:spacing w:line="240" w:lineRule="auto"/>
                                <w:rPr>
                                  <w:rFonts w:ascii="Arial Black" w:hAnsi="Arial Black"/>
                                </w:rPr>
                              </w:pPr>
                              <w:r>
                                <w:rPr>
                                  <w:rFonts w:ascii="Arial Black" w:hAnsi="Arial Black"/>
                                </w:rPr>
                                <w:t>Melissa Khadivi</w:t>
                              </w:r>
                            </w:p>
                            <w:p w14:paraId="67B82496" w14:textId="4F68E21C" w:rsidR="00497B2A" w:rsidRDefault="00497B2A" w:rsidP="00700383">
                              <w:pPr>
                                <w:spacing w:line="240" w:lineRule="auto"/>
                                <w:rPr>
                                  <w:rFonts w:ascii="Arial Black" w:hAnsi="Arial Black"/>
                                </w:rPr>
                              </w:pPr>
                            </w:p>
                            <w:p w14:paraId="7E55E5AB" w14:textId="2700E0AD" w:rsidR="00700383" w:rsidRPr="00E94D3D" w:rsidRDefault="00700383" w:rsidP="00700383">
                              <w:pPr>
                                <w:spacing w:line="240" w:lineRule="auto"/>
                                <w:rPr>
                                  <w:rFonts w:ascii="Arial Black" w:hAnsi="Arial Black"/>
                                </w:rPr>
                              </w:pPr>
                            </w:p>
                            <w:p w14:paraId="083FB249" w14:textId="67A8664C" w:rsidR="00D000E1" w:rsidRPr="00E94D3D" w:rsidRDefault="00D000E1" w:rsidP="00D000E1">
                              <w:pPr>
                                <w:spacing w:line="240" w:lineRule="auto"/>
                                <w:rPr>
                                  <w:rFonts w:ascii="Arial Black" w:hAnsi="Arial Black"/>
                                </w:rPr>
                              </w:pPr>
                            </w:p>
                          </w:txbxContent>
                        </v:textbox>
                        <w10:wrap type="square"/>
                      </v:shape>
                    </w:pict>
                  </mc:Fallback>
                </mc:AlternateContent>
              </w:r>
              <w:r w:rsidRPr="00805917">
                <w:rPr>
                  <w:noProof/>
                </w:rPr>
                <w:drawing>
                  <wp:anchor distT="0" distB="0" distL="114300" distR="114300" simplePos="0" relativeHeight="251664384" behindDoc="0" locked="0" layoutInCell="1" allowOverlap="1" wp14:anchorId="2514FEC5" wp14:editId="317E7F45">
                    <wp:simplePos x="0" y="0"/>
                    <wp:positionH relativeFrom="margin">
                      <wp:posOffset>-475468</wp:posOffset>
                    </wp:positionH>
                    <wp:positionV relativeFrom="margin">
                      <wp:posOffset>2197071</wp:posOffset>
                    </wp:positionV>
                    <wp:extent cx="4762500" cy="4762500"/>
                    <wp:effectExtent l="0" t="0" r="0" b="0"/>
                    <wp:wrapSquare wrapText="bothSides"/>
                    <wp:docPr id="1290259094" name="Picture 12" descr="A colorful tri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59094" name="Picture 12" descr="A colorful triangle with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r w:rsidRPr="00805917">
                <w:rPr>
                  <w:rFonts w:eastAsiaTheme="majorEastAsia" w:cstheme="majorBidi"/>
                  <w:b/>
                  <w:noProof/>
                  <w:sz w:val="52"/>
                  <w:szCs w:val="32"/>
                </w:rPr>
                <mc:AlternateContent>
                  <mc:Choice Requires="wps">
                    <w:drawing>
                      <wp:anchor distT="45720" distB="45720" distL="114300" distR="114300" simplePos="0" relativeHeight="251661312" behindDoc="0" locked="0" layoutInCell="1" allowOverlap="1" wp14:anchorId="5CE53A47" wp14:editId="60F9A92E">
                        <wp:simplePos x="0" y="0"/>
                        <wp:positionH relativeFrom="page">
                          <wp:posOffset>5050155</wp:posOffset>
                        </wp:positionH>
                        <wp:positionV relativeFrom="paragraph">
                          <wp:posOffset>4328160</wp:posOffset>
                        </wp:positionV>
                        <wp:extent cx="1945640" cy="1404620"/>
                        <wp:effectExtent l="0" t="0" r="0" b="0"/>
                        <wp:wrapSquare wrapText="bothSides"/>
                        <wp:docPr id="1226980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04620"/>
                                </a:xfrm>
                                <a:prstGeom prst="rect">
                                  <a:avLst/>
                                </a:prstGeom>
                                <a:noFill/>
                                <a:ln w="9525">
                                  <a:noFill/>
                                  <a:miter lim="800000"/>
                                  <a:headEnd/>
                                  <a:tailEnd/>
                                </a:ln>
                              </wps:spPr>
                              <wps:txbx>
                                <w:txbxContent>
                                  <w:p w14:paraId="45C68605" w14:textId="77777777" w:rsidR="00D000E1" w:rsidRDefault="00D000E1" w:rsidP="00D000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53A47" id="_x0000_s1031" type="#_x0000_t202" style="position:absolute;margin-left:397.65pt;margin-top:340.8pt;width:153.2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" filled="f" stroked="f">
                        <v:textbox style="mso-fit-shape-to-text:t">
                          <w:txbxContent>
                            <w:p w14:paraId="45C68605" w14:textId="77777777" w:rsidR="00D000E1" w:rsidRDefault="00D000E1" w:rsidP="00D000E1"/>
                          </w:txbxContent>
                        </v:textbox>
                        <w10:wrap type="square" anchorx="page"/>
                      </v:shape>
                    </w:pict>
                  </mc:Fallback>
                </mc:AlternateContent>
              </w:r>
            </w:p>
          </w:sdtContent>
        </w:sdt>
        <w:p w14:paraId="5A380506" w14:textId="66731B4D" w:rsidR="005A5EE8" w:rsidRPr="00805917" w:rsidRDefault="005A5EE8" w:rsidP="005A5EE8">
          <w:r w:rsidRPr="00805917">
            <w:br w:type="page"/>
          </w:r>
        </w:p>
      </w:sdtContent>
    </w:sdt>
    <w:p w14:paraId="32259657" w14:textId="4FCD15DB" w:rsidR="005A5EE8" w:rsidRPr="00805917" w:rsidRDefault="005A5EE8" w:rsidP="005A5EE8">
      <w:pPr>
        <w:pStyle w:val="Heading2"/>
        <w:rPr>
          <w:rFonts w:ascii="Arial Black" w:hAnsi="Arial Black"/>
          <w:color w:val="B43E1F"/>
          <w:u w:val="single"/>
        </w:rPr>
      </w:pPr>
      <w:r w:rsidRPr="00805917">
        <w:rPr>
          <w:rFonts w:ascii="Arial Black" w:hAnsi="Arial Black"/>
          <w:color w:val="B43E1F"/>
          <w:u w:val="single"/>
        </w:rPr>
        <w:lastRenderedPageBreak/>
        <w:t>Letter From The Editor</w:t>
      </w:r>
    </w:p>
    <w:p w14:paraId="507AB921" w14:textId="77777777" w:rsidR="001E0B9E" w:rsidRPr="00805917" w:rsidRDefault="001E0B9E" w:rsidP="001E0B9E">
      <w:r w:rsidRPr="00805917">
        <w:t>Worthwhile topic research is a hefty task for the experienced debaters and coaches – this is why many debate organizations have consolidated topic research in the form of briefs. However, debate briefs cost hundreds of dollars over the course of a year of topics, which can add up quickly, especially for smaller programs just starting off. Some of the best debaters in the country often spend thousands of dollars on debate briefs and private coaches who have competed and coached debate for decades that will strategize and research for them. This is a stark comparison to a small school, which sometimes will not even have a full-time debate coach. Debate is expensive enough without trying to outcompete the best and brightest minds money can buy.</w:t>
      </w:r>
    </w:p>
    <w:p w14:paraId="0F1D1656" w14:textId="77777777" w:rsidR="001E0B9E" w:rsidRPr="00805917" w:rsidRDefault="001E0B9E" w:rsidP="001E0B9E"/>
    <w:p w14:paraId="69EE9192" w14:textId="77777777" w:rsidR="001E0B9E" w:rsidRPr="00805917" w:rsidRDefault="001E0B9E" w:rsidP="001E0B9E">
      <w:r w:rsidRPr="00805917">
        <w:t>Money should never be the reason why someone’s debate career is not successful. Kankee Briefs hopes to eliminate those financial inequities as much as possible by removing the research gap between those who can afford private coaching, and those who can’t. For the past six years, we’ve released debate briefs for every NSDA topic, at no charge to debaters.</w:t>
      </w:r>
    </w:p>
    <w:p w14:paraId="00536DF4" w14:textId="77777777" w:rsidR="001E0B9E" w:rsidRPr="00805917" w:rsidRDefault="001E0B9E" w:rsidP="001E0B9E"/>
    <w:p w14:paraId="1BADC9F0" w14:textId="77777777" w:rsidR="001E0B9E" w:rsidRPr="00805917" w:rsidRDefault="001E0B9E" w:rsidP="001E0B9E">
      <w:r w:rsidRPr="00805917">
        <w:t>Every two months during the school year, the most recent Kankee Brief can be sent directly to your email inbox if you sign up for our email list by filling out the Google Form linked below with your name and email.</w:t>
      </w:r>
    </w:p>
    <w:p w14:paraId="7528BAAD" w14:textId="77777777" w:rsidR="001E0B9E" w:rsidRPr="00805917" w:rsidRDefault="001E0B9E" w:rsidP="001E0B9E"/>
    <w:p w14:paraId="368E79CE" w14:textId="77777777" w:rsidR="001E0B9E" w:rsidRPr="00805917" w:rsidRDefault="001E0B9E" w:rsidP="001E0B9E">
      <w:r w:rsidRPr="00805917">
        <w:t xml:space="preserve">Click on the link </w:t>
      </w:r>
      <w:hyperlink r:id="rId10" w:history="1">
        <w:r w:rsidRPr="00805917">
          <w:rPr>
            <w:rStyle w:val="Hyperlink"/>
          </w:rPr>
          <w:t>here</w:t>
        </w:r>
      </w:hyperlink>
      <w:r w:rsidRPr="00805917">
        <w:t xml:space="preserve"> for a Google Form to access our email list.</w:t>
      </w:r>
    </w:p>
    <w:p w14:paraId="12E3B086" w14:textId="77777777" w:rsidR="001E0B9E" w:rsidRPr="00805917" w:rsidRDefault="001E0B9E" w:rsidP="001E0B9E"/>
    <w:p w14:paraId="43F7D29B" w14:textId="77777777" w:rsidR="001E0B9E" w:rsidRPr="00805917" w:rsidRDefault="001E0B9E" w:rsidP="001E0B9E">
      <w:r w:rsidRPr="00805917">
        <w:t>Kankee Briefs will always remain free for everyone, but we have a small favor to ask. If you found any value in what we do, please support us via Patreon. Your support helps free up our time for higher quality evidence and topic analyses where we otherwise would put hours at the office. Your support is entirely optional, but is still exceptionally appreciated by our volunteers. You can also be recognized by name in every new Kankee Brief release in the list of our supporters.</w:t>
      </w:r>
    </w:p>
    <w:p w14:paraId="15575A8E" w14:textId="77777777" w:rsidR="001E0B9E" w:rsidRPr="00805917" w:rsidRDefault="001E0B9E" w:rsidP="001E0B9E"/>
    <w:p w14:paraId="5339AFAF" w14:textId="77777777" w:rsidR="001E0B9E" w:rsidRPr="00805917" w:rsidRDefault="001E0B9E" w:rsidP="001E0B9E">
      <w:r w:rsidRPr="00805917">
        <w:t>Please email me at </w:t>
      </w:r>
      <w:hyperlink r:id="rId11" w:history="1">
        <w:r w:rsidRPr="00805917">
          <w:rPr>
            <w:rStyle w:val="Hyperlink"/>
          </w:rPr>
          <w:t>karkingkankee@gmail.com</w:t>
        </w:r>
      </w:hyperlink>
      <w:r w:rsidRPr="00805917">
        <w:t> if you have any questions, comments, or concerns.</w:t>
      </w:r>
    </w:p>
    <w:p w14:paraId="4B6570FE" w14:textId="418B9AF0" w:rsidR="005A5EE8" w:rsidRPr="00805917" w:rsidRDefault="005A5EE8" w:rsidP="005A5EE8">
      <w:pPr>
        <w:pStyle w:val="Heading2"/>
        <w:rPr>
          <w:rFonts w:ascii="Arial Black" w:hAnsi="Arial Black"/>
          <w:color w:val="B43E1F"/>
          <w:u w:val="single"/>
        </w:rPr>
      </w:pPr>
      <w:r w:rsidRPr="00805917">
        <w:rPr>
          <w:rFonts w:ascii="Arial Black" w:hAnsi="Arial Black"/>
          <w:color w:val="B43E1F"/>
          <w:u w:val="single"/>
        </w:rPr>
        <w:lastRenderedPageBreak/>
        <w:t>Supporters</w:t>
      </w:r>
    </w:p>
    <w:p w14:paraId="2ECEF24F" w14:textId="47D06751" w:rsidR="00D72D44" w:rsidRPr="00805917" w:rsidRDefault="00054F12" w:rsidP="00054F12">
      <w:pPr>
        <w:pStyle w:val="Heading4"/>
      </w:pPr>
      <w:r w:rsidRPr="00805917">
        <w:t>N Z</w:t>
      </w:r>
    </w:p>
    <w:p w14:paraId="3F39D7D3" w14:textId="01999528" w:rsidR="00054F12" w:rsidRPr="00805917" w:rsidRDefault="00054F12" w:rsidP="00054F12">
      <w:pPr>
        <w:pStyle w:val="Heading4"/>
      </w:pPr>
      <w:r w:rsidRPr="00805917">
        <w:t>Dominic Henderson</w:t>
      </w:r>
    </w:p>
    <w:p w14:paraId="0428E471" w14:textId="2BCEA682" w:rsidR="00054F12" w:rsidRPr="00805917" w:rsidRDefault="00054F12" w:rsidP="00054F12">
      <w:pPr>
        <w:pStyle w:val="Heading4"/>
      </w:pPr>
      <w:r w:rsidRPr="00805917">
        <w:t>Jim P.</w:t>
      </w:r>
    </w:p>
    <w:p w14:paraId="11F2B815" w14:textId="2EAF9C3D" w:rsidR="00054F12" w:rsidRPr="00805917" w:rsidRDefault="00054F12" w:rsidP="00054F12">
      <w:pPr>
        <w:pStyle w:val="Heading4"/>
      </w:pPr>
      <w:r w:rsidRPr="00805917">
        <w:t>Colter Herings</w:t>
      </w:r>
    </w:p>
    <w:p w14:paraId="6589CDAA" w14:textId="41470F73" w:rsidR="00054F12" w:rsidRPr="00805917" w:rsidRDefault="00054F12" w:rsidP="00054F12">
      <w:pPr>
        <w:pStyle w:val="Heading4"/>
      </w:pPr>
      <w:r w:rsidRPr="00805917">
        <w:t>David Henning</w:t>
      </w:r>
    </w:p>
    <w:p w14:paraId="54FF5C35" w14:textId="29E88063" w:rsidR="00054F12" w:rsidRPr="00805917" w:rsidRDefault="00054F12" w:rsidP="00054F12">
      <w:pPr>
        <w:pStyle w:val="Heading4"/>
      </w:pPr>
      <w:r w:rsidRPr="00805917">
        <w:t>Jordan Hart</w:t>
      </w:r>
    </w:p>
    <w:p w14:paraId="1983BA16" w14:textId="69983DFF" w:rsidR="00054F12" w:rsidRPr="00805917" w:rsidRDefault="00054F12" w:rsidP="00054F12">
      <w:pPr>
        <w:pStyle w:val="Heading4"/>
      </w:pPr>
      <w:r w:rsidRPr="00805917">
        <w:t>Julie Larnard-Newbury</w:t>
      </w:r>
    </w:p>
    <w:p w14:paraId="6271856C" w14:textId="485D6956" w:rsidR="00054F12" w:rsidRPr="00805917" w:rsidRDefault="00054F12" w:rsidP="00054F12">
      <w:pPr>
        <w:pStyle w:val="Heading4"/>
      </w:pPr>
      <w:r w:rsidRPr="00805917">
        <w:t>Crystal Huddlestone</w:t>
      </w:r>
    </w:p>
    <w:p w14:paraId="6608FDA4" w14:textId="7F00043A" w:rsidR="00054F12" w:rsidRPr="00805917" w:rsidRDefault="00054F12" w:rsidP="00054F12">
      <w:pPr>
        <w:pStyle w:val="Heading4"/>
      </w:pPr>
      <w:r w:rsidRPr="00805917">
        <w:t xml:space="preserve">Devyn (Toby) Blaylock </w:t>
      </w:r>
      <w:r w:rsidRPr="00805917">
        <w:rPr>
          <mc:AlternateContent>
            <mc:Choice Requires="w16se"/>
            <mc:Fallback>
              <w:rFonts w:ascii="Segoe UI Emoji" w:eastAsia="Segoe UI Emoji" w:hAnsi="Segoe UI Emoji" w:cs="Segoe UI Emoji"/>
            </mc:Fallback>
          </mc:AlternateContent>
        </w:rPr>
        <mc:AlternateContent>
          <mc:Choice Requires="w16se">
            <w16se:symEx w16se:font="Segoe UI Emoji" w16se:char="1F495"/>
          </mc:Choice>
          <mc:Fallback>
            <w:t>💕</w:t>
          </mc:Fallback>
        </mc:AlternateContent>
      </w:r>
    </w:p>
    <w:p w14:paraId="2C60C489" w14:textId="17609371" w:rsidR="00054F12" w:rsidRPr="00805917" w:rsidRDefault="00054F12" w:rsidP="00054F12">
      <w:pPr>
        <w:pStyle w:val="Heading4"/>
      </w:pPr>
      <w:r w:rsidRPr="00805917">
        <w:t>Scott Brown</w:t>
      </w:r>
    </w:p>
    <w:p w14:paraId="2D1A08F9" w14:textId="7FB5E41D" w:rsidR="00D71938" w:rsidRPr="00805917" w:rsidRDefault="00D71938" w:rsidP="00D71938">
      <w:pPr>
        <w:pStyle w:val="Heading2"/>
        <w:rPr>
          <w:rFonts w:ascii="Arial Black" w:hAnsi="Arial Black"/>
          <w:color w:val="B43E1F"/>
          <w:u w:val="single"/>
        </w:rPr>
      </w:pPr>
      <w:r w:rsidRPr="00805917">
        <w:rPr>
          <w:rFonts w:ascii="Arial Black" w:hAnsi="Arial Black"/>
          <w:color w:val="B43E1F"/>
          <w:u w:val="single"/>
        </w:rPr>
        <w:lastRenderedPageBreak/>
        <w:t>Extra Cards – Aff</w:t>
      </w:r>
    </w:p>
    <w:p w14:paraId="74BB7E5C" w14:textId="29F6B909" w:rsidR="00D71938" w:rsidRPr="00805917" w:rsidRDefault="00787E64" w:rsidP="00D71938">
      <w:pPr>
        <w:pStyle w:val="Heading3"/>
      </w:pPr>
      <w:r w:rsidRPr="00805917">
        <w:lastRenderedPageBreak/>
        <w:t>FWMK---Coercion</w:t>
      </w:r>
      <w:r w:rsidR="00E409EA" w:rsidRPr="00805917">
        <w:t>/Dignity</w:t>
      </w:r>
    </w:p>
    <w:p w14:paraId="0A932F98" w14:textId="5090C0BA" w:rsidR="00D71938" w:rsidRPr="00805917" w:rsidRDefault="00D71938" w:rsidP="00D71938">
      <w:pPr>
        <w:pStyle w:val="Heading4"/>
      </w:pPr>
      <w:r w:rsidRPr="00805917">
        <w:t>Private healthcare is structurally coercive in and outside health decisions</w:t>
      </w:r>
      <w:r w:rsidR="00CB5080" w:rsidRPr="00805917">
        <w:t xml:space="preserve"> – info asymmetry, inelastic demand, monopoly, prioritizing shareholders</w:t>
      </w:r>
      <w:r w:rsidR="00F57BFC" w:rsidRPr="00805917">
        <w:t>, cost shifting</w:t>
      </w:r>
    </w:p>
    <w:p w14:paraId="398C1FC0" w14:textId="3D71D8E9" w:rsidR="00D71938" w:rsidRPr="00805917" w:rsidRDefault="00647209" w:rsidP="00D71938">
      <w:r w:rsidRPr="00805917">
        <w:rPr>
          <w:b/>
          <w:bCs/>
          <w:sz w:val="26"/>
          <w:szCs w:val="26"/>
        </w:rPr>
        <w:t>Potter 4-16</w:t>
      </w:r>
      <w:r w:rsidRPr="00805917">
        <w:t xml:space="preserve"> [</w:t>
      </w:r>
      <w:r w:rsidR="00D71938" w:rsidRPr="00805917">
        <w:t xml:space="preserve">Wendell Potter, </w:t>
      </w:r>
      <w:r w:rsidR="00F57BFC" w:rsidRPr="00805917">
        <w:t xml:space="preserve">former vice president of corporate communications and whistleblower for Cigna </w:t>
      </w:r>
      <w:r w:rsidR="00D71938" w:rsidRPr="00805917">
        <w:t xml:space="preserve">4-16-2026, "How Private, For-Profit Health Insurance Fails the Most Basic Test of Economics", </w:t>
      </w:r>
      <w:r w:rsidR="00985343" w:rsidRPr="00805917">
        <w:t>Substack</w:t>
      </w:r>
      <w:r w:rsidR="00D71938" w:rsidRPr="00805917">
        <w:t>, https://healthcareuncovered.substack.com/p/how-private-for-profit-health-insurance]/Kankee</w:t>
      </w:r>
    </w:p>
    <w:p w14:paraId="6B0B3DC8" w14:textId="75605370" w:rsidR="00D71938" w:rsidRPr="00805917" w:rsidRDefault="00D71938" w:rsidP="00D71938">
      <w:pPr>
        <w:rPr>
          <w:sz w:val="16"/>
        </w:rPr>
      </w:pPr>
      <w:r w:rsidRPr="00805917">
        <w:rPr>
          <w:sz w:val="16"/>
        </w:rPr>
        <w:t xml:space="preserve">What Markets Require — and What Health Insurance Lacks For a market to function efficiently, a few basic conditions have to hold. </w:t>
      </w:r>
      <w:r w:rsidRPr="00805917">
        <w:rPr>
          <w:rStyle w:val="StyleUnderline"/>
        </w:rPr>
        <w:t>Buyers and sellers need</w:t>
      </w:r>
      <w:r w:rsidRPr="00805917">
        <w:rPr>
          <w:sz w:val="16"/>
        </w:rPr>
        <w:t xml:space="preserve"> roughly </w:t>
      </w:r>
      <w:r w:rsidRPr="00805917">
        <w:rPr>
          <w:rStyle w:val="StyleUnderline"/>
        </w:rPr>
        <w:t>equal information</w:t>
      </w:r>
      <w:r w:rsidRPr="00805917">
        <w:rPr>
          <w:sz w:val="16"/>
        </w:rPr>
        <w:t xml:space="preserve">. </w:t>
      </w:r>
      <w:r w:rsidRPr="00805917">
        <w:rPr>
          <w:rStyle w:val="StyleUnderline"/>
        </w:rPr>
        <w:t>Consumers need to be able to choose freely</w:t>
      </w:r>
      <w:r w:rsidRPr="00805917">
        <w:rPr>
          <w:sz w:val="16"/>
        </w:rPr>
        <w:t xml:space="preserve"> — or walk away. </w:t>
      </w:r>
      <w:r w:rsidRPr="00805917">
        <w:rPr>
          <w:rStyle w:val="StyleUnderline"/>
        </w:rPr>
        <w:t>Competition needs to be real</w:t>
      </w:r>
      <w:r w:rsidRPr="00805917">
        <w:rPr>
          <w:sz w:val="16"/>
        </w:rPr>
        <w:t xml:space="preserve">. And </w:t>
      </w:r>
      <w:r w:rsidRPr="00805917">
        <w:rPr>
          <w:rStyle w:val="StyleUnderline"/>
        </w:rPr>
        <w:t>prices need to reflect actual costs.</w:t>
      </w:r>
      <w:r w:rsidRPr="00805917">
        <w:rPr>
          <w:sz w:val="16"/>
        </w:rPr>
        <w:t xml:space="preserve"> </w:t>
      </w:r>
      <w:r w:rsidRPr="00805917">
        <w:rPr>
          <w:rStyle w:val="StyleUnderline"/>
        </w:rPr>
        <w:t xml:space="preserve">Private health insurance </w:t>
      </w:r>
      <w:r w:rsidRPr="00805917">
        <w:rPr>
          <w:rStyle w:val="Emphasis"/>
        </w:rPr>
        <w:t>fails</w:t>
      </w:r>
      <w:r w:rsidRPr="00805917">
        <w:rPr>
          <w:sz w:val="16"/>
        </w:rPr>
        <w:t xml:space="preserve"> </w:t>
      </w:r>
      <w:r w:rsidRPr="00805917">
        <w:rPr>
          <w:rStyle w:val="Emphasis"/>
        </w:rPr>
        <w:t>every</w:t>
      </w:r>
      <w:r w:rsidRPr="00805917">
        <w:rPr>
          <w:sz w:val="16"/>
        </w:rPr>
        <w:t xml:space="preserve"> </w:t>
      </w:r>
      <w:r w:rsidRPr="00805917">
        <w:rPr>
          <w:rStyle w:val="StyleUnderline"/>
        </w:rPr>
        <w:t>one of these tests</w:t>
      </w:r>
      <w:r w:rsidRPr="00805917">
        <w:rPr>
          <w:sz w:val="16"/>
        </w:rPr>
        <w:t xml:space="preserve">. This isn’t a progressive talking point. It’s the conclusion of mainstream economics, and it started with a 1963 paper that every health economist in the world has read (and I bet Milton Friedman read it too). Kenneth Arrow — who like Friedman was a Nobel laureate — published “Uncertainty and the Welfare Economics of Medical Care“ in the American Economic Review that year. His argument was technical, not political: </w:t>
      </w:r>
      <w:r w:rsidRPr="00805917">
        <w:rPr>
          <w:rStyle w:val="StyleUnderline"/>
          <w:highlight w:val="green"/>
        </w:rPr>
        <w:t>health care markets are</w:t>
      </w:r>
      <w:r w:rsidRPr="00805917">
        <w:rPr>
          <w:rStyle w:val="StyleUnderline"/>
        </w:rPr>
        <w:t xml:space="preserve"> </w:t>
      </w:r>
      <w:r w:rsidRPr="00805917">
        <w:rPr>
          <w:rStyle w:val="Emphasis"/>
        </w:rPr>
        <w:t>structurally different</w:t>
      </w:r>
      <w:r w:rsidRPr="00805917">
        <w:rPr>
          <w:rStyle w:val="StyleUnderline"/>
        </w:rPr>
        <w:t xml:space="preserve"> from ordinary markets, </w:t>
      </w:r>
      <w:r w:rsidRPr="00805917">
        <w:rPr>
          <w:rStyle w:val="Emphasis"/>
          <w:highlight w:val="green"/>
        </w:rPr>
        <w:t>riddled</w:t>
      </w:r>
      <w:r w:rsidRPr="00805917">
        <w:rPr>
          <w:rStyle w:val="StyleUnderline"/>
          <w:highlight w:val="green"/>
        </w:rPr>
        <w:t xml:space="preserve"> with</w:t>
      </w:r>
      <w:r w:rsidRPr="00805917">
        <w:rPr>
          <w:rStyle w:val="StyleUnderline"/>
        </w:rPr>
        <w:t xml:space="preserve"> the kinds of </w:t>
      </w:r>
      <w:r w:rsidRPr="00805917">
        <w:rPr>
          <w:rStyle w:val="Emphasis"/>
          <w:highlight w:val="green"/>
        </w:rPr>
        <w:t>info</w:t>
      </w:r>
      <w:r w:rsidRPr="00805917">
        <w:rPr>
          <w:rStyle w:val="Emphasis"/>
        </w:rPr>
        <w:t xml:space="preserve">rmation </w:t>
      </w:r>
      <w:r w:rsidRPr="00805917">
        <w:rPr>
          <w:rStyle w:val="Emphasis"/>
          <w:highlight w:val="green"/>
        </w:rPr>
        <w:t>problems</w:t>
      </w:r>
      <w:r w:rsidRPr="00805917">
        <w:rPr>
          <w:rStyle w:val="StyleUnderline"/>
          <w:highlight w:val="green"/>
        </w:rPr>
        <w:t xml:space="preserve"> and </w:t>
      </w:r>
      <w:r w:rsidRPr="00805917">
        <w:rPr>
          <w:rStyle w:val="Emphasis"/>
          <w:highlight w:val="green"/>
        </w:rPr>
        <w:t>uncertainty</w:t>
      </w:r>
      <w:r w:rsidRPr="00805917">
        <w:rPr>
          <w:rStyle w:val="StyleUnderline"/>
        </w:rPr>
        <w:t xml:space="preserve"> </w:t>
      </w:r>
      <w:r w:rsidRPr="00805917">
        <w:rPr>
          <w:rStyle w:val="StyleUnderline"/>
          <w:highlight w:val="green"/>
        </w:rPr>
        <w:t>that make</w:t>
      </w:r>
      <w:r w:rsidRPr="00805917">
        <w:rPr>
          <w:rStyle w:val="StyleUnderline"/>
        </w:rPr>
        <w:t xml:space="preserve"> the standard competitive model </w:t>
      </w:r>
      <w:r w:rsidRPr="00805917">
        <w:rPr>
          <w:rStyle w:val="Emphasis"/>
        </w:rPr>
        <w:t>break down</w:t>
      </w:r>
      <w:r w:rsidRPr="00805917">
        <w:rPr>
          <w:sz w:val="16"/>
        </w:rPr>
        <w:t xml:space="preserve">. That paper has never been seriously refuted. It gets assigned in Econ 101 at universities across the country. The health insurance industry just prefers you haven’t read it – (and even I hadn’t read it until late in my corporate career). The specific failure Arrow identified first is information asymmetry. </w:t>
      </w:r>
      <w:r w:rsidRPr="00805917">
        <w:rPr>
          <w:rStyle w:val="StyleUnderline"/>
          <w:highlight w:val="green"/>
        </w:rPr>
        <w:t>The</w:t>
      </w:r>
      <w:r w:rsidRPr="00805917">
        <w:rPr>
          <w:sz w:val="16"/>
          <w:highlight w:val="green"/>
        </w:rPr>
        <w:t xml:space="preserve"> </w:t>
      </w:r>
      <w:r w:rsidRPr="00805917">
        <w:rPr>
          <w:rStyle w:val="StyleUnderline"/>
          <w:highlight w:val="green"/>
        </w:rPr>
        <w:t xml:space="preserve">insurer knows </w:t>
      </w:r>
      <w:r w:rsidRPr="00805917">
        <w:rPr>
          <w:rStyle w:val="StyleUnderline"/>
        </w:rPr>
        <w:t xml:space="preserve">vastly </w:t>
      </w:r>
      <w:r w:rsidRPr="00805917">
        <w:rPr>
          <w:rStyle w:val="StyleUnderline"/>
          <w:highlight w:val="green"/>
        </w:rPr>
        <w:t>more</w:t>
      </w:r>
      <w:r w:rsidRPr="00805917">
        <w:rPr>
          <w:rStyle w:val="StyleUnderline"/>
        </w:rPr>
        <w:t xml:space="preserve"> than you do about what your policy </w:t>
      </w:r>
      <w:r w:rsidRPr="00805917">
        <w:rPr>
          <w:sz w:val="16"/>
        </w:rPr>
        <w:t>actually</w:t>
      </w:r>
      <w:r w:rsidRPr="00805917">
        <w:rPr>
          <w:rStyle w:val="StyleUnderline"/>
        </w:rPr>
        <w:t xml:space="preserve"> covers, how your claims will be adjudicated, what your insurer’s network restrictions </w:t>
      </w:r>
      <w:r w:rsidRPr="00805917">
        <w:rPr>
          <w:sz w:val="16"/>
        </w:rPr>
        <w:t>really</w:t>
      </w:r>
      <w:r w:rsidRPr="00805917">
        <w:rPr>
          <w:rStyle w:val="StyleUnderline"/>
        </w:rPr>
        <w:t xml:space="preserve"> mean, and how prior authorization works </w:t>
      </w:r>
      <w:r w:rsidRPr="00805917">
        <w:rPr>
          <w:sz w:val="16"/>
        </w:rPr>
        <w:t xml:space="preserve">in practice. </w:t>
      </w:r>
      <w:r w:rsidRPr="00805917">
        <w:rPr>
          <w:rStyle w:val="StyleUnderline"/>
          <w:highlight w:val="green"/>
        </w:rPr>
        <w:t>You find out what you</w:t>
      </w:r>
      <w:r w:rsidRPr="00805917">
        <w:rPr>
          <w:sz w:val="16"/>
        </w:rPr>
        <w:t xml:space="preserve"> actually </w:t>
      </w:r>
      <w:r w:rsidRPr="00805917">
        <w:rPr>
          <w:rStyle w:val="StyleUnderline"/>
          <w:highlight w:val="green"/>
        </w:rPr>
        <w:t>bought</w:t>
      </w:r>
      <w:r w:rsidRPr="00805917">
        <w:rPr>
          <w:rStyle w:val="StyleUnderline"/>
        </w:rPr>
        <w:t xml:space="preserve"> only </w:t>
      </w:r>
      <w:r w:rsidRPr="00805917">
        <w:rPr>
          <w:rStyle w:val="StyleUnderline"/>
          <w:highlight w:val="green"/>
        </w:rPr>
        <w:t>when you get sick</w:t>
      </w:r>
      <w:r w:rsidRPr="00805917">
        <w:rPr>
          <w:rStyle w:val="StyleUnderline"/>
        </w:rPr>
        <w:t xml:space="preserve"> </w:t>
      </w:r>
      <w:r w:rsidRPr="00805917">
        <w:rPr>
          <w:sz w:val="16"/>
        </w:rPr>
        <w:t xml:space="preserve">— </w:t>
      </w:r>
      <w:r w:rsidRPr="00805917">
        <w:rPr>
          <w:rStyle w:val="StyleUnderline"/>
        </w:rPr>
        <w:t xml:space="preserve">precisely </w:t>
      </w:r>
      <w:r w:rsidRPr="00805917">
        <w:rPr>
          <w:rStyle w:val="StyleUnderline"/>
          <w:highlight w:val="green"/>
        </w:rPr>
        <w:t>when you’re least able to</w:t>
      </w:r>
      <w:r w:rsidRPr="00805917">
        <w:rPr>
          <w:rStyle w:val="StyleUnderline"/>
        </w:rPr>
        <w:t xml:space="preserve"> </w:t>
      </w:r>
      <w:r w:rsidRPr="00805917">
        <w:rPr>
          <w:rStyle w:val="StyleUnderline"/>
          <w:highlight w:val="green"/>
        </w:rPr>
        <w:t>shop around</w:t>
      </w:r>
      <w:r w:rsidRPr="00805917">
        <w:rPr>
          <w:rStyle w:val="StyleUnderline"/>
        </w:rPr>
        <w:t xml:space="preserve"> or switch.</w:t>
      </w:r>
      <w:r w:rsidRPr="00805917">
        <w:rPr>
          <w:sz w:val="16"/>
        </w:rPr>
        <w:t xml:space="preserve"> That’s not a market. </w:t>
      </w:r>
      <w:r w:rsidRPr="00805917">
        <w:rPr>
          <w:rStyle w:val="Emphasis"/>
        </w:rPr>
        <w:t>That’s a trap with a welcome packet</w:t>
      </w:r>
      <w:r w:rsidRPr="00805917">
        <w:rPr>
          <w:sz w:val="16"/>
        </w:rPr>
        <w:t xml:space="preserve">. A related problem is adverse selection: the people who most need insurance are the most motivated to buy it, which drives up costs, which drives out healthier enrollees, which drives costs higher still — the so-called “death spiral.” This dynamic is so well understood that every functioning insurance system in the world uses some mechanism to counteract it: a mandate, a public option, or direct government provision. The ACA’s individual mandate (which was scuttled when Republicans took back control of Congress) wasn’t a liberal invention. It was a direct policy response to a textbook economic problem that even conservative health economists had long acknowledged. The Consumer Who Cannot Walk Away </w:t>
      </w:r>
      <w:r w:rsidRPr="00805917">
        <w:rPr>
          <w:rStyle w:val="StyleUnderline"/>
          <w:highlight w:val="green"/>
        </w:rPr>
        <w:t>Markets depend on exit</w:t>
      </w:r>
      <w:r w:rsidRPr="00805917">
        <w:rPr>
          <w:rStyle w:val="StyleUnderline"/>
        </w:rPr>
        <w:t xml:space="preserve">, meaning that if you don’t like the product, you </w:t>
      </w:r>
      <w:r w:rsidRPr="00805917">
        <w:rPr>
          <w:sz w:val="16"/>
        </w:rPr>
        <w:t xml:space="preserve">stop buying it. Or you </w:t>
      </w:r>
      <w:r w:rsidRPr="00805917">
        <w:rPr>
          <w:rStyle w:val="StyleUnderline"/>
        </w:rPr>
        <w:t>switch</w:t>
      </w:r>
      <w:r w:rsidRPr="00805917">
        <w:rPr>
          <w:sz w:val="16"/>
        </w:rPr>
        <w:t xml:space="preserve">. </w:t>
      </w:r>
      <w:r w:rsidRPr="00805917">
        <w:rPr>
          <w:rStyle w:val="StyleUnderline"/>
        </w:rPr>
        <w:t xml:space="preserve">Or you go without. </w:t>
      </w:r>
      <w:r w:rsidRPr="00805917">
        <w:rPr>
          <w:sz w:val="16"/>
        </w:rPr>
        <w:t xml:space="preserve">Health care eliminates all three options. </w:t>
      </w:r>
      <w:r w:rsidRPr="00805917">
        <w:rPr>
          <w:rStyle w:val="StyleUnderline"/>
          <w:highlight w:val="green"/>
        </w:rPr>
        <w:t>You can’t negotiate the price of an emergency</w:t>
      </w:r>
      <w:r w:rsidRPr="00805917">
        <w:rPr>
          <w:rStyle w:val="StyleUnderline"/>
        </w:rPr>
        <w:t xml:space="preserve"> appendectomy</w:t>
      </w:r>
      <w:r w:rsidRPr="00805917">
        <w:rPr>
          <w:sz w:val="16"/>
        </w:rPr>
        <w:t xml:space="preserve">. </w:t>
      </w:r>
      <w:r w:rsidRPr="00805917">
        <w:rPr>
          <w:rStyle w:val="StyleUnderline"/>
        </w:rPr>
        <w:t>You can’t comparison-shop for a cardiologist mid-heart attack</w:t>
      </w:r>
      <w:r w:rsidRPr="00805917">
        <w:rPr>
          <w:sz w:val="16"/>
        </w:rPr>
        <w:t xml:space="preserve">. And </w:t>
      </w:r>
      <w:r w:rsidRPr="00805917">
        <w:rPr>
          <w:rStyle w:val="StyleUnderline"/>
          <w:highlight w:val="green"/>
        </w:rPr>
        <w:t>you can’t go without coverage if you</w:t>
      </w:r>
      <w:r w:rsidRPr="00805917">
        <w:rPr>
          <w:rStyle w:val="StyleUnderline"/>
        </w:rPr>
        <w:t xml:space="preserve"> </w:t>
      </w:r>
      <w:r w:rsidRPr="00805917">
        <w:rPr>
          <w:rStyle w:val="StyleUnderline"/>
          <w:highlight w:val="green"/>
        </w:rPr>
        <w:t>have</w:t>
      </w:r>
      <w:r w:rsidRPr="00805917">
        <w:rPr>
          <w:rStyle w:val="StyleUnderline"/>
        </w:rPr>
        <w:t xml:space="preserve"> any </w:t>
      </w:r>
      <w:r w:rsidRPr="00805917">
        <w:rPr>
          <w:rStyle w:val="StyleUnderline"/>
          <w:highlight w:val="green"/>
        </w:rPr>
        <w:t>assets</w:t>
      </w:r>
      <w:r w:rsidRPr="00805917">
        <w:rPr>
          <w:rStyle w:val="StyleUnderline"/>
        </w:rPr>
        <w:t xml:space="preserve"> to protect — because the financial exposure is catastrophic</w:t>
      </w:r>
      <w:r w:rsidRPr="00805917">
        <w:rPr>
          <w:sz w:val="16"/>
        </w:rPr>
        <w:t xml:space="preserve">. Research by David Himmelstein and colleagues, published across multiple studies in the American Journal of Public Health, has consistently found that medical debt is a leading contributor to personal bankruptcy in the United States — a problem that simply has no parallel in peer nations. </w:t>
      </w:r>
      <w:r w:rsidRPr="00805917">
        <w:rPr>
          <w:rStyle w:val="StyleUnderline"/>
          <w:highlight w:val="green"/>
        </w:rPr>
        <w:t xml:space="preserve">Economists call this </w:t>
      </w:r>
      <w:r w:rsidRPr="00805917">
        <w:rPr>
          <w:rStyle w:val="Emphasis"/>
          <w:highlight w:val="green"/>
        </w:rPr>
        <w:t>inelastic demand</w:t>
      </w:r>
      <w:r w:rsidRPr="00805917">
        <w:rPr>
          <w:sz w:val="16"/>
        </w:rPr>
        <w:t xml:space="preserve">: </w:t>
      </w:r>
      <w:r w:rsidRPr="00805917">
        <w:rPr>
          <w:rStyle w:val="StyleUnderline"/>
        </w:rPr>
        <w:t>prices can rise sharply without much reduction in how much people use the product, because the alternative is suffering or bankruptcy</w:t>
      </w:r>
      <w:r w:rsidRPr="00805917">
        <w:rPr>
          <w:sz w:val="16"/>
        </w:rPr>
        <w:t xml:space="preserve">. When demand is inelastic and the product is a necessity, </w:t>
      </w:r>
      <w:r w:rsidRPr="00805917">
        <w:rPr>
          <w:rStyle w:val="StyleUnderline"/>
        </w:rPr>
        <w:t xml:space="preserve">producers have </w:t>
      </w:r>
      <w:r w:rsidRPr="00805917">
        <w:rPr>
          <w:rStyle w:val="Emphasis"/>
        </w:rPr>
        <w:t>enormous</w:t>
      </w:r>
      <w:r w:rsidRPr="00805917">
        <w:rPr>
          <w:sz w:val="16"/>
        </w:rPr>
        <w:t xml:space="preserve"> </w:t>
      </w:r>
      <w:r w:rsidRPr="00805917">
        <w:rPr>
          <w:rStyle w:val="StyleUnderline"/>
        </w:rPr>
        <w:t>power</w:t>
      </w:r>
      <w:r w:rsidRPr="00805917">
        <w:rPr>
          <w:sz w:val="16"/>
        </w:rPr>
        <w:t xml:space="preserve">. </w:t>
      </w:r>
      <w:r w:rsidRPr="00805917">
        <w:rPr>
          <w:rStyle w:val="StyleUnderline"/>
          <w:highlight w:val="green"/>
        </w:rPr>
        <w:t>Insurers can raise</w:t>
      </w:r>
      <w:r w:rsidRPr="00805917">
        <w:rPr>
          <w:rStyle w:val="StyleUnderline"/>
        </w:rPr>
        <w:t xml:space="preserve"> </w:t>
      </w:r>
      <w:r w:rsidRPr="00805917">
        <w:rPr>
          <w:rStyle w:val="StyleUnderline"/>
          <w:highlight w:val="green"/>
        </w:rPr>
        <w:t>premiums</w:t>
      </w:r>
      <w:r w:rsidRPr="00805917">
        <w:rPr>
          <w:rStyle w:val="StyleUnderline"/>
        </w:rPr>
        <w:t>, hike deductibles, narrow networks, tighten prior authorization</w:t>
      </w:r>
      <w:r w:rsidRPr="00805917">
        <w:rPr>
          <w:sz w:val="16"/>
        </w:rPr>
        <w:t xml:space="preserve"> — and </w:t>
      </w:r>
      <w:r w:rsidRPr="00805917">
        <w:rPr>
          <w:rStyle w:val="StyleUnderline"/>
        </w:rPr>
        <w:t xml:space="preserve">most </w:t>
      </w:r>
      <w:r w:rsidRPr="00805917">
        <w:rPr>
          <w:rStyle w:val="StyleUnderline"/>
          <w:highlight w:val="green"/>
        </w:rPr>
        <w:t xml:space="preserve">enrollees have </w:t>
      </w:r>
      <w:r w:rsidRPr="00805917">
        <w:rPr>
          <w:rStyle w:val="Emphasis"/>
          <w:highlight w:val="green"/>
        </w:rPr>
        <w:t>no</w:t>
      </w:r>
      <w:r w:rsidRPr="00805917">
        <w:rPr>
          <w:rStyle w:val="StyleUnderline"/>
        </w:rPr>
        <w:t xml:space="preserve"> </w:t>
      </w:r>
      <w:r w:rsidRPr="00805917">
        <w:rPr>
          <w:sz w:val="16"/>
        </w:rPr>
        <w:t>real</w:t>
      </w:r>
      <w:r w:rsidRPr="00805917">
        <w:rPr>
          <w:rStyle w:val="StyleUnderline"/>
        </w:rPr>
        <w:t xml:space="preserve"> </w:t>
      </w:r>
      <w:r w:rsidRPr="00805917">
        <w:rPr>
          <w:rStyle w:val="Emphasis"/>
          <w:highlight w:val="green"/>
        </w:rPr>
        <w:t>choice</w:t>
      </w:r>
      <w:r w:rsidRPr="00805917">
        <w:rPr>
          <w:sz w:val="16"/>
          <w:highlight w:val="green"/>
        </w:rPr>
        <w:t xml:space="preserve"> </w:t>
      </w:r>
      <w:r w:rsidRPr="00805917">
        <w:rPr>
          <w:rStyle w:val="StyleUnderline"/>
          <w:highlight w:val="green"/>
        </w:rPr>
        <w:t>but to absorb</w:t>
      </w:r>
      <w:r w:rsidRPr="00805917">
        <w:rPr>
          <w:rStyle w:val="StyleUnderline"/>
        </w:rPr>
        <w:t xml:space="preserve"> </w:t>
      </w:r>
      <w:r w:rsidRPr="00805917">
        <w:rPr>
          <w:rStyle w:val="StyleUnderline"/>
          <w:highlight w:val="green"/>
        </w:rPr>
        <w:t>it</w:t>
      </w:r>
      <w:r w:rsidRPr="00805917">
        <w:rPr>
          <w:rStyle w:val="StyleUnderline"/>
        </w:rPr>
        <w:t>.</w:t>
      </w:r>
      <w:r w:rsidRPr="00805917">
        <w:rPr>
          <w:sz w:val="16"/>
        </w:rPr>
        <w:t xml:space="preserve"> </w:t>
      </w:r>
      <w:r w:rsidRPr="00805917">
        <w:rPr>
          <w:rStyle w:val="StyleUnderline"/>
        </w:rPr>
        <w:t xml:space="preserve">This is not a functioning market. It is a </w:t>
      </w:r>
      <w:r w:rsidRPr="00805917">
        <w:rPr>
          <w:rStyle w:val="Emphasis"/>
        </w:rPr>
        <w:t>captive</w:t>
      </w:r>
      <w:r w:rsidRPr="00805917">
        <w:rPr>
          <w:rStyle w:val="StyleUnderline"/>
        </w:rPr>
        <w:t xml:space="preserve"> one. Monopoly Power Dressed Up as Competition </w:t>
      </w:r>
      <w:r w:rsidRPr="00805917">
        <w:rPr>
          <w:sz w:val="16"/>
        </w:rPr>
        <w:t xml:space="preserve">You’ve probably seen the ads. Every major insurer presents itself as your partner in health, competing fiercely for your trust and your business. The reality is rather different. The American Medical Association publishes an annual report on health insurance market competition, and the findings are consistent year after year: </w:t>
      </w:r>
      <w:r w:rsidRPr="00805917">
        <w:rPr>
          <w:rStyle w:val="StyleUnderline"/>
          <w:highlight w:val="green"/>
        </w:rPr>
        <w:t>by</w:t>
      </w:r>
      <w:r w:rsidRPr="00805917">
        <w:rPr>
          <w:rStyle w:val="StyleUnderline"/>
        </w:rPr>
        <w:t xml:space="preserve"> federal </w:t>
      </w:r>
      <w:r w:rsidRPr="00805917">
        <w:rPr>
          <w:rStyle w:val="StyleUnderline"/>
          <w:highlight w:val="green"/>
        </w:rPr>
        <w:t>antitrust standards</w:t>
      </w:r>
      <w:r w:rsidRPr="00805917">
        <w:rPr>
          <w:rStyle w:val="StyleUnderline"/>
        </w:rPr>
        <w:t xml:space="preserve">, the majority of U.S. metropolitan </w:t>
      </w:r>
      <w:r w:rsidRPr="00805917">
        <w:rPr>
          <w:rStyle w:val="StyleUnderline"/>
          <w:highlight w:val="green"/>
        </w:rPr>
        <w:t>insurance markets are</w:t>
      </w:r>
      <w:r w:rsidRPr="00805917">
        <w:rPr>
          <w:rStyle w:val="StyleUnderline"/>
        </w:rPr>
        <w:t xml:space="preserve"> highly </w:t>
      </w:r>
      <w:r w:rsidRPr="00805917">
        <w:rPr>
          <w:rStyle w:val="StyleUnderline"/>
          <w:highlight w:val="green"/>
        </w:rPr>
        <w:t>concentrated</w:t>
      </w:r>
      <w:r w:rsidRPr="00805917">
        <w:rPr>
          <w:sz w:val="16"/>
        </w:rPr>
        <w:t xml:space="preserve">, </w:t>
      </w:r>
      <w:r w:rsidRPr="00805917">
        <w:rPr>
          <w:rStyle w:val="StyleUnderline"/>
        </w:rPr>
        <w:t>meaning</w:t>
      </w:r>
      <w:r w:rsidRPr="00805917">
        <w:rPr>
          <w:sz w:val="16"/>
        </w:rPr>
        <w:t xml:space="preserve"> one or </w:t>
      </w:r>
      <w:r w:rsidRPr="00805917">
        <w:rPr>
          <w:rStyle w:val="StyleUnderline"/>
        </w:rPr>
        <w:t>two insurers hold dominant market share</w:t>
      </w:r>
      <w:r w:rsidRPr="00805917">
        <w:rPr>
          <w:sz w:val="16"/>
        </w:rPr>
        <w:t xml:space="preserve">. </w:t>
      </w:r>
      <w:r w:rsidRPr="00805917">
        <w:rPr>
          <w:rStyle w:val="StyleUnderline"/>
        </w:rPr>
        <w:t>In many rural areas, there is effectively one insurer</w:t>
      </w:r>
      <w:r w:rsidRPr="00805917">
        <w:rPr>
          <w:sz w:val="16"/>
        </w:rPr>
        <w:t xml:space="preserve">. That, folks, is not competition. The consequences are exactly what economics would predict. Harvard Business School economist Leemore Dafny has documented in peer-reviewed work that </w:t>
      </w:r>
      <w:r w:rsidRPr="00805917">
        <w:rPr>
          <w:rStyle w:val="StyleUnderline"/>
        </w:rPr>
        <w:t>insurer mergers are associated with higher premiums — not lower ones</w:t>
      </w:r>
      <w:r w:rsidRPr="00805917">
        <w:rPr>
          <w:sz w:val="16"/>
        </w:rPr>
        <w:t xml:space="preserve">. The efficiency gains the industry promises from </w:t>
      </w:r>
      <w:r w:rsidRPr="00805917">
        <w:rPr>
          <w:rStyle w:val="StyleUnderline"/>
        </w:rPr>
        <w:t>consolidation</w:t>
      </w:r>
      <w:r w:rsidRPr="00805917">
        <w:rPr>
          <w:sz w:val="16"/>
        </w:rPr>
        <w:t xml:space="preserve"> don’t materialize for consumers. What </w:t>
      </w:r>
      <w:r w:rsidRPr="00805917">
        <w:rPr>
          <w:rStyle w:val="StyleUnderline"/>
        </w:rPr>
        <w:t>materializes</w:t>
      </w:r>
      <w:r w:rsidRPr="00805917">
        <w:rPr>
          <w:sz w:val="16"/>
        </w:rPr>
        <w:t xml:space="preserve"> is </w:t>
      </w:r>
      <w:r w:rsidRPr="00805917">
        <w:rPr>
          <w:rStyle w:val="StyleUnderline"/>
        </w:rPr>
        <w:t xml:space="preserve">pricing power. The nominal competition that does exist is often a race to enroll healthy people and avoid sick ones — risk selection — which generates profits for shareholders </w:t>
      </w:r>
      <w:r w:rsidRPr="00805917">
        <w:rPr>
          <w:rStyle w:val="StyleUnderline"/>
        </w:rPr>
        <w:lastRenderedPageBreak/>
        <w:t xml:space="preserve">without producing a single unit of medical value for patients. When </w:t>
      </w:r>
      <w:r w:rsidRPr="00805917">
        <w:rPr>
          <w:rStyle w:val="StyleUnderline"/>
          <w:highlight w:val="green"/>
        </w:rPr>
        <w:t>your business</w:t>
      </w:r>
      <w:r w:rsidRPr="00805917">
        <w:rPr>
          <w:rStyle w:val="StyleUnderline"/>
        </w:rPr>
        <w:t xml:space="preserve"> </w:t>
      </w:r>
      <w:r w:rsidRPr="00805917">
        <w:rPr>
          <w:rStyle w:val="StyleUnderline"/>
          <w:highlight w:val="green"/>
        </w:rPr>
        <w:t>model</w:t>
      </w:r>
      <w:r w:rsidRPr="00805917">
        <w:rPr>
          <w:rStyle w:val="StyleUnderline"/>
        </w:rPr>
        <w:t xml:space="preserve">’s most profitable strategy </w:t>
      </w:r>
      <w:r w:rsidRPr="00805917">
        <w:rPr>
          <w:rStyle w:val="StyleUnderline"/>
          <w:highlight w:val="green"/>
        </w:rPr>
        <w:t xml:space="preserve">is to avoid delivering your </w:t>
      </w:r>
      <w:r w:rsidRPr="00805917">
        <w:rPr>
          <w:rStyle w:val="StyleUnderline"/>
        </w:rPr>
        <w:t xml:space="preserve">core </w:t>
      </w:r>
      <w:r w:rsidRPr="00805917">
        <w:rPr>
          <w:rStyle w:val="StyleUnderline"/>
          <w:highlight w:val="green"/>
        </w:rPr>
        <w:t>product</w:t>
      </w:r>
      <w:r w:rsidRPr="00805917">
        <w:rPr>
          <w:rStyle w:val="StyleUnderline"/>
        </w:rPr>
        <w:t xml:space="preserve">, you are not in a normal market. </w:t>
      </w:r>
      <w:r w:rsidRPr="00805917">
        <w:rPr>
          <w:sz w:val="16"/>
        </w:rPr>
        <w:t xml:space="preserve">The Profit Motive, Inverted A company that makes a better product more efficiently earns more money, and everyone benefits. That feedback loop is what makes markets powerful. But in health insurance, the loop runs backward. </w:t>
      </w:r>
      <w:r w:rsidRPr="00805917">
        <w:rPr>
          <w:rStyle w:val="StyleUnderline"/>
        </w:rPr>
        <w:t>An insurer earns more profit by collecting premiums and not paying claims</w:t>
      </w:r>
      <w:r w:rsidRPr="00805917">
        <w:rPr>
          <w:sz w:val="16"/>
        </w:rPr>
        <w:t xml:space="preserve"> (as in, by denying coverage, delaying reimbursement, shrinking networks and deploying AI systems designed to find technical grounds to reject care. </w:t>
      </w:r>
      <w:r w:rsidRPr="00805917">
        <w:rPr>
          <w:rStyle w:val="StyleUnderline"/>
        </w:rPr>
        <w:t xml:space="preserve">What’s being sold is the promise of coverage while the </w:t>
      </w:r>
      <w:r w:rsidRPr="00805917">
        <w:rPr>
          <w:rStyle w:val="StyleUnderline"/>
          <w:highlight w:val="green"/>
        </w:rPr>
        <w:t>profit comes from limiting how much</w:t>
      </w:r>
      <w:r w:rsidRPr="00805917">
        <w:rPr>
          <w:rStyle w:val="StyleUnderline"/>
        </w:rPr>
        <w:t xml:space="preserve"> of </w:t>
      </w:r>
      <w:r w:rsidRPr="00805917">
        <w:rPr>
          <w:rStyle w:val="StyleUnderline"/>
          <w:highlight w:val="green"/>
        </w:rPr>
        <w:t>that promise gets kept</w:t>
      </w:r>
      <w:r w:rsidRPr="00805917">
        <w:rPr>
          <w:sz w:val="16"/>
        </w:rPr>
        <w:t xml:space="preserve">. In 2023, the five largest U.S. health insurers (UnitedHealth Group, Elevance, CVS Health/Aetna, Cigna and Humana) reported more than $70 billion in operating profits. Over the same decade, the Kaiser Family Foundation’s annual Employer Health Benefits Survey found that average family premiums for employer-sponsored coverage rose more than 50% which far outpaced both inflation and </w:t>
      </w:r>
      <w:r w:rsidRPr="00805917">
        <w:rPr>
          <w:sz w:val="16"/>
          <w:szCs w:val="16"/>
        </w:rPr>
        <w:t>wage growth. Shareholders did well. Patients did not. Economists</w:t>
      </w:r>
      <w:r w:rsidRPr="00805917">
        <w:rPr>
          <w:sz w:val="10"/>
          <w:szCs w:val="16"/>
        </w:rPr>
        <w:t xml:space="preserve"> </w:t>
      </w:r>
      <w:r w:rsidRPr="00805917">
        <w:rPr>
          <w:sz w:val="16"/>
        </w:rPr>
        <w:t xml:space="preserve">call this a “principal-agent problem.” </w:t>
      </w:r>
      <w:r w:rsidRPr="00805917">
        <w:rPr>
          <w:rStyle w:val="StyleUnderline"/>
        </w:rPr>
        <w:t xml:space="preserve">The </w:t>
      </w:r>
      <w:r w:rsidRPr="00805917">
        <w:rPr>
          <w:rStyle w:val="StyleUnderline"/>
          <w:highlight w:val="green"/>
        </w:rPr>
        <w:t>insurer</w:t>
      </w:r>
      <w:r w:rsidRPr="00805917">
        <w:rPr>
          <w:rStyle w:val="StyleUnderline"/>
        </w:rPr>
        <w:t xml:space="preserve"> is nominally your agent which is the entity managing your health care on your behalf</w:t>
      </w:r>
      <w:r w:rsidRPr="00805917">
        <w:rPr>
          <w:sz w:val="16"/>
        </w:rPr>
        <w:t xml:space="preserve">. But </w:t>
      </w:r>
      <w:r w:rsidRPr="00805917">
        <w:rPr>
          <w:rStyle w:val="StyleUnderline"/>
        </w:rPr>
        <w:t xml:space="preserve">its </w:t>
      </w:r>
      <w:r w:rsidRPr="00805917">
        <w:rPr>
          <w:rStyle w:val="StyleUnderline"/>
          <w:highlight w:val="green"/>
        </w:rPr>
        <w:t>financial incentives run</w:t>
      </w:r>
      <w:r w:rsidRPr="00805917">
        <w:rPr>
          <w:rStyle w:val="StyleUnderline"/>
        </w:rPr>
        <w:t xml:space="preserve"> directly </w:t>
      </w:r>
      <w:r w:rsidRPr="00805917">
        <w:rPr>
          <w:rStyle w:val="StyleUnderline"/>
          <w:highlight w:val="green"/>
        </w:rPr>
        <w:t>against yours</w:t>
      </w:r>
      <w:r w:rsidRPr="00805917">
        <w:rPr>
          <w:sz w:val="16"/>
        </w:rPr>
        <w:t xml:space="preserve">. That’s baked into the business model across the entire industry. The ACA’s Medical Loss Ratio (MLR) rule (which requires insurers to spend at least 80-85% of your premium dollars on actual medical care) was a direct legislative acknowledgment of this failure. Think about what that rule implies: </w:t>
      </w:r>
      <w:r w:rsidRPr="00805917">
        <w:rPr>
          <w:rStyle w:val="StyleUnderline"/>
        </w:rPr>
        <w:t>Congress had to pass a law to force an industry to deliver its own product.</w:t>
      </w:r>
      <w:r w:rsidRPr="00805917">
        <w:rPr>
          <w:sz w:val="16"/>
        </w:rPr>
        <w:t xml:space="preserve"> When regulation has to exist just to make a market approximate its basic function, that market has failed. The Costs Everyone Else Pays Markets also fail when the real costs of a transaction fall on people who had no say in it — what economists call negative externalities. The private insurance system produces these by the truckload. </w:t>
      </w:r>
      <w:r w:rsidRPr="00805917">
        <w:rPr>
          <w:rStyle w:val="StyleUnderline"/>
          <w:highlight w:val="green"/>
        </w:rPr>
        <w:t>When a patient is denied coverage</w:t>
      </w:r>
      <w:r w:rsidRPr="00805917">
        <w:rPr>
          <w:rStyle w:val="StyleUnderline"/>
        </w:rPr>
        <w:t xml:space="preserve"> and delays treatment</w:t>
      </w:r>
      <w:r w:rsidRPr="00805917">
        <w:rPr>
          <w:sz w:val="16"/>
        </w:rPr>
        <w:t xml:space="preserve">, </w:t>
      </w:r>
      <w:r w:rsidRPr="00805917">
        <w:rPr>
          <w:rStyle w:val="StyleUnderline"/>
          <w:highlight w:val="green"/>
        </w:rPr>
        <w:t>they</w:t>
      </w:r>
      <w:r w:rsidRPr="00805917">
        <w:rPr>
          <w:sz w:val="16"/>
        </w:rPr>
        <w:t xml:space="preserve"> often </w:t>
      </w:r>
      <w:r w:rsidRPr="00805917">
        <w:rPr>
          <w:rStyle w:val="StyleUnderline"/>
          <w:highlight w:val="green"/>
        </w:rPr>
        <w:t>end up in an emergency room</w:t>
      </w:r>
      <w:r w:rsidRPr="00805917">
        <w:rPr>
          <w:rStyle w:val="StyleUnderline"/>
        </w:rPr>
        <w:t xml:space="preserve"> — </w:t>
      </w:r>
      <w:r w:rsidRPr="00805917">
        <w:rPr>
          <w:rStyle w:val="StyleUnderline"/>
          <w:highlight w:val="green"/>
        </w:rPr>
        <w:t>at everyone else’s</w:t>
      </w:r>
      <w:r w:rsidRPr="00805917">
        <w:rPr>
          <w:rStyle w:val="StyleUnderline"/>
        </w:rPr>
        <w:t xml:space="preserve"> </w:t>
      </w:r>
      <w:r w:rsidRPr="00805917">
        <w:rPr>
          <w:rStyle w:val="StyleUnderline"/>
          <w:highlight w:val="green"/>
        </w:rPr>
        <w:t>expense</w:t>
      </w:r>
      <w:r w:rsidRPr="00805917">
        <w:rPr>
          <w:sz w:val="16"/>
        </w:rPr>
        <w:t xml:space="preserve">. </w:t>
      </w:r>
      <w:r w:rsidRPr="00805917">
        <w:rPr>
          <w:rStyle w:val="StyleUnderline"/>
        </w:rPr>
        <w:t>EMTALA</w:t>
      </w:r>
      <w:r w:rsidRPr="00805917">
        <w:rPr>
          <w:sz w:val="16"/>
        </w:rPr>
        <w:t xml:space="preserve">, the federal law </w:t>
      </w:r>
      <w:r w:rsidRPr="00805917">
        <w:rPr>
          <w:rStyle w:val="StyleUnderline"/>
        </w:rPr>
        <w:t>requiring ERs to treat all patients regardless of ability to</w:t>
      </w:r>
      <w:r w:rsidRPr="00805917">
        <w:rPr>
          <w:sz w:val="16"/>
        </w:rPr>
        <w:t xml:space="preserve"> </w:t>
      </w:r>
      <w:r w:rsidRPr="00805917">
        <w:rPr>
          <w:rStyle w:val="StyleUnderline"/>
        </w:rPr>
        <w:t>pay</w:t>
      </w:r>
      <w:r w:rsidRPr="00805917">
        <w:rPr>
          <w:sz w:val="16"/>
        </w:rPr>
        <w:t xml:space="preserve">, exists precisely because society decided it would not let the insurance market’s failures play out to their logical conclusion in hospital parking lots. </w:t>
      </w:r>
      <w:r w:rsidRPr="00805917">
        <w:rPr>
          <w:rStyle w:val="StyleUnderline"/>
          <w:highlight w:val="green"/>
        </w:rPr>
        <w:t>The cost</w:t>
      </w:r>
      <w:r w:rsidRPr="00805917">
        <w:rPr>
          <w:rStyle w:val="StyleUnderline"/>
        </w:rPr>
        <w:t xml:space="preserve"> of that moral decision </w:t>
      </w:r>
      <w:r w:rsidRPr="00805917">
        <w:rPr>
          <w:rStyle w:val="StyleUnderline"/>
          <w:highlight w:val="green"/>
        </w:rPr>
        <w:t>gets distributed across hospital budgets</w:t>
      </w:r>
      <w:r w:rsidRPr="00805917">
        <w:rPr>
          <w:rStyle w:val="StyleUnderline"/>
        </w:rPr>
        <w:t xml:space="preserve">, public programs, </w:t>
      </w:r>
      <w:r w:rsidRPr="00805917">
        <w:rPr>
          <w:rStyle w:val="StyleUnderline"/>
          <w:highlight w:val="green"/>
        </w:rPr>
        <w:t>and your premium</w:t>
      </w:r>
      <w:r w:rsidRPr="00805917">
        <w:rPr>
          <w:sz w:val="16"/>
        </w:rPr>
        <w:t xml:space="preserve">. Job lock — </w:t>
      </w:r>
      <w:r w:rsidRPr="00805917">
        <w:rPr>
          <w:rStyle w:val="StyleUnderline"/>
        </w:rPr>
        <w:t>staying in a job you’d otherwise leave because you can’t afford to lose your coverage</w:t>
      </w:r>
      <w:r w:rsidRPr="00805917">
        <w:rPr>
          <w:sz w:val="16"/>
        </w:rPr>
        <w:t xml:space="preserve"> — </w:t>
      </w:r>
      <w:r w:rsidRPr="00805917">
        <w:rPr>
          <w:rStyle w:val="StyleUnderline"/>
        </w:rPr>
        <w:t>is another hidden cost</w:t>
      </w:r>
      <w:r w:rsidRPr="00805917">
        <w:rPr>
          <w:sz w:val="16"/>
        </w:rPr>
        <w:t xml:space="preserve"> with real economic consequences. Brigitte Madrian’s research, published in the Quarterly Journal of Economics, showed that employer-based insurance meaningfully reduces labor market mobility, suppressing the kind of dynamic, fluid labor markets that economic theory promises. The insurance industry doesn’t pay that cost. Workers do. And the </w:t>
      </w:r>
      <w:r w:rsidRPr="00805917">
        <w:rPr>
          <w:rStyle w:val="StyleUnderline"/>
        </w:rPr>
        <w:t xml:space="preserve">tens of </w:t>
      </w:r>
      <w:r w:rsidRPr="00805917">
        <w:rPr>
          <w:rStyle w:val="StyleUnderline"/>
          <w:highlight w:val="green"/>
        </w:rPr>
        <w:t>billions</w:t>
      </w:r>
      <w:r w:rsidRPr="00805917">
        <w:rPr>
          <w:rStyle w:val="StyleUnderline"/>
        </w:rPr>
        <w:t xml:space="preserve"> </w:t>
      </w:r>
      <w:r w:rsidRPr="00805917">
        <w:rPr>
          <w:rStyle w:val="StyleUnderline"/>
          <w:highlight w:val="green"/>
        </w:rPr>
        <w:t>in</w:t>
      </w:r>
      <w:r w:rsidRPr="00805917">
        <w:rPr>
          <w:rStyle w:val="StyleUnderline"/>
        </w:rPr>
        <w:t xml:space="preserve"> annual </w:t>
      </w:r>
      <w:r w:rsidRPr="00805917">
        <w:rPr>
          <w:rStyle w:val="StyleUnderline"/>
          <w:highlight w:val="green"/>
        </w:rPr>
        <w:t>uncompensated care</w:t>
      </w:r>
      <w:r w:rsidRPr="00805917">
        <w:rPr>
          <w:rStyle w:val="StyleUnderline"/>
        </w:rPr>
        <w:t xml:space="preserve"> — treatment delivered to uninsured and underinsured patients who can’t pay — </w:t>
      </w:r>
      <w:r w:rsidRPr="00805917">
        <w:rPr>
          <w:rStyle w:val="StyleUnderline"/>
          <w:highlight w:val="green"/>
        </w:rPr>
        <w:t>gets cost-shifted</w:t>
      </w:r>
      <w:r w:rsidRPr="00805917">
        <w:rPr>
          <w:rStyle w:val="StyleUnderline"/>
        </w:rPr>
        <w:t xml:space="preserve"> </w:t>
      </w:r>
      <w:r w:rsidRPr="00805917">
        <w:rPr>
          <w:rStyle w:val="StyleUnderline"/>
          <w:highlight w:val="green"/>
        </w:rPr>
        <w:t>to</w:t>
      </w:r>
      <w:r w:rsidRPr="00805917">
        <w:rPr>
          <w:rStyle w:val="StyleUnderline"/>
        </w:rPr>
        <w:t xml:space="preserve"> private payers and </w:t>
      </w:r>
      <w:r w:rsidRPr="00805917">
        <w:rPr>
          <w:rStyle w:val="StyleUnderline"/>
          <w:highlight w:val="green"/>
        </w:rPr>
        <w:t>public</w:t>
      </w:r>
      <w:r w:rsidRPr="00805917">
        <w:rPr>
          <w:rStyle w:val="StyleUnderline"/>
        </w:rPr>
        <w:t xml:space="preserve">ly subsidized. Insurers collect the premium. Society absorbs the spillover. </w:t>
      </w:r>
      <w:r w:rsidRPr="00805917">
        <w:rPr>
          <w:sz w:val="16"/>
        </w:rPr>
        <w:t xml:space="preserve">What the Evidence Actually Shows The economic case against the current system is not fringe. It is mainstream, durable, and empirically overwhelming. Uwe Reinhardt, the Princeton health economist and perhaps the sharpest analyst the American system ever produced, spent decades making this argument with meticulous rigor and zero tolerance for ideological hand-waving from either direction. His posthumously published book, Priced Out (Princeton University Press, 2019), is the most devastating single-volume indictment of American health care financing you can read — and it was written by a man who had no interest in scoring political points. The Commonwealth Fund’s annual international comparisons tell the same story with data. The United States consistently ranks dead last or near-last among high-income nations on access, equity, and administrative efficiency — while spending roughly twice as much per capita as comparable countries. We pay more. We get less. We leave tens of millions uninsured or underinsured. And we do it in the name of market competition that the data show isn’t actually happening. Every other wealthy country has responded to these market failures with universal coverage — through single-payer systems, tightly regulated multi-payer models, or robust public options. All of those countries are capitalist countries. None of them have abandoned market mechanisms entirely. They’ve simply recognized that some goods are too essential, and too prone to the specific failures I’ve described, to be left to unregulated private profit. The United States has not made a different economic calculation. It has made a different political one — shaped by decades of industry lobbying, campaign contributions, and the kind of sophisticated public relations infrastructure that I spent nearly twenty years helping to build and operate — not at one company, but as a practitioner of an industry-wide playbook. The market isn’t failing because we haven’t tried hard enough to fix it. </w:t>
      </w:r>
      <w:r w:rsidRPr="00805917">
        <w:rPr>
          <w:rStyle w:val="StyleUnderline"/>
        </w:rPr>
        <w:t>It’s failing because it was never designed to serve patients. It was designed to serve shareholders</w:t>
      </w:r>
      <w:r w:rsidRPr="00805917">
        <w:rPr>
          <w:sz w:val="16"/>
        </w:rPr>
        <w:t xml:space="preserve">. And by that measure — as every quarterly earnings call confirms — it has been a spectacular success. The question was never whether we can afford to change the system. The question is how much longer we can afford not to. </w:t>
      </w:r>
    </w:p>
    <w:p w14:paraId="1BFEE120" w14:textId="77777777" w:rsidR="00054F12" w:rsidRPr="00805917" w:rsidRDefault="00054F12">
      <w:pPr>
        <w:rPr>
          <w:rFonts w:eastAsiaTheme="majorEastAsia" w:cstheme="majorBidi"/>
          <w:b/>
          <w:iCs/>
          <w:sz w:val="26"/>
        </w:rPr>
      </w:pPr>
      <w:r w:rsidRPr="00805917">
        <w:br w:type="page"/>
      </w:r>
    </w:p>
    <w:p w14:paraId="2D05D7A5" w14:textId="0C11A54B" w:rsidR="00E409EA" w:rsidRPr="00805917" w:rsidRDefault="00E409EA" w:rsidP="00E409EA">
      <w:pPr>
        <w:pStyle w:val="Heading4"/>
      </w:pPr>
      <w:r w:rsidRPr="00805917">
        <w:lastRenderedPageBreak/>
        <w:t>Private healthcare uses people as a means to an end – only universal healthcare can restore human dignity and help the poorest communities access vital care</w:t>
      </w:r>
    </w:p>
    <w:p w14:paraId="542E9275" w14:textId="742175AB" w:rsidR="00E409EA" w:rsidRPr="00805917" w:rsidRDefault="00E409EA" w:rsidP="00E409EA">
      <w:r w:rsidRPr="00805917">
        <w:rPr>
          <w:rStyle w:val="Style13ptBold"/>
        </w:rPr>
        <w:t>Gerisch 18</w:t>
      </w:r>
      <w:r w:rsidRPr="00805917">
        <w:t xml:space="preserve"> [Mary Gerisch, Lakota woman serving as Housing Chair on the Rutland NAACP Board and a Board member of the National Center for Law and Economic Justice, 11-19-2018, “Healthcare as a Human Right,” American Bar Association, https://www.americanbar.org/groups/crsj/resources/human-rights/archive/health-care-human-right/]/Kankee</w:t>
      </w:r>
    </w:p>
    <w:p w14:paraId="19B57137" w14:textId="77777777" w:rsidR="00E409EA" w:rsidRPr="00805917" w:rsidRDefault="00E409EA" w:rsidP="00E409EA">
      <w:pPr>
        <w:rPr>
          <w:rStyle w:val="StyleUnderline"/>
        </w:rPr>
      </w:pPr>
      <w:r w:rsidRPr="00805917">
        <w:rPr>
          <w:sz w:val="16"/>
        </w:rPr>
        <w:t xml:space="preserve">There are rights to which we are entitled, simply by virtue of our humanity. </w:t>
      </w:r>
      <w:r w:rsidRPr="00805917">
        <w:rPr>
          <w:rStyle w:val="StyleUnderline"/>
          <w:highlight w:val="green"/>
        </w:rPr>
        <w:t>Human rights exist independent of</w:t>
      </w:r>
      <w:r w:rsidRPr="00805917">
        <w:rPr>
          <w:rStyle w:val="StyleUnderline"/>
        </w:rPr>
        <w:t xml:space="preserve"> our culture, religion, race, nationality, or economic </w:t>
      </w:r>
      <w:r w:rsidRPr="00805917">
        <w:rPr>
          <w:rStyle w:val="StyleUnderline"/>
          <w:highlight w:val="green"/>
        </w:rPr>
        <w:t>status</w:t>
      </w:r>
      <w:r w:rsidRPr="00805917">
        <w:rPr>
          <w:rStyle w:val="StyleUnderline"/>
        </w:rPr>
        <w:t>.</w:t>
      </w:r>
      <w:r w:rsidRPr="00805917">
        <w:rPr>
          <w:sz w:val="16"/>
        </w:rPr>
        <w:t xml:space="preserve"> </w:t>
      </w:r>
      <w:r w:rsidRPr="00805917">
        <w:rPr>
          <w:rStyle w:val="Emphasis"/>
          <w:highlight w:val="green"/>
        </w:rPr>
        <w:t>Only by</w:t>
      </w:r>
      <w:r w:rsidRPr="00805917">
        <w:rPr>
          <w:rStyle w:val="Emphasis"/>
        </w:rPr>
        <w:t xml:space="preserve"> the </w:t>
      </w:r>
      <w:r w:rsidRPr="00805917">
        <w:rPr>
          <w:rStyle w:val="Emphasis"/>
          <w:highlight w:val="green"/>
        </w:rPr>
        <w:t>free exercise of</w:t>
      </w:r>
      <w:r w:rsidRPr="00805917">
        <w:rPr>
          <w:rStyle w:val="StyleUnderline"/>
        </w:rPr>
        <w:t xml:space="preserve"> those </w:t>
      </w:r>
      <w:r w:rsidRPr="00805917">
        <w:rPr>
          <w:rStyle w:val="Emphasis"/>
          <w:highlight w:val="green"/>
        </w:rPr>
        <w:t>rights can we enjoy</w:t>
      </w:r>
      <w:r w:rsidRPr="00805917">
        <w:rPr>
          <w:rStyle w:val="StyleUnderline"/>
        </w:rPr>
        <w:t xml:space="preserve"> a life of </w:t>
      </w:r>
      <w:r w:rsidRPr="00805917">
        <w:rPr>
          <w:rStyle w:val="Emphasis"/>
          <w:highlight w:val="green"/>
        </w:rPr>
        <w:t>dignity</w:t>
      </w:r>
      <w:r w:rsidRPr="00805917">
        <w:rPr>
          <w:sz w:val="16"/>
        </w:rPr>
        <w:t>. Among all the rights to which we are entitled</w:t>
      </w:r>
      <w:r w:rsidRPr="00805917">
        <w:rPr>
          <w:sz w:val="16"/>
          <w:highlight w:val="green"/>
        </w:rPr>
        <w:t xml:space="preserve">, </w:t>
      </w:r>
      <w:r w:rsidRPr="00805917">
        <w:rPr>
          <w:rStyle w:val="StyleUnderline"/>
          <w:highlight w:val="green"/>
        </w:rPr>
        <w:t>health care may be the most</w:t>
      </w:r>
      <w:r w:rsidRPr="00805917">
        <w:rPr>
          <w:rStyle w:val="StyleUnderline"/>
        </w:rPr>
        <w:t xml:space="preserve"> intersectional and </w:t>
      </w:r>
      <w:r w:rsidRPr="00805917">
        <w:rPr>
          <w:rStyle w:val="StyleUnderline"/>
          <w:highlight w:val="green"/>
        </w:rPr>
        <w:t>crucial</w:t>
      </w:r>
      <w:r w:rsidRPr="00805917">
        <w:rPr>
          <w:rStyle w:val="StyleUnderline"/>
        </w:rPr>
        <w:t xml:space="preserve">. The very frailty of our human lives demands that we protect this right as a </w:t>
      </w:r>
      <w:r w:rsidRPr="00805917">
        <w:rPr>
          <w:rStyle w:val="StyleUnderline"/>
          <w:highlight w:val="green"/>
        </w:rPr>
        <w:t>public good</w:t>
      </w:r>
      <w:r w:rsidRPr="00805917">
        <w:rPr>
          <w:sz w:val="16"/>
        </w:rPr>
        <w:t xml:space="preserve">. Universal health care is crucial to the ability of the most marginalized segments of any population to live lives of dignity. </w:t>
      </w:r>
      <w:r w:rsidRPr="00805917">
        <w:rPr>
          <w:rStyle w:val="StyleUnderline"/>
        </w:rPr>
        <w:t xml:space="preserve">Without our health we—literally—do not live, let alone live with dignity. </w:t>
      </w:r>
    </w:p>
    <w:p w14:paraId="60C5153C" w14:textId="77777777" w:rsidR="00E409EA" w:rsidRPr="00805917" w:rsidRDefault="00E409EA" w:rsidP="00E409EA">
      <w:pPr>
        <w:rPr>
          <w:sz w:val="16"/>
        </w:rPr>
      </w:pPr>
      <w:r w:rsidRPr="00805917">
        <w:rPr>
          <w:rStyle w:val="StyleUnderline"/>
        </w:rPr>
        <w:t>In the United States, we cannot enjoy the right to health care</w:t>
      </w:r>
      <w:r w:rsidRPr="00805917">
        <w:rPr>
          <w:sz w:val="16"/>
        </w:rPr>
        <w:t xml:space="preserve">. Our country has a system designed to deny, not support, the right to health. </w:t>
      </w:r>
      <w:r w:rsidRPr="00805917">
        <w:rPr>
          <w:rStyle w:val="StyleUnderline"/>
          <w:highlight w:val="green"/>
        </w:rPr>
        <w:t>The U</w:t>
      </w:r>
      <w:r w:rsidRPr="00805917">
        <w:rPr>
          <w:rStyle w:val="StyleUnderline"/>
        </w:rPr>
        <w:t xml:space="preserve">nited </w:t>
      </w:r>
      <w:r w:rsidRPr="00805917">
        <w:rPr>
          <w:rStyle w:val="StyleUnderline"/>
          <w:highlight w:val="green"/>
        </w:rPr>
        <w:t>S</w:t>
      </w:r>
      <w:r w:rsidRPr="00805917">
        <w:rPr>
          <w:rStyle w:val="StyleUnderline"/>
        </w:rPr>
        <w:t xml:space="preserve">tates </w:t>
      </w:r>
      <w:r w:rsidRPr="00805917">
        <w:rPr>
          <w:rStyle w:val="StyleUnderline"/>
          <w:highlight w:val="green"/>
        </w:rPr>
        <w:t>does not</w:t>
      </w:r>
      <w:r w:rsidRPr="00805917">
        <w:rPr>
          <w:rStyle w:val="StyleUnderline"/>
        </w:rPr>
        <w:t xml:space="preserve"> really </w:t>
      </w:r>
      <w:r w:rsidRPr="00805917">
        <w:rPr>
          <w:rStyle w:val="StyleUnderline"/>
          <w:highlight w:val="green"/>
        </w:rPr>
        <w:t>have a health care system, only</w:t>
      </w:r>
      <w:r w:rsidRPr="00805917">
        <w:rPr>
          <w:rStyle w:val="StyleUnderline"/>
        </w:rPr>
        <w:t xml:space="preserve"> a health </w:t>
      </w:r>
      <w:r w:rsidRPr="00805917">
        <w:rPr>
          <w:rStyle w:val="StyleUnderline"/>
          <w:highlight w:val="green"/>
        </w:rPr>
        <w:t>insurance</w:t>
      </w:r>
      <w:r w:rsidRPr="00805917">
        <w:rPr>
          <w:rStyle w:val="StyleUnderline"/>
        </w:rPr>
        <w:t xml:space="preserve"> system.</w:t>
      </w:r>
      <w:r w:rsidRPr="00805917">
        <w:rPr>
          <w:sz w:val="16"/>
        </w:rPr>
        <w:t xml:space="preserve"> Our government champions human rights around the world, insisting that other countries protect human rights, even imposing sanctions for a failure to do so. Our government is not as robust in protecting rights at home.</w:t>
      </w:r>
    </w:p>
    <w:p w14:paraId="03CC78DD" w14:textId="77777777" w:rsidR="00E409EA" w:rsidRPr="00805917" w:rsidRDefault="00E409EA" w:rsidP="00E409EA">
      <w:pPr>
        <w:rPr>
          <w:sz w:val="16"/>
        </w:rPr>
      </w:pPr>
      <w:r w:rsidRPr="00805917">
        <w:rPr>
          <w:sz w:val="16"/>
        </w:rPr>
        <w:t xml:space="preserve">The right to health care has long been recognized internationally. Ironically, the origins of this right are here in the United States. </w:t>
      </w:r>
      <w:r w:rsidRPr="00805917">
        <w:rPr>
          <w:rStyle w:val="StyleUnderline"/>
        </w:rPr>
        <w:t>Health care was listed in the Second Bill of Rights drafted by Franklin Delano Roosevelt (FDR).</w:t>
      </w:r>
      <w:r w:rsidRPr="00805917">
        <w:rPr>
          <w:sz w:val="16"/>
        </w:rPr>
        <w:t xml:space="preserve"> Sadly, </w:t>
      </w:r>
      <w:r w:rsidRPr="00805917">
        <w:rPr>
          <w:rStyle w:val="StyleUnderline"/>
        </w:rPr>
        <w:t xml:space="preserve">FDR’s death kept this Second Bill of Rights from being implemented. </w:t>
      </w:r>
      <w:r w:rsidRPr="00805917">
        <w:rPr>
          <w:sz w:val="16"/>
        </w:rPr>
        <w:t xml:space="preserve">Eleanor Roosevelt, however, took his work to the United Nations (UN), where it was expanded and clarified. She became the drafting chairperson for the UN’s Universal Declaration of Human Rights (UDHR). That committee codified our human rights, including, at Article 25, the essential right to health. The United States, together with all other nations of the UN, adopted these international standards. </w:t>
      </w:r>
    </w:p>
    <w:p w14:paraId="5645767F" w14:textId="77777777" w:rsidR="00E409EA" w:rsidRPr="00805917" w:rsidRDefault="00E409EA" w:rsidP="00E409EA">
      <w:pPr>
        <w:rPr>
          <w:sz w:val="16"/>
        </w:rPr>
      </w:pPr>
      <w:r w:rsidRPr="00805917">
        <w:rPr>
          <w:rStyle w:val="StyleUnderline"/>
        </w:rPr>
        <w:t>Since the adoption of the UDHR, every other industrialized country in the world—and many non-industrialized countries—have implemented universal health care systems</w:t>
      </w:r>
      <w:r w:rsidRPr="00805917">
        <w:rPr>
          <w:sz w:val="16"/>
        </w:rPr>
        <w:t xml:space="preserve">. Such systems ensure that all persons within their borders enjoy their right to health care. In 1966, years after passage of the UDHR, the UN proposed another treaty including health care: the Covenant on Economic, Social and Cultural and Rights (CESCR). </w:t>
      </w:r>
      <w:r w:rsidRPr="00805917">
        <w:rPr>
          <w:rStyle w:val="StyleUnderline"/>
        </w:rPr>
        <w:t>The CESCR further clarified, at Article 12, “the right of everyone to the enjoyment of the highest attainable standard of physical and mental health.” “Health” in this context is understood as not just the right to be healthy and have health care, but as a right to control one’s own body, including reproduction</w:t>
      </w:r>
      <w:r w:rsidRPr="00805917">
        <w:rPr>
          <w:sz w:val="16"/>
        </w:rPr>
        <w:t xml:space="preserve">. </w:t>
      </w:r>
    </w:p>
    <w:p w14:paraId="41DFD987" w14:textId="77777777" w:rsidR="00E409EA" w:rsidRPr="00805917" w:rsidRDefault="00E409EA" w:rsidP="00E409EA">
      <w:pPr>
        <w:rPr>
          <w:sz w:val="16"/>
        </w:rPr>
      </w:pPr>
      <w:r w:rsidRPr="00805917">
        <w:rPr>
          <w:sz w:val="16"/>
        </w:rPr>
        <w:t xml:space="preserve">Article 12 goes on to require that </w:t>
      </w:r>
      <w:r w:rsidRPr="00805917">
        <w:rPr>
          <w:rStyle w:val="StyleUnderline"/>
        </w:rPr>
        <w:t>“states must protect this right by ensuring that everyone within their jurisdiction has access to the underlying determinants of health, such as clean water, sanitation, food, nutrition, and housing, and through a comprehensive system of health care, which is available to everyone without discrimination, and economically accessible to all.”</w:t>
      </w:r>
      <w:r w:rsidRPr="00805917">
        <w:rPr>
          <w:sz w:val="16"/>
        </w:rPr>
        <w:t xml:space="preserve"> This treaty was signed by all UN countries. </w:t>
      </w:r>
      <w:r w:rsidRPr="00805917">
        <w:rPr>
          <w:rStyle w:val="StyleUnderline"/>
        </w:rPr>
        <w:t>It was ratified by all countries except three—Palau, Comoros, and the United States of America.</w:t>
      </w:r>
      <w:r w:rsidRPr="00805917">
        <w:rPr>
          <w:sz w:val="16"/>
        </w:rPr>
        <w:t xml:space="preserve"> All signatory nations to CESCR are subject to periodic review of progress on the human rights so protected. The UN High Commissioner of Human Rights also reviews progress on rights protected by the UDHR. In preparation for these reviews, the U.S. government submits a report, touting its successes in the area of human rights.</w:t>
      </w:r>
    </w:p>
    <w:p w14:paraId="43A8DF64" w14:textId="77777777" w:rsidR="00E409EA" w:rsidRPr="00805917" w:rsidRDefault="00E409EA" w:rsidP="00E409EA">
      <w:pPr>
        <w:rPr>
          <w:rStyle w:val="StyleUnderline"/>
        </w:rPr>
      </w:pPr>
      <w:r w:rsidRPr="00805917">
        <w:rPr>
          <w:sz w:val="16"/>
        </w:rPr>
        <w:t xml:space="preserve">Shockingly, or maybe just realistically, </w:t>
      </w:r>
      <w:r w:rsidRPr="00805917">
        <w:rPr>
          <w:rStyle w:val="StyleUnderline"/>
        </w:rPr>
        <w:t xml:space="preserve">the </w:t>
      </w:r>
      <w:r w:rsidRPr="00805917">
        <w:rPr>
          <w:rStyle w:val="StyleUnderline"/>
          <w:highlight w:val="green"/>
        </w:rPr>
        <w:t xml:space="preserve">U.S. </w:t>
      </w:r>
      <w:r w:rsidRPr="00805917">
        <w:rPr>
          <w:rStyle w:val="StyleUnderline"/>
        </w:rPr>
        <w:t xml:space="preserve">report to the UN in 2015 </w:t>
      </w:r>
      <w:r w:rsidRPr="00805917">
        <w:rPr>
          <w:rStyle w:val="StyleUnderline"/>
          <w:highlight w:val="green"/>
        </w:rPr>
        <w:t>fails to</w:t>
      </w:r>
      <w:r w:rsidRPr="00805917">
        <w:rPr>
          <w:rStyle w:val="StyleUnderline"/>
        </w:rPr>
        <w:t xml:space="preserve"> even </w:t>
      </w:r>
      <w:r w:rsidRPr="00805917">
        <w:rPr>
          <w:rStyle w:val="StyleUnderline"/>
          <w:highlight w:val="green"/>
        </w:rPr>
        <w:t>identify health as a human right</w:t>
      </w:r>
      <w:r w:rsidRPr="00805917">
        <w:rPr>
          <w:sz w:val="16"/>
        </w:rPr>
        <w:t xml:space="preserve">. Instead, </w:t>
      </w:r>
      <w:r w:rsidRPr="00805917">
        <w:rPr>
          <w:rStyle w:val="StyleUnderline"/>
        </w:rPr>
        <w:t>it refers to efforts on health “measures,” intentionally avoiding use of the word “right” relative to health</w:t>
      </w:r>
      <w:r w:rsidRPr="00805917">
        <w:rPr>
          <w:sz w:val="16"/>
        </w:rPr>
        <w:t xml:space="preserve">. (UPR report of the U.S. government, section H, paragraphs 100 and 101.) A reading of that report generates near disbelief among health advocates; “health measures” are not even remotely akin to “health rights.” But it was the only appropriate term to use. </w:t>
      </w:r>
      <w:r w:rsidRPr="00805917">
        <w:rPr>
          <w:rStyle w:val="StyleUnderline"/>
        </w:rPr>
        <w:t xml:space="preserve">The only progress the United States had to report was the Affordable Care Act (ACA), a health insurance </w:t>
      </w:r>
      <w:r w:rsidRPr="00805917">
        <w:rPr>
          <w:rStyle w:val="StyleUnderline"/>
        </w:rPr>
        <w:lastRenderedPageBreak/>
        <w:t>law, not a health care law</w:t>
      </w:r>
      <w:r w:rsidRPr="00805917">
        <w:rPr>
          <w:sz w:val="16"/>
        </w:rPr>
        <w:t xml:space="preserve">. </w:t>
      </w:r>
      <w:r w:rsidRPr="00805917">
        <w:rPr>
          <w:rStyle w:val="StyleUnderline"/>
        </w:rPr>
        <w:t xml:space="preserve">The United States could not admit to the UN that it had made no progress on so basic and fundamental a right as health. </w:t>
      </w:r>
    </w:p>
    <w:p w14:paraId="408EE6E1" w14:textId="77777777" w:rsidR="00E409EA" w:rsidRPr="00805917" w:rsidRDefault="00E409EA" w:rsidP="00E409EA">
      <w:pPr>
        <w:rPr>
          <w:sz w:val="16"/>
        </w:rPr>
      </w:pPr>
      <w:r w:rsidRPr="00805917">
        <w:rPr>
          <w:rStyle w:val="StyleUnderline"/>
        </w:rPr>
        <w:t>What the government did not want to say is that contrary to ensuring the right to health, it continues to violate the UDHR with a system that discriminates against minority groups and/or all in poverty</w:t>
      </w:r>
      <w:r w:rsidRPr="00805917">
        <w:rPr>
          <w:sz w:val="16"/>
        </w:rPr>
        <w:t xml:space="preserve">. </w:t>
      </w:r>
      <w:r w:rsidRPr="00805917">
        <w:rPr>
          <w:rStyle w:val="StyleUnderline"/>
        </w:rPr>
        <w:t>This results in</w:t>
      </w:r>
      <w:r w:rsidRPr="00805917">
        <w:rPr>
          <w:rStyle w:val="Emphasis"/>
        </w:rPr>
        <w:t xml:space="preserve"> a “non-system” of health care.</w:t>
      </w:r>
      <w:r w:rsidRPr="00805917">
        <w:rPr>
          <w:sz w:val="16"/>
        </w:rPr>
        <w:t xml:space="preserve"> The UDHR does not condition health upon ability to pay, citizenship, or any other condition. The United States does</w:t>
      </w:r>
      <w:r w:rsidRPr="00805917">
        <w:rPr>
          <w:rStyle w:val="StyleUnderline"/>
        </w:rPr>
        <w:t xml:space="preserve">. By codifying a system allowing huge corporate profits on health care as a commodity, </w:t>
      </w:r>
      <w:r w:rsidRPr="00805917">
        <w:rPr>
          <w:rStyle w:val="StyleUnderline"/>
          <w:highlight w:val="green"/>
        </w:rPr>
        <w:t>our government has</w:t>
      </w:r>
      <w:r w:rsidRPr="00805917">
        <w:rPr>
          <w:rStyle w:val="StyleUnderline"/>
        </w:rPr>
        <w:t xml:space="preserve"> actually </w:t>
      </w:r>
      <w:r w:rsidRPr="00805917">
        <w:rPr>
          <w:rStyle w:val="StyleUnderline"/>
          <w:highlight w:val="green"/>
        </w:rPr>
        <w:t>impaired</w:t>
      </w:r>
      <w:r w:rsidRPr="00805917">
        <w:rPr>
          <w:rStyle w:val="StyleUnderline"/>
        </w:rPr>
        <w:t xml:space="preserve">, not improved, our right to </w:t>
      </w:r>
      <w:r w:rsidRPr="00805917">
        <w:rPr>
          <w:rStyle w:val="StyleUnderline"/>
          <w:highlight w:val="green"/>
        </w:rPr>
        <w:t>health care</w:t>
      </w:r>
      <w:r w:rsidRPr="00805917">
        <w:rPr>
          <w:rStyle w:val="StyleUnderline"/>
        </w:rPr>
        <w:t>.</w:t>
      </w:r>
      <w:r w:rsidRPr="00805917">
        <w:rPr>
          <w:sz w:val="16"/>
        </w:rPr>
        <w:t xml:space="preserve"> So maybe, and refreshingly, the United States was just being honest with the UN about its failure to ensure and protect the human right to health care.</w:t>
      </w:r>
    </w:p>
    <w:p w14:paraId="453C20A0" w14:textId="77777777" w:rsidR="00E409EA" w:rsidRPr="00805917" w:rsidRDefault="00E409EA" w:rsidP="00E409EA">
      <w:pPr>
        <w:rPr>
          <w:sz w:val="16"/>
        </w:rPr>
      </w:pPr>
      <w:r w:rsidRPr="00805917">
        <w:rPr>
          <w:sz w:val="16"/>
        </w:rPr>
        <w:t xml:space="preserve">This failure to protect the right to health is puzzling. From FDR’s drafting of the Second Bill of Rights to Dwight Eisenhower’s success in passing Medicare, our country’s leaders have attempted to ensure our right to health. </w:t>
      </w:r>
      <w:r w:rsidRPr="00805917">
        <w:rPr>
          <w:rStyle w:val="StyleUnderline"/>
        </w:rPr>
        <w:t>The crucial and intersectional nature of that right was recognized in the 1960s by Martin Luther King Jr. during the Poor People’s Campaign. He affirmed that: “Of all the forms of inequality, injustice in health care is the most shocking and inhumane.”</w:t>
      </w:r>
      <w:r w:rsidRPr="00805917">
        <w:rPr>
          <w:sz w:val="16"/>
        </w:rPr>
        <w:t xml:space="preserve"> Chicago press conference held on March 25, 1966, in connection with the annual meeting of Medical Committee for Human Rights.</w:t>
      </w:r>
    </w:p>
    <w:p w14:paraId="2EBC80A1" w14:textId="77777777" w:rsidR="00E409EA" w:rsidRPr="00805917" w:rsidRDefault="00E409EA" w:rsidP="00E409EA">
      <w:pPr>
        <w:rPr>
          <w:sz w:val="16"/>
        </w:rPr>
      </w:pPr>
      <w:r w:rsidRPr="00805917">
        <w:rPr>
          <w:sz w:val="16"/>
        </w:rPr>
        <w:t xml:space="preserve">It is equally puzzling that our government has lauded, and continues to laud, the passage of the Patient Protection and ACA as a way to guarantee the right to health care. It is true that there have been improvements in our country’s health statistics since the passage of the ACA. As a result of the ACA, many people, through Medicaid expansion, are now able to see a medical professional when needed. And prior to enactment of the ACA, the death rate for lack of health care was appalling: Three people in our country died every 30 minutes for lack of health care. Since the ACA, that death rate has gone down, but it is still present. No matter how it is spun, health insurance is simply not health care. </w:t>
      </w:r>
    </w:p>
    <w:p w14:paraId="109F668D" w14:textId="77777777" w:rsidR="00E409EA" w:rsidRPr="00805917" w:rsidRDefault="00E409EA" w:rsidP="00E409EA">
      <w:pPr>
        <w:rPr>
          <w:sz w:val="16"/>
        </w:rPr>
      </w:pPr>
      <w:r w:rsidRPr="00805917">
        <w:rPr>
          <w:sz w:val="16"/>
        </w:rPr>
        <w:t>Nowhere is that contrast clearer than in personal stories of suffering. After codification of cost barriers by the ACA, people were shocked; they had been convinced this law was a reform that would actually increase access to health care. While collecting stories, I spoke to Susan in Vermont. She is 27 years old and says: “I simply don’t understand what happened. I was told that the ACA would let me get the health care I need. I pay my premium every month. Now that I’m really sick, I can’t go to work and have very little income. It turns out I can’t go see my doctor without paying because I haven’t yet spent $2,000 this year out of my own pocket—after paying all my premiums. So, even after paying premiums which are thousands of dollars, and paying the $2,000 deductible, I still have to bring money with me for a co-pay.”</w:t>
      </w:r>
    </w:p>
    <w:p w14:paraId="4E2DDC54" w14:textId="77777777" w:rsidR="00E409EA" w:rsidRPr="00805917" w:rsidRDefault="00E409EA" w:rsidP="00E409EA">
      <w:pPr>
        <w:rPr>
          <w:sz w:val="16"/>
        </w:rPr>
      </w:pPr>
      <w:r w:rsidRPr="00805917">
        <w:rPr>
          <w:sz w:val="16"/>
        </w:rPr>
        <w:t xml:space="preserve">Another heartbreaking failure of the ACA is told by Paul from Vermont. He relates the story of his wife’s death—another victim of the insurance system we call health care: </w:t>
      </w:r>
    </w:p>
    <w:p w14:paraId="506A69B1" w14:textId="77777777" w:rsidR="00E409EA" w:rsidRPr="00805917" w:rsidRDefault="00E409EA" w:rsidP="00E409EA">
      <w:pPr>
        <w:rPr>
          <w:sz w:val="16"/>
        </w:rPr>
      </w:pPr>
      <w:r w:rsidRPr="00805917">
        <w:rPr>
          <w:sz w:val="16"/>
        </w:rPr>
        <w:t>On Jan. 23, 2014, my wife Jeanette died of cancer. She was first diagnosed with thyroid cancer back in 2008. We were fortunate to have comprehensive health insurance at the time, and Jeanette responded well to treatment. Her cancer went into remission, and everything was great.</w:t>
      </w:r>
    </w:p>
    <w:p w14:paraId="1D6589B6" w14:textId="77777777" w:rsidR="00E409EA" w:rsidRPr="00805917" w:rsidRDefault="00E409EA" w:rsidP="00E409EA">
      <w:pPr>
        <w:rPr>
          <w:sz w:val="16"/>
        </w:rPr>
      </w:pPr>
      <w:r w:rsidRPr="00805917">
        <w:rPr>
          <w:sz w:val="16"/>
        </w:rPr>
        <w:t>Then 15 months ago, Jeanette came down with a chronic cough. She went to the doctor and was told that she may have allergies. Looking for a second opinion, she went back to the oncologist who had treated her thyroid cancer and got X-rayed and tested. The news was terrible: Jeanette had advanced Stage 4 cancer that had spread to almost all of her internal organs.</w:t>
      </w:r>
    </w:p>
    <w:p w14:paraId="5B60DFDC" w14:textId="77777777" w:rsidR="00E409EA" w:rsidRPr="00805917" w:rsidRDefault="00E409EA" w:rsidP="00E409EA">
      <w:pPr>
        <w:rPr>
          <w:rStyle w:val="StyleUnderline"/>
        </w:rPr>
      </w:pPr>
      <w:r w:rsidRPr="00805917">
        <w:rPr>
          <w:rStyle w:val="StyleUnderline"/>
        </w:rPr>
        <w:t>We battled with our insurance company, Blue Cross Blue Shield, to get the chemotherapy pills Jeanette needed. They denied payment for the pills five times, saying that they needed to find the cheapest vendor. Finally, on the day Jeanette died, the pills arrived. They were tossed onto our deck and left sitting in 20-below-zero temperatures.</w:t>
      </w:r>
    </w:p>
    <w:p w14:paraId="2E78E579" w14:textId="77777777" w:rsidR="00E409EA" w:rsidRPr="00805917" w:rsidRDefault="00E409EA" w:rsidP="00E409EA">
      <w:pPr>
        <w:rPr>
          <w:sz w:val="16"/>
        </w:rPr>
      </w:pPr>
      <w:r w:rsidRPr="00805917">
        <w:rPr>
          <w:sz w:val="16"/>
        </w:rPr>
        <w:t>Losing my wife of 34 years is one of the most painful things I’ve ever experienced, but it was made much worse by the battles Jeanette and I had over insurance and by the lingering questions over whether Jeanette might have survived or lived more comfortably if she’d gotten the right test and treatments. After Jeanette died, I asked her doctor why they’d done no testing during her remission to detect any growth of cancer beyond her thyroid. I was informed that testing was “cost prohibitive” and may not provide conclusive results.</w:t>
      </w:r>
    </w:p>
    <w:p w14:paraId="6F0811AB" w14:textId="77777777" w:rsidR="00E409EA" w:rsidRPr="00805917" w:rsidRDefault="00E409EA" w:rsidP="00E409EA">
      <w:pPr>
        <w:rPr>
          <w:rStyle w:val="StyleUnderline"/>
        </w:rPr>
      </w:pPr>
      <w:r w:rsidRPr="00805917">
        <w:rPr>
          <w:rStyle w:val="StyleUnderline"/>
        </w:rPr>
        <w:t xml:space="preserve">Paul’s and Susan’s stories are but two of literally </w:t>
      </w:r>
      <w:r w:rsidRPr="00805917">
        <w:rPr>
          <w:rStyle w:val="StyleUnderline"/>
          <w:highlight w:val="green"/>
        </w:rPr>
        <w:t>thousands</w:t>
      </w:r>
      <w:r w:rsidRPr="00805917">
        <w:rPr>
          <w:rStyle w:val="StyleUnderline"/>
        </w:rPr>
        <w:t xml:space="preserve"> in which </w:t>
      </w:r>
      <w:r w:rsidRPr="00805917">
        <w:rPr>
          <w:rStyle w:val="StyleUnderline"/>
          <w:highlight w:val="green"/>
        </w:rPr>
        <w:t>people die because our market-based system denies access to</w:t>
      </w:r>
      <w:r w:rsidRPr="00805917">
        <w:rPr>
          <w:rStyle w:val="StyleUnderline"/>
        </w:rPr>
        <w:t xml:space="preserve"> needed </w:t>
      </w:r>
      <w:r w:rsidRPr="00805917">
        <w:rPr>
          <w:rStyle w:val="StyleUnderline"/>
          <w:highlight w:val="green"/>
        </w:rPr>
        <w:t>health care.</w:t>
      </w:r>
      <w:r w:rsidRPr="00805917">
        <w:rPr>
          <w:sz w:val="16"/>
        </w:rPr>
        <w:t xml:space="preserve"> And the worst part of these stories is that they were enrolled in insurance but could not get needed health care. </w:t>
      </w:r>
      <w:r w:rsidRPr="00805917">
        <w:rPr>
          <w:rStyle w:val="StyleUnderline"/>
        </w:rPr>
        <w:t xml:space="preserve">Our lives depend on the ability to access a nonexistent health care system. </w:t>
      </w:r>
    </w:p>
    <w:p w14:paraId="239ACE99" w14:textId="77777777" w:rsidR="00E409EA" w:rsidRPr="00805917" w:rsidRDefault="00E409EA" w:rsidP="00E409EA">
      <w:pPr>
        <w:rPr>
          <w:sz w:val="16"/>
        </w:rPr>
      </w:pPr>
      <w:r w:rsidRPr="00805917">
        <w:rPr>
          <w:sz w:val="16"/>
        </w:rPr>
        <w:lastRenderedPageBreak/>
        <w:t xml:space="preserve">Far worse are the stories from those who cannot afford insurance premiums at all. There is a particularly large group of the poorest persons who find themselves in this situation. Perhaps in passing the ACA, the government envisioned those persons being covered by Medicaid, a federally funded state program. States, however, are left independent to accept or deny Medicaid funding based on their own formulae. Many states have not expanded their Medicaid eligibility. </w:t>
      </w:r>
      <w:r w:rsidRPr="00805917">
        <w:rPr>
          <w:rStyle w:val="StyleUnderline"/>
        </w:rPr>
        <w:t>People caught in that gap are those who are the poorest. They are not eligible for federal subsidies because they are too poor, and it was assumed they would be getting Medicaid</w:t>
      </w:r>
      <w:r w:rsidRPr="00805917">
        <w:rPr>
          <w:sz w:val="16"/>
        </w:rPr>
        <w:t>. These people without insurance number at least 4.8 million adults who have no access to health care. Premiums of $240 per month with additional out-of-pocket costs of more than $6,000 per year are common. Inability to pay these amounts systemically vitiates the right to health. Imposition of premiums, deductibles, and co-pays is also discriminatory. Some people are asked to pay more than others simply because they are sick. Fees actually inhibit the responsible use of health care by putting up barriers to access care. Right to health denied.</w:t>
      </w:r>
    </w:p>
    <w:p w14:paraId="04F498A1" w14:textId="77777777" w:rsidR="00E409EA" w:rsidRPr="00805917" w:rsidRDefault="00E409EA" w:rsidP="00E409EA">
      <w:pPr>
        <w:rPr>
          <w:rStyle w:val="StyleUnderline"/>
        </w:rPr>
      </w:pPr>
      <w:r w:rsidRPr="00805917">
        <w:rPr>
          <w:sz w:val="16"/>
        </w:rPr>
        <w:t xml:space="preserve">Cost is not the only way in which our system renders the right to health null and void. Health access is also tied to employers’ control of employees’ health care under the ACA. </w:t>
      </w:r>
      <w:r w:rsidRPr="00805917">
        <w:rPr>
          <w:rStyle w:val="StyleUnderline"/>
          <w:highlight w:val="green"/>
        </w:rPr>
        <w:t>Employees</w:t>
      </w:r>
      <w:r w:rsidRPr="00805917">
        <w:rPr>
          <w:rStyle w:val="StyleUnderline"/>
        </w:rPr>
        <w:t xml:space="preserve"> remain in jobs where they are underpaid or </w:t>
      </w:r>
      <w:r w:rsidRPr="00805917">
        <w:rPr>
          <w:rStyle w:val="StyleUnderline"/>
          <w:highlight w:val="green"/>
        </w:rPr>
        <w:t>suffer abusive working conditions so</w:t>
      </w:r>
      <w:r w:rsidRPr="00805917">
        <w:rPr>
          <w:rStyle w:val="StyleUnderline"/>
        </w:rPr>
        <w:t xml:space="preserve"> that </w:t>
      </w:r>
      <w:r w:rsidRPr="00805917">
        <w:rPr>
          <w:rStyle w:val="StyleUnderline"/>
          <w:highlight w:val="green"/>
        </w:rPr>
        <w:t>they can retain health insurance</w:t>
      </w:r>
      <w:r w:rsidRPr="00805917">
        <w:rPr>
          <w:rStyle w:val="StyleUnderline"/>
        </w:rPr>
        <w:t xml:space="preserve">; insurance that may or may not get them health care, but </w:t>
      </w:r>
      <w:r w:rsidRPr="00805917">
        <w:rPr>
          <w:rStyle w:val="StyleUnderline"/>
          <w:highlight w:val="green"/>
        </w:rPr>
        <w:t>which is better than nothing.</w:t>
      </w:r>
      <w:r w:rsidRPr="00805917">
        <w:rPr>
          <w:rStyle w:val="StyleUnderline"/>
        </w:rPr>
        <w:t xml:space="preserve"> </w:t>
      </w:r>
    </w:p>
    <w:p w14:paraId="3690122F" w14:textId="77777777" w:rsidR="00E409EA" w:rsidRPr="00805917" w:rsidRDefault="00E409EA" w:rsidP="00E409EA">
      <w:pPr>
        <w:rPr>
          <w:sz w:val="16"/>
        </w:rPr>
      </w:pPr>
      <w:r w:rsidRPr="00805917">
        <w:rPr>
          <w:sz w:val="16"/>
        </w:rPr>
        <w:t xml:space="preserve">Additionally, those employees get health care only to the extent that their needs agree with their employers’ definition of health care. </w:t>
      </w:r>
      <w:r w:rsidRPr="00805917">
        <w:rPr>
          <w:rStyle w:val="StyleUnderline"/>
        </w:rPr>
        <w:t>This is nowhere more evident than in the recent Supreme Court case Burwell v. Hobby Lobby, 573 U.S. ___ (2014), which allows employers to refuse employees’ coverage for reproductive health if inconsistent with the employer’s religious beliefs on reproductive rights</w:t>
      </w:r>
      <w:r w:rsidRPr="00805917">
        <w:rPr>
          <w:sz w:val="16"/>
        </w:rPr>
        <w:t xml:space="preserve">. Clearly, </w:t>
      </w:r>
      <w:r w:rsidRPr="00805917">
        <w:rPr>
          <w:rStyle w:val="Emphasis"/>
          <w:highlight w:val="green"/>
        </w:rPr>
        <w:t>a human right cannot be conditioned upon</w:t>
      </w:r>
      <w:r w:rsidRPr="00805917">
        <w:rPr>
          <w:rStyle w:val="Emphasis"/>
        </w:rPr>
        <w:t xml:space="preserve"> the religious </w:t>
      </w:r>
      <w:r w:rsidRPr="00805917">
        <w:rPr>
          <w:rStyle w:val="Emphasis"/>
          <w:highlight w:val="green"/>
        </w:rPr>
        <w:t>beliefs of another</w:t>
      </w:r>
      <w:r w:rsidRPr="00805917">
        <w:rPr>
          <w:rStyle w:val="Emphasis"/>
        </w:rPr>
        <w:t xml:space="preserve"> person. </w:t>
      </w:r>
      <w:r w:rsidRPr="00805917">
        <w:rPr>
          <w:rStyle w:val="StyleUnderline"/>
        </w:rPr>
        <w:t>To allow the exercise of one human righ</w:t>
      </w:r>
      <w:r w:rsidRPr="00805917">
        <w:rPr>
          <w:sz w:val="16"/>
        </w:rPr>
        <w:t>t—in this case the company/owner’s religious beliefs—</w:t>
      </w:r>
      <w:r w:rsidRPr="00805917">
        <w:rPr>
          <w:rStyle w:val="StyleUnderline"/>
        </w:rPr>
        <w:t>to deprive another’s human right</w:t>
      </w:r>
      <w:r w:rsidRPr="00805917">
        <w:rPr>
          <w:sz w:val="16"/>
        </w:rPr>
        <w:t>—in this case the employee’s reproductive health care—</w:t>
      </w:r>
      <w:r w:rsidRPr="00805917">
        <w:rPr>
          <w:rStyle w:val="StyleUnderline"/>
        </w:rPr>
        <w:t>completely defeats the crucial principles of interdependence and universality</w:t>
      </w:r>
      <w:r w:rsidRPr="00805917">
        <w:rPr>
          <w:sz w:val="16"/>
        </w:rPr>
        <w:t>. Because our “system” is based on insurance rather than health, our Supreme Court was able to successfully void the right to health in its Burwell decision.</w:t>
      </w:r>
    </w:p>
    <w:p w14:paraId="501669AB" w14:textId="77777777" w:rsidR="00E409EA" w:rsidRPr="00805917" w:rsidRDefault="00E409EA" w:rsidP="00E409EA">
      <w:pPr>
        <w:rPr>
          <w:sz w:val="16"/>
        </w:rPr>
      </w:pPr>
      <w:r w:rsidRPr="00805917">
        <w:rPr>
          <w:sz w:val="16"/>
        </w:rPr>
        <w:t xml:space="preserve">Despite the ACA and the Burwell decision, </w:t>
      </w:r>
      <w:r w:rsidRPr="00805917">
        <w:rPr>
          <w:rStyle w:val="Emphasis"/>
          <w:highlight w:val="green"/>
        </w:rPr>
        <w:t>our right to health does exist</w:t>
      </w:r>
      <w:r w:rsidRPr="00805917">
        <w:rPr>
          <w:sz w:val="16"/>
          <w:highlight w:val="green"/>
        </w:rPr>
        <w:t>.</w:t>
      </w:r>
      <w:r w:rsidRPr="00805917">
        <w:rPr>
          <w:sz w:val="16"/>
        </w:rPr>
        <w:t xml:space="preserve"> We must not be confused between health insurance and health care. Equating the two may be rooted in American exceptionalism; our country has long deluded us into believing insurance, not health, is our right. Our government perpetuates this myth by measuring the success of health care reform by counting how many people are insured. </w:t>
      </w:r>
    </w:p>
    <w:p w14:paraId="06E0A1BC" w14:textId="77777777" w:rsidR="00E409EA" w:rsidRPr="00805917" w:rsidRDefault="00E409EA" w:rsidP="00E409EA">
      <w:pPr>
        <w:rPr>
          <w:sz w:val="16"/>
        </w:rPr>
      </w:pPr>
      <w:r w:rsidRPr="00805917">
        <w:rPr>
          <w:rStyle w:val="StyleUnderline"/>
        </w:rPr>
        <w:t>Any system that promotes only insurance cannot possibly meet human rights standards</w:t>
      </w:r>
      <w:r w:rsidRPr="00805917">
        <w:rPr>
          <w:sz w:val="16"/>
        </w:rPr>
        <w:t xml:space="preserve">. For example, </w:t>
      </w:r>
      <w:r w:rsidRPr="00805917">
        <w:rPr>
          <w:rStyle w:val="StyleUnderline"/>
          <w:highlight w:val="green"/>
        </w:rPr>
        <w:t>there can be no universal access if we have only insurance.</w:t>
      </w:r>
      <w:r w:rsidRPr="00805917">
        <w:rPr>
          <w:rStyle w:val="StyleUnderline"/>
        </w:rPr>
        <w:t xml:space="preserve"> </w:t>
      </w:r>
      <w:r w:rsidRPr="00805917">
        <w:rPr>
          <w:sz w:val="16"/>
        </w:rPr>
        <w:t xml:space="preserve">We do not need access to the insurance office, but rather to the medical office. There can be no equity in a system that by its very nature profits on human suffering and denial of a fundamental right. After all, insurance companies only make money if they do not pay claims. In short, as long as we view health insurance and health care as synonymous, we will never be able to claim our human right to health. The worst part of this “non-health system” is that our lives depend on the ability to access health care, not health insurance. A system that allows large corporations to profit from deprivation of this right is not a health care system. </w:t>
      </w:r>
    </w:p>
    <w:p w14:paraId="72A97040" w14:textId="77777777" w:rsidR="00E409EA" w:rsidRPr="00805917" w:rsidRDefault="00E409EA" w:rsidP="00E409EA">
      <w:pPr>
        <w:rPr>
          <w:sz w:val="16"/>
        </w:rPr>
      </w:pPr>
      <w:r w:rsidRPr="00805917">
        <w:rPr>
          <w:rStyle w:val="StyleUnderline"/>
        </w:rPr>
        <w:t>We must name and claim our right to health. Only then can we tip the balance of power to demand our government institute a true and universal health care system</w:t>
      </w:r>
      <w:r w:rsidRPr="00805917">
        <w:rPr>
          <w:sz w:val="16"/>
        </w:rPr>
        <w:t xml:space="preserve">. In a country with some of the best medical research, technology, and practitioners, people should not have to die for lack of health care. </w:t>
      </w:r>
      <w:r w:rsidRPr="00805917">
        <w:rPr>
          <w:rStyle w:val="Emphasis"/>
          <w:highlight w:val="green"/>
        </w:rPr>
        <w:t>The real confusion lies in the treatment of health as a commodity</w:t>
      </w:r>
      <w:r w:rsidRPr="00805917">
        <w:rPr>
          <w:sz w:val="16"/>
          <w:highlight w:val="green"/>
        </w:rPr>
        <w:t>.</w:t>
      </w:r>
      <w:r w:rsidRPr="00805917">
        <w:rPr>
          <w:sz w:val="16"/>
        </w:rPr>
        <w:t xml:space="preserve"> </w:t>
      </w:r>
      <w:r w:rsidRPr="00805917">
        <w:rPr>
          <w:rStyle w:val="StyleUnderline"/>
        </w:rPr>
        <w:t>Health insurance is no more health care than fire insurance prevents fires in our homes. It is a financial arrangement that has nothing to do with the actual physical or mental health of our nation. Worse yet, it makes our right to health care contingent upon our financial abilities</w:t>
      </w:r>
      <w:r w:rsidRPr="00805917">
        <w:rPr>
          <w:sz w:val="16"/>
        </w:rPr>
        <w:t xml:space="preserve">. </w:t>
      </w:r>
      <w:r w:rsidRPr="00805917">
        <w:rPr>
          <w:rStyle w:val="Emphasis"/>
          <w:highlight w:val="green"/>
        </w:rPr>
        <w:t>Human rights are not commodities</w:t>
      </w:r>
      <w:r w:rsidRPr="00805917">
        <w:rPr>
          <w:sz w:val="16"/>
        </w:rPr>
        <w:t xml:space="preserve">. </w:t>
      </w:r>
      <w:r w:rsidRPr="00805917">
        <w:rPr>
          <w:rStyle w:val="StyleUnderline"/>
        </w:rPr>
        <w:t>The transition from a right to a commodity lies at the heart of a system that perverts a right into an opportunity for corporate profit at the expense of those who suffer the most</w:t>
      </w:r>
      <w:r w:rsidRPr="00805917">
        <w:rPr>
          <w:sz w:val="16"/>
        </w:rPr>
        <w:t>. Health insurance companies make money by denying claims for care while still collecting premiums. That’s their business model. They lose money every time we actually use our insurance policy to get care. They have shareholders who expect to see big profits. To preserve those profits, insurance is available for those who can afford it, vitiating the actual right to health.</w:t>
      </w:r>
    </w:p>
    <w:p w14:paraId="694447FA" w14:textId="77777777" w:rsidR="00E409EA" w:rsidRPr="00805917" w:rsidRDefault="00E409EA" w:rsidP="00E409EA">
      <w:pPr>
        <w:rPr>
          <w:rStyle w:val="StyleUnderline"/>
        </w:rPr>
      </w:pPr>
      <w:r w:rsidRPr="00805917">
        <w:rPr>
          <w:sz w:val="16"/>
        </w:rPr>
        <w:t xml:space="preserve">The real meaning of this right to health care requires that all of us, acting together as a community and society, take responsibility to ensure that each person can exercise this right. </w:t>
      </w:r>
      <w:r w:rsidRPr="00805917">
        <w:rPr>
          <w:rStyle w:val="StyleUnderline"/>
        </w:rPr>
        <w:t>As individuals, we have a responsibility to contribute to making health care available to each of us.</w:t>
      </w:r>
      <w:r w:rsidRPr="00805917">
        <w:rPr>
          <w:sz w:val="16"/>
        </w:rPr>
        <w:t xml:space="preserve"> We have a right to the actual health care envisioned by FDR, Martin Luther King Jr., and the United Nations. We recall that Health and Human Services Secretary Kathleen Sibelius (speech on Martin Luther King Jr. Day 2013) assured us: “We at the </w:t>
      </w:r>
      <w:r w:rsidRPr="00805917">
        <w:rPr>
          <w:sz w:val="16"/>
        </w:rPr>
        <w:lastRenderedPageBreak/>
        <w:t xml:space="preserve">Department of Health and Human Services honor Martin Luther King Jr.’s call for justice, and recall how 47 years ago he framed health care as a basic human right. </w:t>
      </w:r>
      <w:r w:rsidRPr="00805917">
        <w:rPr>
          <w:rStyle w:val="StyleUnderline"/>
        </w:rPr>
        <w:t xml:space="preserve">We are committed to reducing health disparities, and that means making sure all Americans have access to affordable, quality health care. There is nothing more fundamental to pursuing the American dream than good health.” </w:t>
      </w:r>
    </w:p>
    <w:p w14:paraId="7B8A1E0E" w14:textId="77777777" w:rsidR="00E409EA" w:rsidRPr="00805917" w:rsidRDefault="00E409EA" w:rsidP="00E409EA">
      <w:pPr>
        <w:rPr>
          <w:sz w:val="16"/>
        </w:rPr>
      </w:pPr>
      <w:r w:rsidRPr="00805917">
        <w:rPr>
          <w:rStyle w:val="StyleUnderline"/>
        </w:rPr>
        <w:t>All of this history has nothing to do with insurance, but only with a basic human right to health care.</w:t>
      </w:r>
      <w:r w:rsidRPr="00805917">
        <w:rPr>
          <w:sz w:val="16"/>
        </w:rPr>
        <w:t xml:space="preserve"> We know that an insurance system will not work. </w:t>
      </w:r>
      <w:r w:rsidRPr="00805917">
        <w:rPr>
          <w:rStyle w:val="StyleUnderline"/>
        </w:rPr>
        <w:t>We must stop confusing insurance and health care and demand universal health care</w:t>
      </w:r>
      <w:r w:rsidRPr="00805917">
        <w:rPr>
          <w:sz w:val="16"/>
        </w:rPr>
        <w:t xml:space="preserve">. </w:t>
      </w:r>
      <w:r w:rsidRPr="00805917">
        <w:rPr>
          <w:rStyle w:val="StyleUnderline"/>
        </w:rPr>
        <w:t>If we can actually name that right to health, perhaps we can also claim that right to health</w:t>
      </w:r>
      <w:r w:rsidRPr="00805917">
        <w:rPr>
          <w:sz w:val="16"/>
        </w:rPr>
        <w:t xml:space="preserve">. We must bring our government’s robust defense of human rights home to protect and serve the people it represents. </w:t>
      </w:r>
      <w:r w:rsidRPr="00805917">
        <w:rPr>
          <w:rStyle w:val="StyleUnderline"/>
        </w:rPr>
        <w:t>Band-aids won’t fix this mess, but a true health care system can and will</w:t>
      </w:r>
      <w:r w:rsidRPr="00805917">
        <w:rPr>
          <w:sz w:val="16"/>
        </w:rPr>
        <w:t>. As humans, we must name and claim this right for ourselves and our future generations.</w:t>
      </w:r>
    </w:p>
    <w:p w14:paraId="116D0D01" w14:textId="77777777" w:rsidR="00054F12" w:rsidRPr="00805917" w:rsidRDefault="00054F12">
      <w:pPr>
        <w:rPr>
          <w:rFonts w:eastAsiaTheme="majorEastAsia" w:cstheme="majorBidi"/>
          <w:b/>
          <w:iCs/>
          <w:sz w:val="26"/>
        </w:rPr>
      </w:pPr>
      <w:r w:rsidRPr="00805917">
        <w:br w:type="page"/>
      </w:r>
    </w:p>
    <w:p w14:paraId="276446A0" w14:textId="1C0F48EA" w:rsidR="00D60B19" w:rsidRPr="00805917" w:rsidRDefault="00D60B19" w:rsidP="00D60B19">
      <w:pPr>
        <w:pStyle w:val="Heading4"/>
      </w:pPr>
      <w:r w:rsidRPr="00805917">
        <w:lastRenderedPageBreak/>
        <w:t>We have a moral obligation to understand healthcare as a public good rather than a private commodity</w:t>
      </w:r>
    </w:p>
    <w:p w14:paraId="4CF64243" w14:textId="77777777" w:rsidR="00D60B19" w:rsidRPr="00805917" w:rsidRDefault="00D60B19" w:rsidP="00D60B19">
      <w:r w:rsidRPr="00805917">
        <w:rPr>
          <w:rStyle w:val="Style13ptBold"/>
        </w:rPr>
        <w:t>Crisp 17</w:t>
      </w:r>
      <w:r w:rsidRPr="00805917">
        <w:t xml:space="preserve"> [Joseph Crisp, Detar Healthcare System, 2017, “Right or Duty: A Kantian Argument for Universal Healthcare,” Journal of Health Ethics, http://dx.doi.org/10.18785/ojhe.1301.07]/Kankee</w:t>
      </w:r>
    </w:p>
    <w:p w14:paraId="1E58F1E3" w14:textId="77777777" w:rsidR="00D60B19" w:rsidRPr="00805917" w:rsidRDefault="00D60B19" w:rsidP="00D60B19">
      <w:r w:rsidRPr="00805917">
        <w:rPr>
          <w:rStyle w:val="StyleUnderline"/>
        </w:rPr>
        <w:t xml:space="preserve">The question of universal healthcare brings with it the question of whether </w:t>
      </w:r>
      <w:r w:rsidRPr="00805917">
        <w:rPr>
          <w:rStyle w:val="StyleUnderline"/>
          <w:highlight w:val="green"/>
        </w:rPr>
        <w:t>all people</w:t>
      </w:r>
      <w:r w:rsidRPr="00805917">
        <w:rPr>
          <w:rStyle w:val="StyleUnderline"/>
        </w:rPr>
        <w:t xml:space="preserve">, simply by virtue of being human, </w:t>
      </w:r>
      <w:r w:rsidRPr="00805917">
        <w:rPr>
          <w:rStyle w:val="StyleUnderline"/>
          <w:highlight w:val="green"/>
        </w:rPr>
        <w:t>have a right to healthcare</w:t>
      </w:r>
      <w:r w:rsidRPr="00805917">
        <w:rPr>
          <w:sz w:val="16"/>
        </w:rPr>
        <w:t xml:space="preserve">. Human rights are widely understood as either welfare rights or liberty rights. </w:t>
      </w:r>
      <w:r w:rsidRPr="00805917">
        <w:rPr>
          <w:rStyle w:val="StyleUnderline"/>
        </w:rPr>
        <w:t>Welfare rights are positive rights that require some action or expense on the part of someone to provide access to the right</w:t>
      </w:r>
      <w:r w:rsidRPr="00805917">
        <w:rPr>
          <w:sz w:val="16"/>
        </w:rPr>
        <w:t xml:space="preserve">. Liberty rights, by contrast, are rights that require nothing more of society or government than that it not interfere with the exercise of the right, as, for example, the right to free speech. </w:t>
      </w:r>
      <w:r w:rsidRPr="00805917">
        <w:rPr>
          <w:rStyle w:val="StyleUnderline"/>
        </w:rPr>
        <w:t>The right to healthcare</w:t>
      </w:r>
      <w:r w:rsidRPr="00805917">
        <w:rPr>
          <w:sz w:val="16"/>
        </w:rPr>
        <w:t xml:space="preserve">, if it exists, </w:t>
      </w:r>
      <w:r w:rsidRPr="00805917">
        <w:rPr>
          <w:rStyle w:val="StyleUnderline"/>
        </w:rPr>
        <w:t>is clearly a welfare right, because simply guaranteeing by law that no one can interfere with one’s right to healthcare does nothing to actually provide healthcare</w:t>
      </w:r>
      <w:r w:rsidRPr="00805917">
        <w:rPr>
          <w:sz w:val="16"/>
        </w:rPr>
        <w:t xml:space="preserve">. A right to healthcare when one has no access to healthcare is essentially a meaningless right. Conservatives who oppose “big government” are understandably cautious about the granting of welfare rights, because they always involve the question of who will pay for them. I will argue in this paper that the work of the Enlightenment philosopher Immanuel </w:t>
      </w:r>
      <w:r w:rsidRPr="00805917">
        <w:rPr>
          <w:rStyle w:val="StyleUnderline"/>
          <w:highlight w:val="green"/>
        </w:rPr>
        <w:t>Kant offers a rationale for universal healthcare</w:t>
      </w:r>
      <w:r w:rsidRPr="00805917">
        <w:rPr>
          <w:rStyle w:val="StyleUnderline"/>
        </w:rPr>
        <w:t xml:space="preserve"> not </w:t>
      </w:r>
      <w:r w:rsidRPr="00805917">
        <w:rPr>
          <w:rStyle w:val="StyleUnderline"/>
          <w:highlight w:val="green"/>
        </w:rPr>
        <w:t>based on</w:t>
      </w:r>
      <w:r w:rsidRPr="00805917">
        <w:rPr>
          <w:rStyle w:val="StyleUnderline"/>
        </w:rPr>
        <w:t xml:space="preserve"> rights, but rather on the </w:t>
      </w:r>
      <w:r w:rsidRPr="00805917">
        <w:rPr>
          <w:rStyle w:val="StyleUnderline"/>
          <w:highlight w:val="green"/>
        </w:rPr>
        <w:t>moral obligation</w:t>
      </w:r>
      <w:r w:rsidRPr="00805917">
        <w:rPr>
          <w:rStyle w:val="StyleUnderline"/>
        </w:rPr>
        <w:t>, or duty</w:t>
      </w:r>
      <w:r w:rsidRPr="00805917">
        <w:rPr>
          <w:rStyle w:val="StyleUnderline"/>
          <w:highlight w:val="green"/>
        </w:rPr>
        <w:t>, of a society</w:t>
      </w:r>
      <w:r w:rsidRPr="00805917">
        <w:rPr>
          <w:rStyle w:val="StyleUnderline"/>
        </w:rPr>
        <w:t xml:space="preserve"> to arrange itself so that everyone has access to a reasonable level of healthcare. </w:t>
      </w:r>
      <w:r w:rsidRPr="00805917">
        <w:rPr>
          <w:sz w:val="16"/>
        </w:rPr>
        <w:t xml:space="preserve">Kant’s classic work on ethics, Groundwork for the Metaphysics of Morals, attempts to define the ethical duties of rational beings. In Kant’s philosophy, </w:t>
      </w:r>
      <w:r w:rsidRPr="00805917">
        <w:rPr>
          <w:rStyle w:val="StyleUnderline"/>
        </w:rPr>
        <w:t>morality is derived,</w:t>
      </w:r>
      <w:r w:rsidRPr="00805917">
        <w:rPr>
          <w:sz w:val="16"/>
        </w:rPr>
        <w:t xml:space="preserve"> not from religion or tradition, </w:t>
      </w:r>
      <w:r w:rsidRPr="00805917">
        <w:rPr>
          <w:rStyle w:val="StyleUnderline"/>
        </w:rPr>
        <w:t>but from pure rationality; and therefore, for Kant, moral agents are rational beings</w:t>
      </w:r>
      <w:r w:rsidRPr="00805917">
        <w:rPr>
          <w:sz w:val="16"/>
        </w:rPr>
        <w:t xml:space="preserve">. Among the duties of such beings, </w:t>
      </w:r>
      <w:r w:rsidRPr="00805917">
        <w:rPr>
          <w:rStyle w:val="StyleUnderline"/>
        </w:rPr>
        <w:t xml:space="preserve">Kant distinguished between those that that bind hypothetically, and those that bind categorically. </w:t>
      </w:r>
      <w:r w:rsidRPr="00805917">
        <w:rPr>
          <w:sz w:val="16"/>
        </w:rPr>
        <w:t xml:space="preserve">Hypothetical duties are those that are required not for their own sake, but for the sake of something else. </w:t>
      </w:r>
      <w:r w:rsidRPr="00805917">
        <w:rPr>
          <w:rStyle w:val="StyleUnderline"/>
        </w:rPr>
        <w:t xml:space="preserve">Categorical duties, on the other hand, are those things that must be done, not in order to achieve or obtain something else, but for their own sake. They are things that are done, as we would say today, because they are “the right thing to do.” True moral duties are those that derive from categorical imperatives. </w:t>
      </w:r>
      <w:r w:rsidRPr="00805917">
        <w:rPr>
          <w:sz w:val="16"/>
        </w:rPr>
        <w:t xml:space="preserve">Kant stated the categorical imperative in more than one way. The two most well-known formulations are these: </w:t>
      </w:r>
      <w:r w:rsidRPr="00805917">
        <w:rPr>
          <w:rStyle w:val="StyleUnderline"/>
        </w:rPr>
        <w:t xml:space="preserve">1. Act only according to that maxim whereby you can at the same time will that it should become a universal law. 2. Act in such a way that you </w:t>
      </w:r>
      <w:r w:rsidRPr="00805917">
        <w:rPr>
          <w:rStyle w:val="StyleUnderline"/>
          <w:highlight w:val="green"/>
        </w:rPr>
        <w:t>treat humanity</w:t>
      </w:r>
      <w:r w:rsidRPr="00805917">
        <w:rPr>
          <w:rStyle w:val="StyleUnderline"/>
        </w:rPr>
        <w:t xml:space="preserve">, whether in your own person or in the person of any other, </w:t>
      </w:r>
      <w:r w:rsidRPr="00805917">
        <w:rPr>
          <w:rStyle w:val="StyleUnderline"/>
          <w:highlight w:val="green"/>
        </w:rPr>
        <w:t>never</w:t>
      </w:r>
      <w:r w:rsidRPr="00805917">
        <w:rPr>
          <w:rStyle w:val="StyleUnderline"/>
        </w:rPr>
        <w:t xml:space="preserve"> merely </w:t>
      </w:r>
      <w:r w:rsidRPr="00805917">
        <w:rPr>
          <w:rStyle w:val="StyleUnderline"/>
          <w:highlight w:val="green"/>
        </w:rPr>
        <w:t>as a means to an end</w:t>
      </w:r>
      <w:r w:rsidRPr="00805917">
        <w:rPr>
          <w:rStyle w:val="StyleUnderline"/>
        </w:rPr>
        <w:t>, but always at the same time as an end. Among the duties that are required categorically of a rational being, Kant argued, is a duty to oneself, both to preserve one’s life and to develop one’s abilities and talents</w:t>
      </w:r>
      <w:r w:rsidRPr="00805917">
        <w:rPr>
          <w:sz w:val="16"/>
        </w:rPr>
        <w:t xml:space="preserve">. Kant stated the first of these duties, the duty to preserve one’s life, in relation to the question of suicide. He asked whether a rational being, so overcome by the misfortunes of life, had a duty to continue living, or whether he might take his own life. His answer was that an action done out of selflove that involved the destruction of the self, would be contradictory, and therefore, could not possibly exist as a universal law.1 He further argued that, if one “destroys himself in order to flee from a burdensome condition, then he makes use of his person merely as a means, for the preservation of a bearable condition up to the end of life.” 2 </w:t>
      </w:r>
      <w:r w:rsidRPr="00805917">
        <w:rPr>
          <w:rStyle w:val="StyleUnderline"/>
        </w:rPr>
        <w:t xml:space="preserve">Both formulations of the categorical imperative, therefore, require the preservation of one’s life. </w:t>
      </w:r>
      <w:r w:rsidRPr="00805917">
        <w:rPr>
          <w:sz w:val="16"/>
        </w:rPr>
        <w:t xml:space="preserve">Kant further argued that the duty to oneself requires, not only the preservation of one’s life, </w:t>
      </w:r>
      <w:r w:rsidRPr="00805917">
        <w:rPr>
          <w:rStyle w:val="StyleUnderline"/>
        </w:rPr>
        <w:t>but also the utilization and development of one’s talents and capacities. A rational being, Kant states, “necessarily wills that all the faculties in him should be developed because they are serviceable and given to him for all kinds of possible aims.</w:t>
      </w:r>
      <w:r w:rsidRPr="00805917">
        <w:rPr>
          <w:sz w:val="16"/>
        </w:rPr>
        <w:t xml:space="preserve">” 3 While one might choose to neglect one’s talents, </w:t>
      </w:r>
      <w:r w:rsidRPr="00805917">
        <w:rPr>
          <w:rStyle w:val="StyleUnderline"/>
        </w:rPr>
        <w:t xml:space="preserve">one could not possibly will that such neglect could become a universal law of nature, because such neglect would at the same time be in conflict with humanity’s natural “dispositions to great perfection,” 4 and would fail to further the “ends of nature” regarding the perfection of one’s talents. Rational beings, therefore, are morally obligated to (1) preserve themselves, and (2) develop their abilities and talents as far as they are able. Health is the necessary precondition for the fulfillment of both of these duties; therefore, </w:t>
      </w:r>
      <w:r w:rsidRPr="00805917">
        <w:rPr>
          <w:rStyle w:val="Emphasis"/>
        </w:rPr>
        <w:t xml:space="preserve">a rational being is </w:t>
      </w:r>
      <w:r w:rsidRPr="00805917">
        <w:rPr>
          <w:rStyle w:val="Emphasis"/>
          <w:highlight w:val="green"/>
        </w:rPr>
        <w:t>obligated to preserve</w:t>
      </w:r>
      <w:r w:rsidRPr="00805917">
        <w:rPr>
          <w:rStyle w:val="StyleUnderline"/>
        </w:rPr>
        <w:t xml:space="preserve">, protect, </w:t>
      </w:r>
      <w:r w:rsidRPr="00805917">
        <w:rPr>
          <w:rStyle w:val="Emphasis"/>
          <w:highlight w:val="green"/>
        </w:rPr>
        <w:t>and care for</w:t>
      </w:r>
      <w:r w:rsidRPr="00805917">
        <w:rPr>
          <w:rStyle w:val="StyleUnderline"/>
        </w:rPr>
        <w:t xml:space="preserve"> [their] </w:t>
      </w:r>
      <w:r w:rsidRPr="00805917">
        <w:rPr>
          <w:strike/>
          <w:sz w:val="16"/>
        </w:rPr>
        <w:t>his or her</w:t>
      </w:r>
      <w:r w:rsidRPr="00805917">
        <w:rPr>
          <w:rStyle w:val="StyleUnderline"/>
          <w:sz w:val="16"/>
        </w:rPr>
        <w:t xml:space="preserve"> </w:t>
      </w:r>
      <w:r w:rsidRPr="00805917">
        <w:rPr>
          <w:rStyle w:val="StyleUnderline"/>
        </w:rPr>
        <w:t xml:space="preserve">own </w:t>
      </w:r>
      <w:r w:rsidRPr="00805917">
        <w:rPr>
          <w:rStyle w:val="Emphasis"/>
          <w:highlight w:val="green"/>
        </w:rPr>
        <w:t>health</w:t>
      </w:r>
      <w:r w:rsidRPr="00805917">
        <w:rPr>
          <w:rStyle w:val="StyleUnderline"/>
        </w:rPr>
        <w:t xml:space="preserve">. </w:t>
      </w:r>
      <w:r w:rsidRPr="00805917">
        <w:rPr>
          <w:sz w:val="16"/>
        </w:rPr>
        <w:t xml:space="preserve">At this point, it might be objected that healthcare is a hypothetical imperative, since it serves as a means to something else i. e., the preservation of one’s life, and the development of one’s talents. However, in our world, </w:t>
      </w:r>
      <w:r w:rsidRPr="00805917">
        <w:rPr>
          <w:rStyle w:val="StyleUnderline"/>
        </w:rPr>
        <w:t xml:space="preserve">rational beings are also physical beings, and our physical bodies may be </w:t>
      </w:r>
      <w:r w:rsidRPr="00805917">
        <w:rPr>
          <w:rStyle w:val="StyleUnderline"/>
        </w:rPr>
        <w:lastRenderedPageBreak/>
        <w:t xml:space="preserve">considered as integral to our being. The health of the body is so bound up with the nature and duties of rational beings, that one might say that to preserve one’s health is also to preserve and develop one’s being. </w:t>
      </w:r>
      <w:r w:rsidRPr="00805917">
        <w:rPr>
          <w:sz w:val="16"/>
        </w:rPr>
        <w:t xml:space="preserve">While Kant’s philosophy deals with the duties of autonomous rational beings, he did not overlook the question of how such beings should live together in society. In thinking of a larger community, </w:t>
      </w:r>
      <w:r w:rsidRPr="00805917">
        <w:rPr>
          <w:rStyle w:val="StyleUnderline"/>
        </w:rPr>
        <w:t>Kant introduced the idea of a realm of ends</w:t>
      </w:r>
      <w:r w:rsidRPr="00805917">
        <w:rPr>
          <w:sz w:val="16"/>
        </w:rPr>
        <w:t xml:space="preserve">. </w:t>
      </w:r>
      <w:r w:rsidRPr="00805917">
        <w:rPr>
          <w:rStyle w:val="StyleUnderline"/>
        </w:rPr>
        <w:t>A realm of ends is a “systematic combination of rational beings through communal objective laws.”5 Rational beings contain each of the other’s ends within themselves—that is, each being wills for the other what it would also will for itself, because an ethical will is universally legislative in nature. The “</w:t>
      </w:r>
      <w:r w:rsidRPr="00805917">
        <w:rPr>
          <w:rStyle w:val="StyleUnderline"/>
          <w:highlight w:val="green"/>
        </w:rPr>
        <w:t>communal objective laws</w:t>
      </w:r>
      <w:r w:rsidRPr="00805917">
        <w:rPr>
          <w:rStyle w:val="StyleUnderline"/>
        </w:rPr>
        <w:t>” in the realm of ends have as their aim the reference of these beings to one another as ends and means.</w:t>
      </w:r>
      <w:r w:rsidRPr="00805917">
        <w:rPr>
          <w:sz w:val="16"/>
        </w:rPr>
        <w:t xml:space="preserve"> </w:t>
      </w:r>
      <w:r w:rsidRPr="00805917">
        <w:rPr>
          <w:rStyle w:val="StyleUnderline"/>
        </w:rPr>
        <w:t xml:space="preserve">Laws are designed to </w:t>
      </w:r>
      <w:r w:rsidRPr="00805917">
        <w:rPr>
          <w:rStyle w:val="StyleUnderline"/>
          <w:highlight w:val="green"/>
        </w:rPr>
        <w:t>promote the ends of each member of the community</w:t>
      </w:r>
      <w:r w:rsidRPr="00805917">
        <w:rPr>
          <w:rStyle w:val="StyleUnderline"/>
        </w:rPr>
        <w:t xml:space="preserve">, </w:t>
      </w:r>
      <w:r w:rsidRPr="00805917">
        <w:rPr>
          <w:rStyle w:val="Emphasis"/>
        </w:rPr>
        <w:t xml:space="preserve">and to </w:t>
      </w:r>
      <w:r w:rsidRPr="00805917">
        <w:rPr>
          <w:rStyle w:val="Emphasis"/>
          <w:highlight w:val="green"/>
        </w:rPr>
        <w:t>never use them as a means to an end</w:t>
      </w:r>
      <w:r w:rsidRPr="00805917">
        <w:rPr>
          <w:rStyle w:val="StyleUnderline"/>
        </w:rPr>
        <w:t xml:space="preserve">. </w:t>
      </w:r>
      <w:r w:rsidRPr="00805917">
        <w:rPr>
          <w:sz w:val="16"/>
        </w:rPr>
        <w:t xml:space="preserve">Since rational beings are categorically required to will for others what they would will for themselves, </w:t>
      </w:r>
      <w:r w:rsidRPr="00805917">
        <w:rPr>
          <w:rStyle w:val="StyleUnderline"/>
        </w:rPr>
        <w:t xml:space="preserve">they must necessarily will the preservation of the lives and the development of the natural faculties of others. Since </w:t>
      </w:r>
      <w:r w:rsidRPr="00805917">
        <w:rPr>
          <w:rStyle w:val="StyleUnderline"/>
          <w:highlight w:val="green"/>
        </w:rPr>
        <w:t>health is a precondition for</w:t>
      </w:r>
      <w:r w:rsidRPr="00805917">
        <w:rPr>
          <w:rStyle w:val="StyleUnderline"/>
        </w:rPr>
        <w:t xml:space="preserve"> doing </w:t>
      </w:r>
      <w:r w:rsidRPr="00805917">
        <w:rPr>
          <w:rStyle w:val="StyleUnderline"/>
          <w:highlight w:val="green"/>
        </w:rPr>
        <w:t>these duties</w:t>
      </w:r>
      <w:r w:rsidRPr="00805917">
        <w:rPr>
          <w:rStyle w:val="StyleUnderline"/>
        </w:rPr>
        <w:t xml:space="preserve">, rational beings in community must necessarily will, and provide for, the health of others, as well as of themselves. Kant distinguished in the realm of ends between those things which have dignity, and those which have value, or price. </w:t>
      </w:r>
      <w:r w:rsidRPr="00805917">
        <w:rPr>
          <w:sz w:val="16"/>
        </w:rPr>
        <w:t xml:space="preserve">“What has a price is such that something else can also be put in its place as its equivalent; by contrast, that which is elevated above all price, and admits of no equivalent, has a dignity.” 6 </w:t>
      </w:r>
      <w:r w:rsidRPr="00805917">
        <w:rPr>
          <w:rStyle w:val="StyleUnderline"/>
        </w:rPr>
        <w:t xml:space="preserve">Things that have value are things that can be replaced by other things—material objects, goods, services, etc. But rational beings have dignity, not value. Given the unity of health and being, it can be argued that health, and its preservation, falls into the category of those things that have dignity rather than value, and are beyond all price. Since </w:t>
      </w:r>
      <w:r w:rsidRPr="00805917">
        <w:rPr>
          <w:rStyle w:val="StyleUnderline"/>
          <w:highlight w:val="green"/>
        </w:rPr>
        <w:t>health has dignity</w:t>
      </w:r>
      <w:r w:rsidRPr="00805917">
        <w:rPr>
          <w:rStyle w:val="StyleUnderline"/>
        </w:rPr>
        <w:t xml:space="preserve">, </w:t>
      </w:r>
      <w:r w:rsidRPr="00805917">
        <w:rPr>
          <w:rStyle w:val="StyleUnderline"/>
          <w:highlight w:val="green"/>
        </w:rPr>
        <w:t>rather than value</w:t>
      </w:r>
      <w:r w:rsidRPr="00805917">
        <w:rPr>
          <w:rStyle w:val="StyleUnderline"/>
        </w:rPr>
        <w:t xml:space="preserve">, it </w:t>
      </w:r>
      <w:r w:rsidRPr="00805917">
        <w:rPr>
          <w:rStyle w:val="StyleUnderline"/>
          <w:highlight w:val="green"/>
        </w:rPr>
        <w:t>cannot be treated as a market good</w:t>
      </w:r>
      <w:r w:rsidRPr="00805917">
        <w:rPr>
          <w:rStyle w:val="StyleUnderline"/>
        </w:rPr>
        <w:t xml:space="preserve">. </w:t>
      </w:r>
      <w:r w:rsidRPr="00805917">
        <w:rPr>
          <w:sz w:val="16"/>
        </w:rPr>
        <w:t xml:space="preserve">It has no equivalent. One might choose to buy an I-Phone, rather than a television set, or one might choose to buy neither. </w:t>
      </w:r>
      <w:r w:rsidRPr="00805917">
        <w:rPr>
          <w:rStyle w:val="StyleUnderline"/>
        </w:rPr>
        <w:t xml:space="preserve">But one has no choice but to fix a broken arm, or to undergo treatment for a life-threatening disease. </w:t>
      </w:r>
      <w:r w:rsidRPr="00805917">
        <w:rPr>
          <w:sz w:val="16"/>
        </w:rPr>
        <w:t xml:space="preserve">One cannot choose to buy a new car instead. It might be argued that healthcare is the responsibility of each person, not the responsibility of the society. It is certainly true that each individual has an obligation to maintain his or her health. However, in spite of one’s best efforts to maintain one’s health, </w:t>
      </w:r>
      <w:r w:rsidRPr="00805917">
        <w:rPr>
          <w:rStyle w:val="StyleUnderline"/>
          <w:highlight w:val="green"/>
        </w:rPr>
        <w:t>everyone can be subject to illness</w:t>
      </w:r>
      <w:r w:rsidRPr="00805917">
        <w:rPr>
          <w:rStyle w:val="StyleUnderline"/>
        </w:rPr>
        <w:t xml:space="preserve"> or injury requiring a level of care </w:t>
      </w:r>
      <w:r w:rsidRPr="00805917">
        <w:rPr>
          <w:sz w:val="16"/>
        </w:rPr>
        <w:t xml:space="preserve">which [they] </w:t>
      </w:r>
      <w:r w:rsidRPr="00805917">
        <w:rPr>
          <w:strike/>
          <w:sz w:val="16"/>
        </w:rPr>
        <w:t>he or she</w:t>
      </w:r>
      <w:r w:rsidRPr="00805917">
        <w:rPr>
          <w:sz w:val="16"/>
        </w:rPr>
        <w:t xml:space="preserve"> </w:t>
      </w:r>
      <w:r w:rsidRPr="00805917">
        <w:rPr>
          <w:rStyle w:val="StyleUnderline"/>
        </w:rPr>
        <w:t>cannot provide for</w:t>
      </w:r>
      <w:r w:rsidRPr="00805917">
        <w:rPr>
          <w:sz w:val="16"/>
        </w:rPr>
        <w:t xml:space="preserve"> [themselves] </w:t>
      </w:r>
      <w:r w:rsidRPr="00805917">
        <w:rPr>
          <w:strike/>
          <w:sz w:val="16"/>
        </w:rPr>
        <w:t>him or herself</w:t>
      </w:r>
      <w:r w:rsidRPr="00805917">
        <w:rPr>
          <w:sz w:val="16"/>
        </w:rPr>
        <w:t xml:space="preserve">, </w:t>
      </w:r>
      <w:r w:rsidRPr="00805917">
        <w:rPr>
          <w:rStyle w:val="StyleUnderline"/>
        </w:rPr>
        <w:t xml:space="preserve">because they lack the knowledge and skill, and, if they are sick, they lack the ability. They will necessarily require the services of some other person who has knowledge, skill, and sufficient health to provide for another. Therefore, they must have access to the knowledge, skills, and ability of another, which requires that someone be available, and that someone pay for it. </w:t>
      </w:r>
      <w:r w:rsidRPr="00805917">
        <w:rPr>
          <w:sz w:val="16"/>
        </w:rPr>
        <w:t xml:space="preserve">It might be argued at this point that everyone should be responsible to pay for their own healthcare, just as they would pay for any market good. However, as noted above, </w:t>
      </w:r>
      <w:r w:rsidRPr="00805917">
        <w:rPr>
          <w:rStyle w:val="StyleUnderline"/>
        </w:rPr>
        <w:t>healthcare in not a market good like others</w:t>
      </w:r>
      <w:r w:rsidRPr="00805917">
        <w:rPr>
          <w:sz w:val="16"/>
        </w:rPr>
        <w:t xml:space="preserve">, subject to the normal laws of supply and demand. </w:t>
      </w:r>
      <w:r w:rsidRPr="00805917">
        <w:rPr>
          <w:rStyle w:val="StyleUnderline"/>
        </w:rPr>
        <w:t xml:space="preserve">Further, healthcare has become so complex and expensive that many people, and not just the poor, can be excluded. </w:t>
      </w:r>
      <w:r w:rsidRPr="00805917">
        <w:rPr>
          <w:sz w:val="16"/>
        </w:rPr>
        <w:t xml:space="preserve">Many lack health insurance, and some are underinsured. Almost anyone could be vulnerable to a healthcare crisis that could drain all their resources. In this sense, we are all behind what John Rawls called the “veil of ignorance,”7 in that no one can know when or if they will be confronted by a healthcare crisis that exceeds their ability to pay. </w:t>
      </w:r>
      <w:r w:rsidRPr="00805917">
        <w:rPr>
          <w:rStyle w:val="StyleUnderline"/>
        </w:rPr>
        <w:t xml:space="preserve">Here one thinks of Kant’s example of a person who, endowed with prosperity, chooses not to contribute toward the needs of others less fortunate. While a society might subsist under such a principle, one could not possibly will that it could be a universal law, “for the case could sometime arise in which he needs the love and sympathetic participation of others, and where, through such a natural law arising from his own will, he would rob himself of all the hope of assistance that he wishes for himself.” 8 </w:t>
      </w:r>
      <w:r w:rsidRPr="00805917">
        <w:rPr>
          <w:sz w:val="16"/>
        </w:rPr>
        <w:t xml:space="preserve">If healthcare is understood as an obligation so closely tied to the duties to preserve one’s life and develop one’s ability that it is in fact itself a categorical duty, and if in the realm of ends, every being necessarily wills that which is universally legislative, i. e., that which every other being would will for itself, then it follows that, members of a just society will seek to ensure that everyone has access to a sufficient level of healthcare to preserve their life and fulfill their greatest potential. The object of this paper has been to establish the moral obligation of a society to provide access to healthcare for all its members. </w:t>
      </w:r>
      <w:r w:rsidRPr="00805917">
        <w:rPr>
          <w:rStyle w:val="StyleUnderline"/>
          <w:highlight w:val="green"/>
        </w:rPr>
        <w:t>Healthcare is not a right or an entitlement, but a moral duty that touches all members of society.</w:t>
      </w:r>
      <w:r w:rsidRPr="00805917">
        <w:rPr>
          <w:sz w:val="16"/>
          <w:highlight w:val="green"/>
        </w:rPr>
        <w:t xml:space="preserve"> I</w:t>
      </w:r>
      <w:r w:rsidRPr="00805917">
        <w:rPr>
          <w:sz w:val="16"/>
        </w:rPr>
        <w:t xml:space="preserve">t might be accomplished through a universal single payer system like Medicare, or it might be accomplished through some combination of government programs and market based approaches. </w:t>
      </w:r>
      <w:r w:rsidRPr="00805917">
        <w:rPr>
          <w:rStyle w:val="StyleUnderline"/>
        </w:rPr>
        <w:t xml:space="preserve">By however means, Kant’s </w:t>
      </w:r>
      <w:r w:rsidRPr="00805917">
        <w:rPr>
          <w:rStyle w:val="StyleUnderline"/>
        </w:rPr>
        <w:lastRenderedPageBreak/>
        <w:t xml:space="preserve">approach to ethics can be said to require that a just society develop a system of </w:t>
      </w:r>
      <w:r w:rsidRPr="00805917">
        <w:rPr>
          <w:rStyle w:val="StyleUnderline"/>
          <w:highlight w:val="green"/>
        </w:rPr>
        <w:t>universal healthcare that is accessible to all of its members.</w:t>
      </w:r>
      <w:r w:rsidRPr="00805917">
        <w:rPr>
          <w:rStyle w:val="StyleUnderline"/>
        </w:rPr>
        <w:t xml:space="preserve"> </w:t>
      </w:r>
    </w:p>
    <w:p w14:paraId="7CAFEFED" w14:textId="77777777" w:rsidR="00E409EA" w:rsidRPr="00805917" w:rsidRDefault="00E409EA" w:rsidP="00E409EA">
      <w:pPr>
        <w:rPr>
          <w:sz w:val="16"/>
        </w:rPr>
      </w:pPr>
    </w:p>
    <w:p w14:paraId="3ED54AC8" w14:textId="77777777" w:rsidR="00054F12" w:rsidRPr="00805917" w:rsidRDefault="00054F12">
      <w:pPr>
        <w:rPr>
          <w:rFonts w:eastAsiaTheme="majorEastAsia" w:cstheme="majorBidi"/>
          <w:b/>
          <w:iCs/>
          <w:sz w:val="26"/>
        </w:rPr>
      </w:pPr>
      <w:r w:rsidRPr="00805917">
        <w:br w:type="page"/>
      </w:r>
    </w:p>
    <w:p w14:paraId="04944638" w14:textId="1F98AA98" w:rsidR="00E409EA" w:rsidRPr="00805917" w:rsidRDefault="00E409EA" w:rsidP="00E409EA">
      <w:pPr>
        <w:pStyle w:val="Heading4"/>
      </w:pPr>
      <w:r w:rsidRPr="00805917">
        <w:lastRenderedPageBreak/>
        <w:t>Universal healthcare is not using people merely as means to an end, but rather acknowledging that healthcare isn’t just a right but has dignity and is an obligation</w:t>
      </w:r>
    </w:p>
    <w:p w14:paraId="47569435" w14:textId="1691374E" w:rsidR="00E409EA" w:rsidRPr="00805917" w:rsidRDefault="00E409EA" w:rsidP="00E409EA">
      <w:r w:rsidRPr="00805917">
        <w:rPr>
          <w:rStyle w:val="Style13ptBold"/>
        </w:rPr>
        <w:t>Crisp 17</w:t>
      </w:r>
      <w:r w:rsidRPr="00805917">
        <w:t xml:space="preserve"> [Joseph Crisp, Detar Healthcare System, </w:t>
      </w:r>
      <w:r w:rsidR="005B2680" w:rsidRPr="00805917">
        <w:t xml:space="preserve">2017, </w:t>
      </w:r>
      <w:r w:rsidRPr="00805917">
        <w:t>“Right or Duty: A Kantian Argument for Universal Healthcare,” Journal of Health Ethics, http://dx.doi.org/10.18785/ojhe.1301.07]/Kankee</w:t>
      </w:r>
    </w:p>
    <w:p w14:paraId="5F808221" w14:textId="77777777" w:rsidR="00E409EA" w:rsidRPr="00805917" w:rsidRDefault="00E409EA" w:rsidP="00E409EA">
      <w:pPr>
        <w:rPr>
          <w:sz w:val="16"/>
        </w:rPr>
      </w:pPr>
      <w:r w:rsidRPr="00805917">
        <w:rPr>
          <w:rStyle w:val="StyleUnderline"/>
        </w:rPr>
        <w:t xml:space="preserve">The question of universal healthcare brings with it the question of whether </w:t>
      </w:r>
      <w:r w:rsidRPr="00805917">
        <w:rPr>
          <w:rStyle w:val="StyleUnderline"/>
          <w:highlight w:val="green"/>
        </w:rPr>
        <w:t>all people</w:t>
      </w:r>
      <w:r w:rsidRPr="00805917">
        <w:rPr>
          <w:rStyle w:val="StyleUnderline"/>
        </w:rPr>
        <w:t xml:space="preserve">, simply by virtue of being human, </w:t>
      </w:r>
      <w:r w:rsidRPr="00805917">
        <w:rPr>
          <w:rStyle w:val="StyleUnderline"/>
          <w:highlight w:val="green"/>
        </w:rPr>
        <w:t>have a right to healthcare</w:t>
      </w:r>
      <w:r w:rsidRPr="00805917">
        <w:rPr>
          <w:sz w:val="16"/>
        </w:rPr>
        <w:t xml:space="preserve">. Human rights are widely understood as either welfare rights or liberty rights. </w:t>
      </w:r>
      <w:r w:rsidRPr="00805917">
        <w:rPr>
          <w:rStyle w:val="StyleUnderline"/>
        </w:rPr>
        <w:t>Welfare rights are positive rights that require some action or expense on the part of someone to provide access to the right</w:t>
      </w:r>
      <w:r w:rsidRPr="00805917">
        <w:rPr>
          <w:sz w:val="16"/>
        </w:rPr>
        <w:t>. Liberty rights, by contrast, are rights that require nothing more of society or government than that it not interfere with the exercise of the right, as, for example, the right to free speech.</w:t>
      </w:r>
    </w:p>
    <w:p w14:paraId="600D13C3" w14:textId="77777777" w:rsidR="00E409EA" w:rsidRPr="00805917" w:rsidRDefault="00E409EA" w:rsidP="00E409EA">
      <w:pPr>
        <w:rPr>
          <w:rStyle w:val="StyleUnderline"/>
        </w:rPr>
      </w:pPr>
      <w:r w:rsidRPr="00805917">
        <w:rPr>
          <w:rStyle w:val="StyleUnderline"/>
        </w:rPr>
        <w:t>The right to healthcare</w:t>
      </w:r>
      <w:r w:rsidRPr="00805917">
        <w:rPr>
          <w:sz w:val="16"/>
        </w:rPr>
        <w:t xml:space="preserve">, if it exists, </w:t>
      </w:r>
      <w:r w:rsidRPr="00805917">
        <w:rPr>
          <w:rStyle w:val="StyleUnderline"/>
        </w:rPr>
        <w:t>is clearly a welfare right, because simply guaranteeing by law that no one can interfere with one’s right to healthcare does nothing to actually provide healthcare</w:t>
      </w:r>
      <w:r w:rsidRPr="00805917">
        <w:rPr>
          <w:sz w:val="16"/>
        </w:rPr>
        <w:t xml:space="preserve">. A right to healthcare when one has no access to healthcare is essentially a meaningless right. Conservatives who oppose “big government” are understandably cautious about the granting of welfare rights, because they always involve the question of who will pay for them. I will argue in this paper that the work of the Enlightenment philosopher Immanuel </w:t>
      </w:r>
      <w:r w:rsidRPr="00805917">
        <w:rPr>
          <w:rStyle w:val="StyleUnderline"/>
          <w:highlight w:val="green"/>
        </w:rPr>
        <w:t>Kant offers a rationale for universal healthcare</w:t>
      </w:r>
      <w:r w:rsidRPr="00805917">
        <w:rPr>
          <w:rStyle w:val="StyleUnderline"/>
        </w:rPr>
        <w:t xml:space="preserve"> not </w:t>
      </w:r>
      <w:r w:rsidRPr="00805917">
        <w:rPr>
          <w:rStyle w:val="StyleUnderline"/>
          <w:highlight w:val="green"/>
        </w:rPr>
        <w:t>based on</w:t>
      </w:r>
      <w:r w:rsidRPr="00805917">
        <w:rPr>
          <w:rStyle w:val="StyleUnderline"/>
        </w:rPr>
        <w:t xml:space="preserve"> rights, but rather on the </w:t>
      </w:r>
      <w:r w:rsidRPr="00805917">
        <w:rPr>
          <w:rStyle w:val="StyleUnderline"/>
          <w:highlight w:val="green"/>
        </w:rPr>
        <w:t>moral obligation</w:t>
      </w:r>
      <w:r w:rsidRPr="00805917">
        <w:rPr>
          <w:rStyle w:val="StyleUnderline"/>
        </w:rPr>
        <w:t>, or duty</w:t>
      </w:r>
      <w:r w:rsidRPr="00805917">
        <w:rPr>
          <w:rStyle w:val="StyleUnderline"/>
          <w:highlight w:val="green"/>
        </w:rPr>
        <w:t>, of a society</w:t>
      </w:r>
      <w:r w:rsidRPr="00805917">
        <w:rPr>
          <w:rStyle w:val="StyleUnderline"/>
        </w:rPr>
        <w:t xml:space="preserve"> to arrange itself so that everyone has access to a reasonable level of healthcare.</w:t>
      </w:r>
    </w:p>
    <w:p w14:paraId="70BC0FA1" w14:textId="77777777" w:rsidR="00E409EA" w:rsidRPr="00805917" w:rsidRDefault="00E409EA" w:rsidP="00E409EA">
      <w:pPr>
        <w:rPr>
          <w:rStyle w:val="StyleUnderline"/>
        </w:rPr>
      </w:pPr>
      <w:r w:rsidRPr="00805917">
        <w:rPr>
          <w:sz w:val="16"/>
        </w:rPr>
        <w:t xml:space="preserve">Kant’s classic work on ethics, Groundwork for the Metaphysics of Morals, attempts to define the ethical duties of rational beings. In Kant’s philosophy, </w:t>
      </w:r>
      <w:r w:rsidRPr="00805917">
        <w:rPr>
          <w:rStyle w:val="StyleUnderline"/>
        </w:rPr>
        <w:t>morality is derived,</w:t>
      </w:r>
      <w:r w:rsidRPr="00805917">
        <w:rPr>
          <w:sz w:val="16"/>
        </w:rPr>
        <w:t xml:space="preserve"> not from religion or tradition, </w:t>
      </w:r>
      <w:r w:rsidRPr="00805917">
        <w:rPr>
          <w:rStyle w:val="StyleUnderline"/>
        </w:rPr>
        <w:t>but from pure rationality; and therefore, for Kant, moral agents are rational beings</w:t>
      </w:r>
      <w:r w:rsidRPr="00805917">
        <w:rPr>
          <w:sz w:val="16"/>
        </w:rPr>
        <w:t xml:space="preserve">. Among the duties of such beings, </w:t>
      </w:r>
      <w:r w:rsidRPr="00805917">
        <w:rPr>
          <w:rStyle w:val="StyleUnderline"/>
        </w:rPr>
        <w:t xml:space="preserve">Kant distinguished between those that that bind hypothetically, and those that bind categorically. </w:t>
      </w:r>
      <w:r w:rsidRPr="00805917">
        <w:rPr>
          <w:sz w:val="16"/>
        </w:rPr>
        <w:t xml:space="preserve">Hypothetical duties are those that are required not for their own sake, but for the sake of something else. </w:t>
      </w:r>
      <w:r w:rsidRPr="00805917">
        <w:rPr>
          <w:rStyle w:val="StyleUnderline"/>
        </w:rPr>
        <w:t>Categorical duties, on the other hand, are those things that must be done, not in order to achieve or obtain something else, but for their own sake. They are things that are done, as we would say today, because they are “the right thing to do.” True moral duties are those that derive from categorical imperatives.</w:t>
      </w:r>
    </w:p>
    <w:p w14:paraId="79B093FD" w14:textId="77777777" w:rsidR="00E409EA" w:rsidRPr="00805917" w:rsidRDefault="00E409EA" w:rsidP="00E409EA">
      <w:pPr>
        <w:rPr>
          <w:sz w:val="16"/>
        </w:rPr>
      </w:pPr>
      <w:r w:rsidRPr="00805917">
        <w:rPr>
          <w:sz w:val="16"/>
        </w:rPr>
        <w:t>Kant stated the categorical imperative in more than one way. The two most well-known formulations are these:</w:t>
      </w:r>
    </w:p>
    <w:p w14:paraId="062A3E89" w14:textId="77777777" w:rsidR="00E409EA" w:rsidRPr="00805917" w:rsidRDefault="00E409EA" w:rsidP="00E409EA">
      <w:pPr>
        <w:rPr>
          <w:rStyle w:val="StyleUnderline"/>
        </w:rPr>
      </w:pPr>
      <w:r w:rsidRPr="00805917">
        <w:rPr>
          <w:rStyle w:val="StyleUnderline"/>
        </w:rPr>
        <w:t>1. Act only according to that maxim whereby you can at the same time will that it should become a universal law.</w:t>
      </w:r>
    </w:p>
    <w:p w14:paraId="1DADB75B" w14:textId="77777777" w:rsidR="00E409EA" w:rsidRPr="00805917" w:rsidRDefault="00E409EA" w:rsidP="00E409EA">
      <w:pPr>
        <w:rPr>
          <w:rStyle w:val="StyleUnderline"/>
        </w:rPr>
      </w:pPr>
      <w:r w:rsidRPr="00805917">
        <w:rPr>
          <w:rStyle w:val="StyleUnderline"/>
        </w:rPr>
        <w:t xml:space="preserve">2. Act in such a way that you </w:t>
      </w:r>
      <w:r w:rsidRPr="00805917">
        <w:rPr>
          <w:rStyle w:val="StyleUnderline"/>
          <w:highlight w:val="green"/>
        </w:rPr>
        <w:t>treat humanity</w:t>
      </w:r>
      <w:r w:rsidRPr="00805917">
        <w:rPr>
          <w:rStyle w:val="StyleUnderline"/>
        </w:rPr>
        <w:t xml:space="preserve">, whether in your own person or in the person of any other, </w:t>
      </w:r>
      <w:r w:rsidRPr="00805917">
        <w:rPr>
          <w:rStyle w:val="StyleUnderline"/>
          <w:highlight w:val="green"/>
        </w:rPr>
        <w:t>never</w:t>
      </w:r>
      <w:r w:rsidRPr="00805917">
        <w:rPr>
          <w:rStyle w:val="StyleUnderline"/>
        </w:rPr>
        <w:t xml:space="preserve"> merely </w:t>
      </w:r>
      <w:r w:rsidRPr="00805917">
        <w:rPr>
          <w:rStyle w:val="StyleUnderline"/>
          <w:highlight w:val="green"/>
        </w:rPr>
        <w:t>as a means to an end</w:t>
      </w:r>
      <w:r w:rsidRPr="00805917">
        <w:rPr>
          <w:rStyle w:val="StyleUnderline"/>
        </w:rPr>
        <w:t>, but always at the same time as an end.</w:t>
      </w:r>
    </w:p>
    <w:p w14:paraId="2C5FF0A2" w14:textId="77777777" w:rsidR="00E409EA" w:rsidRPr="00805917" w:rsidRDefault="00E409EA" w:rsidP="00E409EA">
      <w:pPr>
        <w:rPr>
          <w:rStyle w:val="StyleUnderline"/>
        </w:rPr>
      </w:pPr>
      <w:r w:rsidRPr="00805917">
        <w:rPr>
          <w:rStyle w:val="StyleUnderline"/>
        </w:rPr>
        <w:t>Among the duties that are required categorically of a rational being, Kant argued, is a duty to oneself, both to preserve one’s life and to develop one’s abilities and talents</w:t>
      </w:r>
      <w:r w:rsidRPr="00805917">
        <w:rPr>
          <w:sz w:val="16"/>
        </w:rPr>
        <w:t xml:space="preserve">. Kant stated the first of these duties, the duty to preserve one’s life, in relation to the question of suicide. He asked whether a rational being, so overcome by the misfortunes of life, had a duty to continue living, or whether he might take his own life. His answer was that an action done out of selflove that involved the destruction of the self, would be contradictory, and therefore, could not possibly exist as a universal law.1 He further argued that, if one “destroys himself in order to flee from a burdensome condition, then he makes use of his person merely as a means, for the preservation of a bearable condition up to the end of life.” 2 </w:t>
      </w:r>
      <w:r w:rsidRPr="00805917">
        <w:rPr>
          <w:rStyle w:val="StyleUnderline"/>
        </w:rPr>
        <w:t>Both formulations of the categorical imperative, therefore, require the preservation of one’s life.</w:t>
      </w:r>
    </w:p>
    <w:p w14:paraId="779F30C5" w14:textId="77777777" w:rsidR="00E409EA" w:rsidRPr="00805917" w:rsidRDefault="00E409EA" w:rsidP="00E409EA">
      <w:pPr>
        <w:rPr>
          <w:rStyle w:val="StyleUnderline"/>
        </w:rPr>
      </w:pPr>
      <w:r w:rsidRPr="00805917">
        <w:rPr>
          <w:sz w:val="16"/>
        </w:rPr>
        <w:t xml:space="preserve">Kant further argued that the duty to oneself requires, not only the preservation of one’s life, </w:t>
      </w:r>
      <w:r w:rsidRPr="00805917">
        <w:rPr>
          <w:rStyle w:val="StyleUnderline"/>
        </w:rPr>
        <w:t>but also the utilization and development of one’s talents and capacities. A rational being, Kant states, “necessarily wills that all the faculties in him should be developed because they are serviceable and given to him for all kinds of possible aims.</w:t>
      </w:r>
      <w:r w:rsidRPr="00805917">
        <w:rPr>
          <w:sz w:val="16"/>
        </w:rPr>
        <w:t xml:space="preserve">” 3 While one might choose to neglect one’s talents, </w:t>
      </w:r>
      <w:r w:rsidRPr="00805917">
        <w:rPr>
          <w:rStyle w:val="StyleUnderline"/>
        </w:rPr>
        <w:t xml:space="preserve">one could not possibly will that such neglect could </w:t>
      </w:r>
      <w:r w:rsidRPr="00805917">
        <w:rPr>
          <w:rStyle w:val="StyleUnderline"/>
        </w:rPr>
        <w:lastRenderedPageBreak/>
        <w:t>become a universal law of nature, because such neglect would at the same time be in conflict with humanity’s natural “dispositions to great perfection,” 4 and would fail to further the “ends of nature” regarding the perfection of one’s talents.</w:t>
      </w:r>
    </w:p>
    <w:p w14:paraId="311EDF11" w14:textId="77777777" w:rsidR="00E409EA" w:rsidRPr="00805917" w:rsidRDefault="00E409EA" w:rsidP="00E409EA">
      <w:pPr>
        <w:rPr>
          <w:rStyle w:val="StyleUnderline"/>
        </w:rPr>
      </w:pPr>
      <w:r w:rsidRPr="00805917">
        <w:rPr>
          <w:rStyle w:val="StyleUnderline"/>
        </w:rPr>
        <w:t xml:space="preserve">Rational beings, therefore, are morally obligated to (1) preserve themselves, and (2) develop their abilities and talents as far as they are able. Health is the necessary precondition for the fulfillment of both of these duties; therefore, </w:t>
      </w:r>
      <w:r w:rsidRPr="00805917">
        <w:rPr>
          <w:rStyle w:val="Emphasis"/>
        </w:rPr>
        <w:t xml:space="preserve">a rational being is </w:t>
      </w:r>
      <w:r w:rsidRPr="00805917">
        <w:rPr>
          <w:rStyle w:val="Emphasis"/>
          <w:highlight w:val="green"/>
        </w:rPr>
        <w:t>obligated to preserve</w:t>
      </w:r>
      <w:r w:rsidRPr="00805917">
        <w:rPr>
          <w:rStyle w:val="StyleUnderline"/>
        </w:rPr>
        <w:t xml:space="preserve">, protect, </w:t>
      </w:r>
      <w:r w:rsidRPr="00805917">
        <w:rPr>
          <w:rStyle w:val="Emphasis"/>
          <w:highlight w:val="green"/>
        </w:rPr>
        <w:t>and care for</w:t>
      </w:r>
      <w:r w:rsidRPr="00805917">
        <w:rPr>
          <w:rStyle w:val="StyleUnderline"/>
        </w:rPr>
        <w:t xml:space="preserve"> [their] </w:t>
      </w:r>
      <w:r w:rsidRPr="00805917">
        <w:rPr>
          <w:strike/>
          <w:sz w:val="16"/>
        </w:rPr>
        <w:t>his or her</w:t>
      </w:r>
      <w:r w:rsidRPr="00805917">
        <w:rPr>
          <w:rStyle w:val="StyleUnderline"/>
          <w:sz w:val="16"/>
        </w:rPr>
        <w:t xml:space="preserve"> </w:t>
      </w:r>
      <w:r w:rsidRPr="00805917">
        <w:rPr>
          <w:rStyle w:val="StyleUnderline"/>
        </w:rPr>
        <w:t xml:space="preserve">own </w:t>
      </w:r>
      <w:r w:rsidRPr="00805917">
        <w:rPr>
          <w:rStyle w:val="Emphasis"/>
          <w:highlight w:val="green"/>
        </w:rPr>
        <w:t>health</w:t>
      </w:r>
      <w:r w:rsidRPr="00805917">
        <w:rPr>
          <w:rStyle w:val="StyleUnderline"/>
        </w:rPr>
        <w:t>.</w:t>
      </w:r>
    </w:p>
    <w:p w14:paraId="08605F6D" w14:textId="77777777" w:rsidR="00E409EA" w:rsidRPr="00805917" w:rsidRDefault="00E409EA" w:rsidP="00E409EA">
      <w:pPr>
        <w:rPr>
          <w:rStyle w:val="StyleUnderline"/>
        </w:rPr>
      </w:pPr>
      <w:r w:rsidRPr="00805917">
        <w:rPr>
          <w:sz w:val="16"/>
        </w:rPr>
        <w:t xml:space="preserve">At this point, it might be objected that healthcare is a hypothetical imperative, since it serves as a means to something else i. e., the preservation of one’s life, and the development of one’s talents. However, in our world, </w:t>
      </w:r>
      <w:r w:rsidRPr="00805917">
        <w:rPr>
          <w:rStyle w:val="StyleUnderline"/>
        </w:rPr>
        <w:t>rational beings are also physical beings, and our physical bodies may be considered as integral to our being. The health of the body is so bound up with the nature and duties of rational beings, that one might say that to preserve one’s health is also to preserve and develop one’s being.</w:t>
      </w:r>
    </w:p>
    <w:p w14:paraId="7439A0AD" w14:textId="77777777" w:rsidR="00E409EA" w:rsidRPr="00805917" w:rsidRDefault="00E409EA" w:rsidP="00E409EA">
      <w:pPr>
        <w:rPr>
          <w:rStyle w:val="StyleUnderline"/>
        </w:rPr>
      </w:pPr>
      <w:r w:rsidRPr="00805917">
        <w:rPr>
          <w:sz w:val="16"/>
        </w:rPr>
        <w:t xml:space="preserve">While Kant’s philosophy deals with the duties of autonomous rational beings, he did not overlook the question of how such beings should live together in society. In thinking of a larger community, </w:t>
      </w:r>
      <w:r w:rsidRPr="00805917">
        <w:rPr>
          <w:rStyle w:val="StyleUnderline"/>
        </w:rPr>
        <w:t>Kant introduced the idea of a realm of ends</w:t>
      </w:r>
      <w:r w:rsidRPr="00805917">
        <w:rPr>
          <w:sz w:val="16"/>
        </w:rPr>
        <w:t xml:space="preserve">. </w:t>
      </w:r>
      <w:r w:rsidRPr="00805917">
        <w:rPr>
          <w:rStyle w:val="StyleUnderline"/>
        </w:rPr>
        <w:t>A realm of ends is a “systematic combination of rational beings through communal objective laws.”5 Rational beings contain each of the other’s ends within themselves—that is, each being wills for the other what it would also will for itself, because an ethical will is universally legislative in nature.</w:t>
      </w:r>
    </w:p>
    <w:p w14:paraId="61D60302" w14:textId="77777777" w:rsidR="00E409EA" w:rsidRPr="00805917" w:rsidRDefault="00E409EA" w:rsidP="00E409EA">
      <w:pPr>
        <w:rPr>
          <w:rStyle w:val="StyleUnderline"/>
        </w:rPr>
      </w:pPr>
      <w:r w:rsidRPr="00805917">
        <w:rPr>
          <w:rStyle w:val="StyleUnderline"/>
        </w:rPr>
        <w:t>The “</w:t>
      </w:r>
      <w:r w:rsidRPr="00805917">
        <w:rPr>
          <w:rStyle w:val="StyleUnderline"/>
          <w:highlight w:val="green"/>
        </w:rPr>
        <w:t>communal objective laws</w:t>
      </w:r>
      <w:r w:rsidRPr="00805917">
        <w:rPr>
          <w:rStyle w:val="StyleUnderline"/>
        </w:rPr>
        <w:t>” in the realm of ends have as their aim the reference of these beings to one another as ends and means.</w:t>
      </w:r>
      <w:r w:rsidRPr="00805917">
        <w:rPr>
          <w:sz w:val="16"/>
        </w:rPr>
        <w:t xml:space="preserve"> </w:t>
      </w:r>
      <w:r w:rsidRPr="00805917">
        <w:rPr>
          <w:rStyle w:val="StyleUnderline"/>
        </w:rPr>
        <w:t xml:space="preserve">Laws are designed to </w:t>
      </w:r>
      <w:r w:rsidRPr="00805917">
        <w:rPr>
          <w:rStyle w:val="StyleUnderline"/>
          <w:highlight w:val="green"/>
        </w:rPr>
        <w:t>promote the ends of each member of the community</w:t>
      </w:r>
      <w:r w:rsidRPr="00805917">
        <w:rPr>
          <w:rStyle w:val="StyleUnderline"/>
        </w:rPr>
        <w:t xml:space="preserve">, </w:t>
      </w:r>
      <w:r w:rsidRPr="00805917">
        <w:rPr>
          <w:rStyle w:val="Emphasis"/>
        </w:rPr>
        <w:t xml:space="preserve">and to </w:t>
      </w:r>
      <w:r w:rsidRPr="00805917">
        <w:rPr>
          <w:rStyle w:val="Emphasis"/>
          <w:highlight w:val="green"/>
        </w:rPr>
        <w:t>never use them as a means to an end</w:t>
      </w:r>
      <w:r w:rsidRPr="00805917">
        <w:rPr>
          <w:rStyle w:val="StyleUnderline"/>
        </w:rPr>
        <w:t xml:space="preserve">. </w:t>
      </w:r>
      <w:r w:rsidRPr="00805917">
        <w:rPr>
          <w:sz w:val="16"/>
        </w:rPr>
        <w:t xml:space="preserve">Since rational beings are categorically required to will for others what they would will for themselves, </w:t>
      </w:r>
      <w:r w:rsidRPr="00805917">
        <w:rPr>
          <w:rStyle w:val="StyleUnderline"/>
        </w:rPr>
        <w:t xml:space="preserve">they must necessarily will the preservation of the lives and the development of the natural faculties of others. Since </w:t>
      </w:r>
      <w:r w:rsidRPr="00805917">
        <w:rPr>
          <w:rStyle w:val="StyleUnderline"/>
          <w:highlight w:val="green"/>
        </w:rPr>
        <w:t>health is a precondition for</w:t>
      </w:r>
      <w:r w:rsidRPr="00805917">
        <w:rPr>
          <w:rStyle w:val="StyleUnderline"/>
        </w:rPr>
        <w:t xml:space="preserve"> doing </w:t>
      </w:r>
      <w:r w:rsidRPr="00805917">
        <w:rPr>
          <w:rStyle w:val="StyleUnderline"/>
          <w:highlight w:val="green"/>
        </w:rPr>
        <w:t>these duties</w:t>
      </w:r>
      <w:r w:rsidRPr="00805917">
        <w:rPr>
          <w:rStyle w:val="StyleUnderline"/>
        </w:rPr>
        <w:t>, rational beings in community must necessarily will, and provide for, the health of others, as well as of themselves.</w:t>
      </w:r>
    </w:p>
    <w:p w14:paraId="6A3E4ECC" w14:textId="77777777" w:rsidR="00E409EA" w:rsidRPr="00805917" w:rsidRDefault="00E409EA" w:rsidP="00E409EA">
      <w:pPr>
        <w:rPr>
          <w:rStyle w:val="StyleUnderline"/>
        </w:rPr>
      </w:pPr>
      <w:r w:rsidRPr="00805917">
        <w:rPr>
          <w:rStyle w:val="StyleUnderline"/>
        </w:rPr>
        <w:t xml:space="preserve">Kant distinguished in the realm of ends between those things which have dignity, and those which have value, or price. </w:t>
      </w:r>
      <w:r w:rsidRPr="00805917">
        <w:rPr>
          <w:sz w:val="16"/>
        </w:rPr>
        <w:t xml:space="preserve">“What has a price is such that something else can also be put in its place as its equivalent; by contrast, that which is elevated above all price, and admits of no equivalent, has a dignity.” 6 </w:t>
      </w:r>
      <w:r w:rsidRPr="00805917">
        <w:rPr>
          <w:rStyle w:val="StyleUnderline"/>
        </w:rPr>
        <w:t>Things that have value are things that can be replaced by other things—material objects, goods, services, etc. But rational beings have dignity, not value. Given the unity of health and being, it can be argued that health, and its preservation, falls into the category of those things that have dignity rather than value, and are beyond all price.</w:t>
      </w:r>
    </w:p>
    <w:p w14:paraId="7361D79A" w14:textId="77777777" w:rsidR="00E409EA" w:rsidRPr="00805917" w:rsidRDefault="00E409EA" w:rsidP="00E409EA">
      <w:pPr>
        <w:rPr>
          <w:sz w:val="16"/>
        </w:rPr>
      </w:pPr>
      <w:r w:rsidRPr="00805917">
        <w:rPr>
          <w:rStyle w:val="StyleUnderline"/>
        </w:rPr>
        <w:t xml:space="preserve">Since </w:t>
      </w:r>
      <w:r w:rsidRPr="00805917">
        <w:rPr>
          <w:rStyle w:val="StyleUnderline"/>
          <w:highlight w:val="green"/>
        </w:rPr>
        <w:t>health has dignity</w:t>
      </w:r>
      <w:r w:rsidRPr="00805917">
        <w:rPr>
          <w:rStyle w:val="StyleUnderline"/>
        </w:rPr>
        <w:t xml:space="preserve">, </w:t>
      </w:r>
      <w:r w:rsidRPr="00805917">
        <w:rPr>
          <w:rStyle w:val="StyleUnderline"/>
          <w:highlight w:val="green"/>
        </w:rPr>
        <w:t>rather than value</w:t>
      </w:r>
      <w:r w:rsidRPr="00805917">
        <w:rPr>
          <w:rStyle w:val="StyleUnderline"/>
        </w:rPr>
        <w:t xml:space="preserve">, it </w:t>
      </w:r>
      <w:r w:rsidRPr="00805917">
        <w:rPr>
          <w:rStyle w:val="StyleUnderline"/>
          <w:highlight w:val="green"/>
        </w:rPr>
        <w:t>cannot be treated as a market good</w:t>
      </w:r>
      <w:r w:rsidRPr="00805917">
        <w:rPr>
          <w:rStyle w:val="StyleUnderline"/>
        </w:rPr>
        <w:t xml:space="preserve">. </w:t>
      </w:r>
      <w:r w:rsidRPr="00805917">
        <w:rPr>
          <w:sz w:val="16"/>
        </w:rPr>
        <w:t xml:space="preserve">It has no equivalent. One might choose to buy an I-Phone, rather than a television set, or one might choose to buy neither. </w:t>
      </w:r>
      <w:r w:rsidRPr="00805917">
        <w:rPr>
          <w:rStyle w:val="StyleUnderline"/>
        </w:rPr>
        <w:t xml:space="preserve">But one has no choice but to fix a broken arm, or to undergo treatment for a life-threatening disease. </w:t>
      </w:r>
      <w:r w:rsidRPr="00805917">
        <w:rPr>
          <w:sz w:val="16"/>
        </w:rPr>
        <w:t>One cannot choose to buy a new car instead.</w:t>
      </w:r>
    </w:p>
    <w:p w14:paraId="0B991394" w14:textId="77777777" w:rsidR="00E409EA" w:rsidRPr="00805917" w:rsidRDefault="00E409EA" w:rsidP="00E409EA">
      <w:pPr>
        <w:rPr>
          <w:rStyle w:val="StyleUnderline"/>
        </w:rPr>
      </w:pPr>
      <w:r w:rsidRPr="00805917">
        <w:rPr>
          <w:sz w:val="16"/>
        </w:rPr>
        <w:t xml:space="preserve">It might be argued that healthcare is the responsibility of each person, not the responsibility of the society. It is certainly true that each individual has an obligation to maintain his or her health. However, in spite of one’s best efforts to maintain one’s health, </w:t>
      </w:r>
      <w:r w:rsidRPr="00805917">
        <w:rPr>
          <w:rStyle w:val="StyleUnderline"/>
          <w:highlight w:val="green"/>
        </w:rPr>
        <w:t>everyone can be subject to illness</w:t>
      </w:r>
      <w:r w:rsidRPr="00805917">
        <w:rPr>
          <w:rStyle w:val="StyleUnderline"/>
        </w:rPr>
        <w:t xml:space="preserve"> or injury requiring a level of care </w:t>
      </w:r>
      <w:r w:rsidRPr="00805917">
        <w:rPr>
          <w:sz w:val="16"/>
        </w:rPr>
        <w:t xml:space="preserve">which [they] </w:t>
      </w:r>
      <w:r w:rsidRPr="00805917">
        <w:rPr>
          <w:strike/>
          <w:sz w:val="16"/>
        </w:rPr>
        <w:t>he or she</w:t>
      </w:r>
      <w:r w:rsidRPr="00805917">
        <w:rPr>
          <w:sz w:val="16"/>
        </w:rPr>
        <w:t xml:space="preserve"> </w:t>
      </w:r>
      <w:r w:rsidRPr="00805917">
        <w:rPr>
          <w:rStyle w:val="StyleUnderline"/>
        </w:rPr>
        <w:t>cannot provide for</w:t>
      </w:r>
      <w:r w:rsidRPr="00805917">
        <w:rPr>
          <w:sz w:val="16"/>
        </w:rPr>
        <w:t xml:space="preserve"> [themselves] </w:t>
      </w:r>
      <w:r w:rsidRPr="00805917">
        <w:rPr>
          <w:strike/>
          <w:sz w:val="16"/>
        </w:rPr>
        <w:t>him or herself</w:t>
      </w:r>
      <w:r w:rsidRPr="00805917">
        <w:rPr>
          <w:sz w:val="16"/>
        </w:rPr>
        <w:t xml:space="preserve">, </w:t>
      </w:r>
      <w:r w:rsidRPr="00805917">
        <w:rPr>
          <w:rStyle w:val="StyleUnderline"/>
        </w:rPr>
        <w:t>because they lack the knowledge and skill, and, if they are sick, they lack the ability. They will necessarily require the services of some other person who has knowledge, skill, and sufficient health to provide for another. Therefore, they must have access to the knowledge, skills, and ability of another, which requires that someone be available, and that someone pay for it.</w:t>
      </w:r>
    </w:p>
    <w:p w14:paraId="0A90C626" w14:textId="77777777" w:rsidR="00E409EA" w:rsidRPr="00805917" w:rsidRDefault="00E409EA" w:rsidP="00E409EA">
      <w:pPr>
        <w:rPr>
          <w:rStyle w:val="StyleUnderline"/>
        </w:rPr>
      </w:pPr>
      <w:r w:rsidRPr="00805917">
        <w:rPr>
          <w:sz w:val="16"/>
        </w:rPr>
        <w:lastRenderedPageBreak/>
        <w:t xml:space="preserve">It might be argued at this point that everyone should be responsible to pay for their own healthcare, just as they would pay for any market good. However, as noted above, </w:t>
      </w:r>
      <w:r w:rsidRPr="00805917">
        <w:rPr>
          <w:rStyle w:val="StyleUnderline"/>
        </w:rPr>
        <w:t>healthcare in not a market good like others</w:t>
      </w:r>
      <w:r w:rsidRPr="00805917">
        <w:rPr>
          <w:sz w:val="16"/>
        </w:rPr>
        <w:t xml:space="preserve">, subject to the normal laws of supply and demand. </w:t>
      </w:r>
      <w:r w:rsidRPr="00805917">
        <w:rPr>
          <w:rStyle w:val="StyleUnderline"/>
        </w:rPr>
        <w:t xml:space="preserve">Further, healthcare has become so complex and expensive that many people, and not just the poor, can be excluded. </w:t>
      </w:r>
      <w:r w:rsidRPr="00805917">
        <w:rPr>
          <w:sz w:val="16"/>
        </w:rPr>
        <w:t xml:space="preserve">Many lack health insurance, and some are underinsured. Almost anyone could be vulnerable to a healthcare crisis that could drain all their resources. In this sense, we are all behind what John Rawls called the “veil of ignorance,”7 in that no one can know when or if they will be confronted by a healthcare crisis that exceeds their ability to pay. </w:t>
      </w:r>
      <w:r w:rsidRPr="00805917">
        <w:rPr>
          <w:rStyle w:val="StyleUnderline"/>
        </w:rPr>
        <w:t>Here one thinks of Kant’s example of a person who, endowed with prosperity, chooses not to contribute toward the needs of others less fortunate. While a society might subsist under such a principle, one could not possibly will that it could be a universal law, “for the case could sometime arise in which he needs the love and sympathetic participation of others, and where, through such a natural law arising from his own will, he would rob himself of all the hope of assistance that he wishes for himself.” 8</w:t>
      </w:r>
    </w:p>
    <w:p w14:paraId="6F0E47D0" w14:textId="77777777" w:rsidR="00E409EA" w:rsidRPr="00805917" w:rsidRDefault="00E409EA" w:rsidP="00E409EA">
      <w:pPr>
        <w:rPr>
          <w:sz w:val="16"/>
        </w:rPr>
      </w:pPr>
      <w:r w:rsidRPr="00805917">
        <w:rPr>
          <w:sz w:val="16"/>
        </w:rPr>
        <w:t>If healthcare is understood as an obligation so closely tied to the duties to preserve one’s life and develop one’s ability that it is in fact itself a categorical duty, and if in the realm of ends, every being necessarily wills that which is universally legislative, i. e., that which every other being would will for itself, then it follows that, members of a just society will seek to ensure that everyone has access to a sufficient level of healthcare to preserve their life and fulfill their greatest potential.</w:t>
      </w:r>
    </w:p>
    <w:p w14:paraId="11E5F69E" w14:textId="77777777" w:rsidR="00E409EA" w:rsidRPr="00805917" w:rsidRDefault="00E409EA" w:rsidP="00E409EA">
      <w:pPr>
        <w:rPr>
          <w:rStyle w:val="StyleUnderline"/>
        </w:rPr>
      </w:pPr>
      <w:r w:rsidRPr="00805917">
        <w:rPr>
          <w:sz w:val="16"/>
        </w:rPr>
        <w:t xml:space="preserve">The object of this paper has been to establish the moral obligation of a society to provide access to healthcare for all its members. </w:t>
      </w:r>
      <w:r w:rsidRPr="00805917">
        <w:rPr>
          <w:rStyle w:val="StyleUnderline"/>
          <w:highlight w:val="green"/>
        </w:rPr>
        <w:t>Healthcare is not a right or an entitlement, but a moral duty that touches all members of society.</w:t>
      </w:r>
      <w:r w:rsidRPr="00805917">
        <w:rPr>
          <w:sz w:val="16"/>
          <w:highlight w:val="green"/>
        </w:rPr>
        <w:t xml:space="preserve"> I</w:t>
      </w:r>
      <w:r w:rsidRPr="00805917">
        <w:rPr>
          <w:sz w:val="16"/>
        </w:rPr>
        <w:t xml:space="preserve">t might be accomplished through a universal single payer system like Medicare, or it might be accomplished through some combination of government programs and market based approaches. </w:t>
      </w:r>
      <w:r w:rsidRPr="00805917">
        <w:rPr>
          <w:rStyle w:val="StyleUnderline"/>
        </w:rPr>
        <w:t xml:space="preserve">By however means, Kant’s approach to ethics can be said to require that a just society develop a system of </w:t>
      </w:r>
      <w:r w:rsidRPr="00805917">
        <w:rPr>
          <w:rStyle w:val="StyleUnderline"/>
          <w:highlight w:val="green"/>
        </w:rPr>
        <w:t>universal healthcare that is accessible to all of its members.</w:t>
      </w:r>
    </w:p>
    <w:p w14:paraId="57946213" w14:textId="77777777" w:rsidR="00054F12" w:rsidRPr="00805917" w:rsidRDefault="00054F12">
      <w:pPr>
        <w:rPr>
          <w:rFonts w:eastAsiaTheme="majorEastAsia" w:cstheme="majorBidi"/>
          <w:b/>
          <w:iCs/>
          <w:sz w:val="26"/>
        </w:rPr>
      </w:pPr>
      <w:r w:rsidRPr="00805917">
        <w:br w:type="page"/>
      </w:r>
    </w:p>
    <w:p w14:paraId="04DADFFC" w14:textId="17A2B207" w:rsidR="00DE79E1" w:rsidRPr="00805917" w:rsidRDefault="00DE79E1" w:rsidP="00DE79E1">
      <w:pPr>
        <w:pStyle w:val="Heading4"/>
      </w:pPr>
      <w:r w:rsidRPr="00805917">
        <w:lastRenderedPageBreak/>
        <w:t xml:space="preserve">Recognizing healthcare as a public good fights against the social murder that capitalism instantiates </w:t>
      </w:r>
    </w:p>
    <w:p w14:paraId="5BCF8350" w14:textId="53B09289" w:rsidR="00DE79E1" w:rsidRPr="00805917" w:rsidRDefault="00DE79E1" w:rsidP="00DE79E1">
      <w:r w:rsidRPr="00805917">
        <w:rPr>
          <w:rStyle w:val="Style13ptBold"/>
        </w:rPr>
        <w:t xml:space="preserve">Adler-Bolton </w:t>
      </w:r>
      <w:r w:rsidR="00054F12" w:rsidRPr="00805917">
        <w:rPr>
          <w:rStyle w:val="Style13ptBold"/>
        </w:rPr>
        <w:t>and</w:t>
      </w:r>
      <w:r w:rsidRPr="00805917">
        <w:rPr>
          <w:rStyle w:val="Style13ptBold"/>
        </w:rPr>
        <w:t xml:space="preserve"> Vierkant 25</w:t>
      </w:r>
      <w:r w:rsidRPr="00805917">
        <w:t xml:space="preserve"> [Beatrice Adler-Bolton and Artie Vierkant, Co-authors of Health Communism, 07-04-2025, “Where is the site of struggle in healthcare?” Blind Archive, https://blindarchive.substack.com/p/where-is-the-site-of-struggle-in]/Kankee</w:t>
      </w:r>
    </w:p>
    <w:p w14:paraId="42ED79D1" w14:textId="77777777" w:rsidR="00DE79E1" w:rsidRPr="00805917" w:rsidRDefault="00DE79E1" w:rsidP="00DE79E1">
      <w:pPr>
        <w:rPr>
          <w:sz w:val="16"/>
        </w:rPr>
      </w:pPr>
      <w:r w:rsidRPr="00805917">
        <w:rPr>
          <w:sz w:val="16"/>
        </w:rPr>
        <w:t xml:space="preserve">The problem isn’t that simple, we are talking about a massive decentralized system that is organized by competing logics and contradictory incentives, that ultimately is most efficient at extracting profit from sickness while abandoning those who need care most. The collective reality of health under capitalism is complex: We are not all sick, but none of us is well. </w:t>
      </w:r>
      <w:r w:rsidRPr="00805917">
        <w:rPr>
          <w:rStyle w:val="StyleUnderline"/>
          <w:highlight w:val="green"/>
        </w:rPr>
        <w:t>Wellness isn’t</w:t>
      </w:r>
      <w:r w:rsidRPr="00805917">
        <w:rPr>
          <w:rStyle w:val="StyleUnderline"/>
        </w:rPr>
        <w:t xml:space="preserve"> an </w:t>
      </w:r>
      <w:r w:rsidRPr="00805917">
        <w:rPr>
          <w:rStyle w:val="StyleUnderline"/>
          <w:highlight w:val="green"/>
        </w:rPr>
        <w:t>individual</w:t>
      </w:r>
      <w:r w:rsidRPr="00805917">
        <w:rPr>
          <w:rStyle w:val="StyleUnderline"/>
        </w:rPr>
        <w:t xml:space="preserve"> achievement, </w:t>
      </w:r>
      <w:r w:rsidRPr="00805917">
        <w:rPr>
          <w:rStyle w:val="StyleUnderline"/>
          <w:highlight w:val="green"/>
        </w:rPr>
        <w:t>it’s a social condition shaped by work, housing, food, environment, and care</w:t>
      </w:r>
      <w:r w:rsidRPr="00805917">
        <w:rPr>
          <w:sz w:val="16"/>
        </w:rPr>
        <w:t xml:space="preserve"> </w:t>
      </w:r>
      <w:r w:rsidRPr="00805917">
        <w:rPr>
          <w:rStyle w:val="StyleUnderline"/>
        </w:rPr>
        <w:t>(or the lack of it).</w:t>
      </w:r>
      <w:r w:rsidRPr="00805917">
        <w:rPr>
          <w:sz w:val="16"/>
        </w:rPr>
        <w:t xml:space="preserve"> But what would it actually take to make people in this country healthy—not temporarily, not personally, but systemically? It would take everything. It would take housing, clean air, clean water, food, rest, reproductive autonomy, trans care, elder care, child care, long-term care. It would take freedom from policing, incarceration, borders, medical debt. It would take climate justice, labor justice, racial justice, and the abolition of for-profit care. In other words: it would take transformation, not optimization. </w:t>
      </w:r>
      <w:r w:rsidRPr="00805917">
        <w:rPr>
          <w:rStyle w:val="StyleUnderline"/>
          <w:highlight w:val="green"/>
        </w:rPr>
        <w:t>In the world</w:t>
      </w:r>
      <w:r w:rsidRPr="00805917">
        <w:rPr>
          <w:rStyle w:val="StyleUnderline"/>
        </w:rPr>
        <w:t xml:space="preserve"> we live in, </w:t>
      </w:r>
      <w:r w:rsidRPr="00805917">
        <w:rPr>
          <w:rStyle w:val="StyleUnderline"/>
          <w:highlight w:val="green"/>
        </w:rPr>
        <w:t>health is a commodity.</w:t>
      </w:r>
      <w:r w:rsidRPr="00805917">
        <w:rPr>
          <w:rStyle w:val="StyleUnderline"/>
        </w:rPr>
        <w:t xml:space="preserve"> Our </w:t>
      </w:r>
      <w:r w:rsidRPr="00805917">
        <w:rPr>
          <w:rStyle w:val="StyleUnderline"/>
          <w:highlight w:val="green"/>
        </w:rPr>
        <w:t>system</w:t>
      </w:r>
      <w:r w:rsidRPr="00805917">
        <w:rPr>
          <w:rStyle w:val="StyleUnderline"/>
        </w:rPr>
        <w:t xml:space="preserve"> of care </w:t>
      </w:r>
      <w:r w:rsidRPr="00805917">
        <w:rPr>
          <w:rStyle w:val="StyleUnderline"/>
          <w:highlight w:val="green"/>
        </w:rPr>
        <w:t>tears</w:t>
      </w:r>
      <w:r w:rsidRPr="00805917">
        <w:rPr>
          <w:rStyle w:val="StyleUnderline"/>
        </w:rPr>
        <w:t xml:space="preserve"> apart the </w:t>
      </w:r>
      <w:r w:rsidRPr="00805917">
        <w:rPr>
          <w:rStyle w:val="StyleUnderline"/>
          <w:highlight w:val="green"/>
        </w:rPr>
        <w:t>connections between patients, healthcare workers</w:t>
      </w:r>
      <w:r w:rsidRPr="00805917">
        <w:rPr>
          <w:rStyle w:val="StyleUnderline"/>
        </w:rPr>
        <w:t xml:space="preserve">, public health, scientists, researchers, </w:t>
      </w:r>
      <w:r w:rsidRPr="00805917">
        <w:rPr>
          <w:rStyle w:val="StyleUnderline"/>
          <w:highlight w:val="green"/>
        </w:rPr>
        <w:t>and communities</w:t>
      </w:r>
      <w:r w:rsidRPr="00805917">
        <w:rPr>
          <w:rStyle w:val="StyleUnderline"/>
        </w:rPr>
        <w:t xml:space="preserve">. It pits worker against patient, patient against patient, divides care into market transactions, and erases the collective labor that makes life possible. This </w:t>
      </w:r>
      <w:r w:rsidRPr="00805917">
        <w:rPr>
          <w:rStyle w:val="StyleUnderline"/>
          <w:highlight w:val="green"/>
        </w:rPr>
        <w:t>extractive abandonment is</w:t>
      </w:r>
      <w:r w:rsidRPr="00805917">
        <w:rPr>
          <w:rStyle w:val="StyleUnderline"/>
        </w:rPr>
        <w:t xml:space="preserve"> structural violence, both material and epistemic. </w:t>
      </w:r>
      <w:r w:rsidRPr="00805917">
        <w:rPr>
          <w:rStyle w:val="Emphasis"/>
          <w:highlight w:val="green"/>
        </w:rPr>
        <w:t>It is social murder</w:t>
      </w:r>
      <w:r w:rsidRPr="00805917">
        <w:rPr>
          <w:sz w:val="16"/>
        </w:rPr>
        <w:t>: as Engels wrote, ...</w:t>
      </w:r>
      <w:r w:rsidRPr="00805917">
        <w:rPr>
          <w:rStyle w:val="StyleUnderline"/>
        </w:rPr>
        <w:t>when society places hundreds of proletarians in such a position that they inevitably meet a too early and an unnatural death, one which is quite as much a death by violence as that by the sword or bullet</w:t>
      </w:r>
      <w:r w:rsidRPr="00805917">
        <w:rPr>
          <w:sz w:val="16"/>
        </w:rPr>
        <w:t xml:space="preserve">; </w:t>
      </w:r>
      <w:r w:rsidRPr="00805917">
        <w:rPr>
          <w:rStyle w:val="StyleUnderline"/>
        </w:rPr>
        <w:t xml:space="preserve">when it </w:t>
      </w:r>
      <w:r w:rsidRPr="00805917">
        <w:rPr>
          <w:rStyle w:val="StyleUnderline"/>
          <w:highlight w:val="green"/>
        </w:rPr>
        <w:t>deprives thousands of the necessaries of life, places them under conditions in which they cannot live</w:t>
      </w:r>
      <w:r w:rsidRPr="00805917">
        <w:rPr>
          <w:rStyle w:val="StyleUnderline"/>
        </w:rPr>
        <w:t xml:space="preserve"> – forces them, through the strong arm of the law, to remain in such conditions until that death ensues which is the inevitable consequence</w:t>
      </w:r>
      <w:r w:rsidRPr="00805917">
        <w:rPr>
          <w:sz w:val="16"/>
        </w:rPr>
        <w:t xml:space="preserve"> – knows that these thousands of victims must perish, and yet permits these conditions to remain,</w:t>
      </w:r>
      <w:r w:rsidRPr="00805917">
        <w:rPr>
          <w:rStyle w:val="StyleUnderline"/>
        </w:rPr>
        <w:t xml:space="preserve">its deed is murder just as surely as the deed of the single individual; disguised, malicious murder, murder against which none can defend himself, which does not seem what it is, because no man sees the murderer, because the death of the victim seems a natural one, since the offence is more one of omission than of commission. But murder it remains. </w:t>
      </w:r>
      <w:r w:rsidRPr="00805917">
        <w:rPr>
          <w:sz w:val="16"/>
        </w:rPr>
        <w:t xml:space="preserve">So what is the antidote? It has to be bigger than a program. It has to be bigger than reform. </w:t>
      </w:r>
      <w:r w:rsidRPr="00805917">
        <w:rPr>
          <w:rStyle w:val="Emphasis"/>
          <w:highlight w:val="green"/>
        </w:rPr>
        <w:t>The antidote is health communism</w:t>
      </w:r>
      <w:r w:rsidRPr="00805917">
        <w:rPr>
          <w:sz w:val="16"/>
        </w:rPr>
        <w:t xml:space="preserve">. What I mean by health communism is this: </w:t>
      </w:r>
      <w:r w:rsidRPr="00805917">
        <w:rPr>
          <w:rStyle w:val="StyleUnderline"/>
        </w:rPr>
        <w:t xml:space="preserve">a refusal to let the system define who is worth caring for. It’s an insistence that </w:t>
      </w:r>
      <w:r w:rsidRPr="00805917">
        <w:rPr>
          <w:rStyle w:val="StyleUnderline"/>
          <w:highlight w:val="green"/>
        </w:rPr>
        <w:t>all care for all people is</w:t>
      </w:r>
      <w:r w:rsidRPr="00805917">
        <w:rPr>
          <w:rStyle w:val="StyleUnderline"/>
        </w:rPr>
        <w:t xml:space="preserve"> not a dream—it’s </w:t>
      </w:r>
      <w:r w:rsidRPr="00805917">
        <w:rPr>
          <w:rStyle w:val="StyleUnderline"/>
          <w:highlight w:val="green"/>
        </w:rPr>
        <w:t>our demand</w:t>
      </w:r>
      <w:r w:rsidRPr="00805917">
        <w:rPr>
          <w:sz w:val="16"/>
        </w:rPr>
        <w:t xml:space="preserve">. Our demand right now, not 15 years down the line. Today. And the good news is we don’t need to invent this world from scratch. It’s already being built. Let me tell you where care lives. Right now, today. And where our struggle continues. A trans person gets HRT from a friend-of-a-friend. Someone helps a teen get Plan B across state lines. Someone else ships abortion pills to a locked-down state. A mutual aid crew delivers some leftover meds to someone post-surgery. A community clinic runs out of a church basement and doesn’t ask for ID. A long-hauler crowdsources treatment protocols because their doctor won’t listen. A disabled person builds a spreadsheet network to redistribute mobility aids, medications and groceries. An insulin sharing group chat. An overdose reversal is coordinated over text. A harm reduction team walking the encampment at dawn, handing out clean syringes and checking wounds. A healthcare worker refusing to let ICE kidnap their patients. A sex worker organizes a peer health clinic. A rural town with no clinic, but with an entire informal network of aunties and retired nurses keeping each other alive. It’s community fridges, land and water defenders, mobile clinics, street medics, home visit networks, meal trains, gray-market meds, DIY air filtration. It’s not the kind of care that makes it into policy briefs—but it's what keeps people alive. This is not theoretical, this is real. Most of it is not legal, none of it is covered. And yet, it's functioning. It’s lifesaving. </w:t>
      </w:r>
      <w:r w:rsidRPr="00805917">
        <w:rPr>
          <w:rStyle w:val="StyleUnderline"/>
        </w:rPr>
        <w:t>Nothing is recognized as care by our system. But it is care. And, this is the site of struggle</w:t>
      </w:r>
      <w:r w:rsidRPr="00805917">
        <w:rPr>
          <w:sz w:val="16"/>
        </w:rPr>
        <w:t xml:space="preserve">. Not only inside institutions, but in the shadows they cast. It’s in every act of defiance that says: </w:t>
      </w:r>
      <w:r w:rsidRPr="00805917">
        <w:rPr>
          <w:rStyle w:val="StyleUnderline"/>
          <w:highlight w:val="green"/>
        </w:rPr>
        <w:t>we will care for each other</w:t>
      </w:r>
      <w:r w:rsidRPr="00805917">
        <w:rPr>
          <w:rStyle w:val="StyleUnderline"/>
        </w:rPr>
        <w:t xml:space="preserve"> anyway. </w:t>
      </w:r>
      <w:r w:rsidRPr="00805917">
        <w:rPr>
          <w:sz w:val="16"/>
        </w:rPr>
        <w:t>The site of struggle is in that gap just as much as it is on the floor of congress, the back and forth of prior authorization, or the streets of New York in the early hours of the morning. So what do we do with that? If the site of struggle must go beyond merely making the system better, but also build what we need despite the system, how do we fight? First</w:t>
      </w:r>
      <w:r w:rsidRPr="00805917">
        <w:rPr>
          <w:rStyle w:val="StyleUnderline"/>
        </w:rPr>
        <w:t>: we fight by demanding more than what is politically acceptable</w:t>
      </w:r>
      <w:r w:rsidRPr="00805917">
        <w:rPr>
          <w:sz w:val="16"/>
        </w:rPr>
        <w:t xml:space="preserve">. We cannot let the boundaries of what is feasible or electable define our demands. We don’t need means-tested scraps or access to broken programs. </w:t>
      </w:r>
      <w:r w:rsidRPr="00805917">
        <w:rPr>
          <w:rStyle w:val="Emphasis"/>
          <w:highlight w:val="green"/>
        </w:rPr>
        <w:t>We need universal care, no strings attached.</w:t>
      </w:r>
      <w:r w:rsidRPr="00805917">
        <w:rPr>
          <w:sz w:val="16"/>
        </w:rPr>
        <w:t xml:space="preserve"> Because </w:t>
      </w:r>
      <w:r w:rsidRPr="00805917">
        <w:rPr>
          <w:rStyle w:val="StyleUnderline"/>
        </w:rPr>
        <w:t>if we let the system set the terms, we’ll always be asking for permission to survive. We’ll be told to settle for coverage, not care, inclusion instead of transformation</w:t>
      </w:r>
      <w:r w:rsidRPr="00805917">
        <w:rPr>
          <w:sz w:val="16"/>
        </w:rPr>
        <w:t xml:space="preserve">. Care is not a </w:t>
      </w:r>
      <w:r w:rsidRPr="00805917">
        <w:rPr>
          <w:sz w:val="16"/>
        </w:rPr>
        <w:lastRenderedPageBreak/>
        <w:t xml:space="preserve">reward for good behavior, it is not merely a line item in a budget. It is a non-negotiable condition of life. And the truth is that people already believe in this. Most people want everyone to have what they need. </w:t>
      </w:r>
      <w:r w:rsidRPr="00805917">
        <w:rPr>
          <w:rStyle w:val="StyleUnderline"/>
          <w:highlight w:val="green"/>
        </w:rPr>
        <w:t>What’s missing is</w:t>
      </w:r>
      <w:r w:rsidRPr="00805917">
        <w:rPr>
          <w:rStyle w:val="StyleUnderline"/>
        </w:rPr>
        <w:t xml:space="preserve"> not public will, it’s </w:t>
      </w:r>
      <w:r w:rsidRPr="00805917">
        <w:rPr>
          <w:rStyle w:val="StyleUnderline"/>
          <w:highlight w:val="green"/>
        </w:rPr>
        <w:t>political imagination.</w:t>
      </w:r>
      <w:r w:rsidRPr="00805917">
        <w:rPr>
          <w:rStyle w:val="StyleUnderline"/>
        </w:rPr>
        <w:t xml:space="preserve"> And that is our job: to make the horizon visible</w:t>
      </w:r>
      <w:r w:rsidRPr="00805917">
        <w:rPr>
          <w:sz w:val="16"/>
        </w:rPr>
        <w:t xml:space="preserve">. To remind each other day in and day out that we deserve more than what we’ve been told to expect. To fight like we actually believe everyone deserves to live. Second: we fight by recruiting defectors from inside the house. </w:t>
      </w:r>
      <w:r w:rsidRPr="00805917">
        <w:rPr>
          <w:rStyle w:val="StyleUnderline"/>
        </w:rPr>
        <w:t xml:space="preserve">This is a call to healthcare workers: </w:t>
      </w:r>
      <w:r w:rsidRPr="00805917">
        <w:rPr>
          <w:rStyle w:val="StyleUnderline"/>
          <w:highlight w:val="green"/>
        </w:rPr>
        <w:t>betray</w:t>
      </w:r>
      <w:r w:rsidRPr="00805917">
        <w:rPr>
          <w:rStyle w:val="StyleUnderline"/>
        </w:rPr>
        <w:t xml:space="preserve"> your training when your training demands </w:t>
      </w:r>
      <w:r w:rsidRPr="00805917">
        <w:rPr>
          <w:rStyle w:val="StyleUnderline"/>
          <w:highlight w:val="green"/>
        </w:rPr>
        <w:t>cruelty</w:t>
      </w:r>
      <w:r w:rsidRPr="00805917">
        <w:rPr>
          <w:rStyle w:val="StyleUnderline"/>
        </w:rPr>
        <w:t>.</w:t>
      </w:r>
      <w:r w:rsidRPr="00805917">
        <w:rPr>
          <w:sz w:val="16"/>
        </w:rPr>
        <w:t xml:space="preserve"> If it means someone gets what they need to live—betray your bosses, your licensing board, your EMR, your scope of practice. </w:t>
      </w:r>
      <w:r w:rsidRPr="00805917">
        <w:rPr>
          <w:rStyle w:val="StyleUnderline"/>
          <w:highlight w:val="green"/>
        </w:rPr>
        <w:t>Care is</w:t>
      </w:r>
      <w:r w:rsidRPr="00805917">
        <w:rPr>
          <w:rStyle w:val="StyleUnderline"/>
        </w:rPr>
        <w:t xml:space="preserve"> not your credential, it’s </w:t>
      </w:r>
      <w:r w:rsidRPr="00805917">
        <w:rPr>
          <w:rStyle w:val="StyleUnderline"/>
          <w:highlight w:val="green"/>
        </w:rPr>
        <w:t>your calling</w:t>
      </w:r>
      <w:r w:rsidRPr="00805917">
        <w:rPr>
          <w:rStyle w:val="StyleUnderline"/>
        </w:rPr>
        <w:t xml:space="preserve">, your skills, your knowledge, your access, your obligation to your community. And sometimes that </w:t>
      </w:r>
      <w:r w:rsidRPr="00805917">
        <w:rPr>
          <w:rStyle w:val="StyleUnderline"/>
          <w:highlight w:val="green"/>
        </w:rPr>
        <w:t>obligation will mean disobedience.</w:t>
      </w:r>
      <w:r w:rsidRPr="00805917">
        <w:rPr>
          <w:rStyle w:val="StyleUnderline"/>
        </w:rPr>
        <w:t xml:space="preserve"> </w:t>
      </w:r>
      <w:r w:rsidRPr="00805917">
        <w:rPr>
          <w:sz w:val="16"/>
        </w:rPr>
        <w:t xml:space="preserve">If we are to build the world we need, we need you on our side, not on the side of your administrator. We need you willing to take risks, not just for your reputation, but for the material survival of those around you. The struggle is already here and you can either enforce the harm or interrupt it. We need class traitors in scrubs. We need insurgent care. And we needed it yesterday. If you have access pass it on. If you have knowledge, share it, weaponize it. If you have creativity, run with it. </w:t>
      </w:r>
      <w:r w:rsidRPr="00805917">
        <w:rPr>
          <w:rStyle w:val="StyleUnderline"/>
        </w:rPr>
        <w:t xml:space="preserve">This is where the real transformation begins. Not just in asking the system to care, but also in building the world we wished we lived in. A world where care is not determined by billing or zip code, or citizenship, or employment status, or formulary, or diagnosis codes. A world where no one is surplus. Where illness is not a source of shame or debt or punishment—but simply a part of life, and a part of being and feeling cared for. </w:t>
      </w:r>
      <w:r w:rsidRPr="00805917">
        <w:rPr>
          <w:sz w:val="16"/>
        </w:rPr>
        <w:t xml:space="preserve">They want us to think care is something we have to qualify for. That it belongs to the insured. The compliant. The deserving. But we win everyday when we reject all of that. When we remember care is a promise. Older than any institution. More powerful than any system. We win when we remember care is a practice, passed hand to hand. When we claim it as ours together, without apology. </w:t>
      </w:r>
      <w:r w:rsidRPr="00805917">
        <w:rPr>
          <w:rStyle w:val="Emphasis"/>
          <w:highlight w:val="green"/>
        </w:rPr>
        <w:t>All care for all people</w:t>
      </w:r>
      <w:r w:rsidRPr="00805917">
        <w:rPr>
          <w:sz w:val="16"/>
        </w:rPr>
        <w:t xml:space="preserve">. </w:t>
      </w:r>
      <w:r w:rsidRPr="00805917">
        <w:rPr>
          <w:rStyle w:val="StyleUnderline"/>
        </w:rPr>
        <w:t xml:space="preserve">That’s what health communism is. Not a slogan. Not a party line. But </w:t>
      </w:r>
      <w:r w:rsidRPr="00805917">
        <w:rPr>
          <w:rStyle w:val="StyleUnderline"/>
          <w:highlight w:val="green"/>
        </w:rPr>
        <w:t>a strategy</w:t>
      </w:r>
      <w:r w:rsidRPr="00805917">
        <w:rPr>
          <w:rStyle w:val="StyleUnderline"/>
        </w:rPr>
        <w:t xml:space="preserve">. A way </w:t>
      </w:r>
      <w:r w:rsidRPr="00805917">
        <w:rPr>
          <w:rStyle w:val="StyleUnderline"/>
          <w:highlight w:val="green"/>
        </w:rPr>
        <w:t xml:space="preserve">of understanding that health is the terrain—not </w:t>
      </w:r>
      <w:r w:rsidRPr="00805917">
        <w:rPr>
          <w:rStyle w:val="StyleUnderline"/>
        </w:rPr>
        <w:t xml:space="preserve">just </w:t>
      </w:r>
      <w:r w:rsidRPr="00805917">
        <w:rPr>
          <w:rStyle w:val="StyleUnderline"/>
          <w:highlight w:val="green"/>
        </w:rPr>
        <w:t>the issue</w:t>
      </w:r>
      <w:r w:rsidRPr="00805917">
        <w:rPr>
          <w:rStyle w:val="StyleUnderline"/>
        </w:rPr>
        <w:t>.</w:t>
      </w:r>
      <w:r w:rsidRPr="00805917">
        <w:rPr>
          <w:sz w:val="16"/>
        </w:rPr>
        <w:t xml:space="preserve"> That it’s the lever and the battleground. </w:t>
      </w:r>
      <w:r w:rsidRPr="00805917">
        <w:rPr>
          <w:rStyle w:val="StyleUnderline"/>
        </w:rPr>
        <w:t>That it is where capital extracts value and where we can begin to sever its hold.</w:t>
      </w:r>
    </w:p>
    <w:p w14:paraId="3E32CF35" w14:textId="77777777" w:rsidR="00E409EA" w:rsidRPr="00805917" w:rsidRDefault="00E409EA" w:rsidP="00E409EA">
      <w:pPr>
        <w:rPr>
          <w:sz w:val="16"/>
        </w:rPr>
      </w:pPr>
    </w:p>
    <w:p w14:paraId="2383B91F" w14:textId="77777777" w:rsidR="00E409EA" w:rsidRPr="00805917" w:rsidRDefault="00E409EA" w:rsidP="00D71938">
      <w:pPr>
        <w:rPr>
          <w:sz w:val="16"/>
        </w:rPr>
      </w:pPr>
    </w:p>
    <w:p w14:paraId="4CBA9605" w14:textId="30493DF6" w:rsidR="00D71938" w:rsidRPr="00805917" w:rsidRDefault="00D71938" w:rsidP="00DE79E1">
      <w:pPr>
        <w:pStyle w:val="Heading2"/>
        <w:rPr>
          <w:rFonts w:ascii="Arial Black" w:hAnsi="Arial Black"/>
          <w:color w:val="B43E1F"/>
          <w:u w:val="single"/>
        </w:rPr>
      </w:pPr>
      <w:r w:rsidRPr="00805917">
        <w:rPr>
          <w:rFonts w:ascii="Arial Black" w:hAnsi="Arial Black"/>
          <w:color w:val="B43E1F"/>
          <w:u w:val="single"/>
        </w:rPr>
        <w:lastRenderedPageBreak/>
        <w:t>Extra Cards - Neg</w:t>
      </w:r>
    </w:p>
    <w:p w14:paraId="7E53AE61" w14:textId="77777777" w:rsidR="00D71938" w:rsidRPr="00805917" w:rsidRDefault="00D71938" w:rsidP="00D71938">
      <w:pPr>
        <w:pStyle w:val="Heading3"/>
      </w:pPr>
      <w:r w:rsidRPr="00805917">
        <w:lastRenderedPageBreak/>
        <w:t>U/Q---Public Debt DA</w:t>
      </w:r>
    </w:p>
    <w:p w14:paraId="6B55CB5A" w14:textId="77777777" w:rsidR="00D71938" w:rsidRPr="00805917" w:rsidRDefault="00D71938" w:rsidP="00D71938">
      <w:pPr>
        <w:pStyle w:val="Heading4"/>
      </w:pPr>
      <w:r w:rsidRPr="00805917">
        <w:t>Congress will rein in entitlement spending now to maintain confidence in the bond market, but increased spending shatters investor optimism about sustainable debt</w:t>
      </w:r>
    </w:p>
    <w:p w14:paraId="55672F4F" w14:textId="77777777" w:rsidR="00D71938" w:rsidRPr="00805917" w:rsidRDefault="00D71938" w:rsidP="00D71938">
      <w:r w:rsidRPr="00805917">
        <w:rPr>
          <w:b/>
          <w:bCs/>
          <w:sz w:val="26"/>
          <w:szCs w:val="26"/>
        </w:rPr>
        <w:t>Pringle 4-20</w:t>
      </w:r>
      <w:r w:rsidRPr="00805917">
        <w:t xml:space="preserve"> [Eleanor Pringle, Senior Reporter, Economics and Markets at Fortune, 04-20-2026, “The director of the Congressional Budget Office—known for its gloomy national debt data—is very optimistic that a crisis will be avoided entirely,” Fortune, https://fortune.com/2026/04/20/director-cbo-phillip-swagel-optimistic-national-debt-outlook-crisis-avoided/]/Kankee</w:t>
      </w:r>
    </w:p>
    <w:p w14:paraId="728ECE07" w14:textId="77777777" w:rsidR="00D71938" w:rsidRPr="00805917" w:rsidRDefault="00D71938" w:rsidP="00D71938">
      <w:pPr>
        <w:rPr>
          <w:sz w:val="16"/>
        </w:rPr>
      </w:pPr>
      <w:r w:rsidRPr="00805917">
        <w:rPr>
          <w:sz w:val="16"/>
        </w:rPr>
        <w:t xml:space="preserve">Phillip Swagel is an optimist, both by nature and when he looks at the U.S. economy. This fact is perhaps at odds with what one might assume: Swagel is the director of the Congressional Budget Office (CBO), the nonpartisan agency that offers independent budgetary and economic analysis to Congress. Very often—an inevitable occupational hazard—the subject of national debt, and the interest the U.S. Treasury pays to maintain it, is its central focus. The numbers are eye-watering: Public debt stands at more than $39 trillion. The interest expense on that borrowing now exceeds $1 trillion a year. Indeed, the latest budget update from the CBO highlights that the government—according to preliminary estimates—paid out nearly $530 billion between October 2025, when the fiscal year starts, and March 2026. This equates to more than $88 billion in interest payments a month, or more than $22 billion a week. The </w:t>
      </w:r>
      <w:r w:rsidRPr="00805917">
        <w:rPr>
          <w:rStyle w:val="StyleUnderline"/>
        </w:rPr>
        <w:t>CBO’s figures are routinely cited</w:t>
      </w:r>
      <w:r w:rsidRPr="00805917">
        <w:rPr>
          <w:sz w:val="16"/>
        </w:rPr>
        <w:t xml:space="preserve"> by policymakers, think tanks, and lobbyists </w:t>
      </w:r>
      <w:r w:rsidRPr="00805917">
        <w:rPr>
          <w:rStyle w:val="StyleUnderline"/>
        </w:rPr>
        <w:t>as alarming evidence</w:t>
      </w:r>
      <w:r w:rsidRPr="00805917">
        <w:rPr>
          <w:sz w:val="16"/>
        </w:rPr>
        <w:t xml:space="preserve"> that the U.S. needs to find a more sustainable fiscal path or risk dire straits. Swagel doesn’t subscribe to the notion that the U.S. will face a crisis of its own making. His justification is simple: He was at the Treasury </w:t>
      </w:r>
      <w:r w:rsidRPr="00805917">
        <w:rPr>
          <w:rStyle w:val="StyleUnderline"/>
          <w:highlight w:val="green"/>
        </w:rPr>
        <w:t>during</w:t>
      </w:r>
      <w:r w:rsidRPr="00805917">
        <w:rPr>
          <w:sz w:val="16"/>
        </w:rPr>
        <w:t xml:space="preserve"> the </w:t>
      </w:r>
      <w:r w:rsidRPr="00805917">
        <w:rPr>
          <w:rStyle w:val="StyleUnderline"/>
          <w:highlight w:val="green"/>
        </w:rPr>
        <w:t>2008</w:t>
      </w:r>
      <w:r w:rsidRPr="00805917">
        <w:rPr>
          <w:sz w:val="16"/>
        </w:rPr>
        <w:t xml:space="preserve"> financial crisis, </w:t>
      </w:r>
      <w:r w:rsidRPr="00805917">
        <w:rPr>
          <w:rStyle w:val="StyleUnderline"/>
          <w:highlight w:val="green"/>
        </w:rPr>
        <w:t>and</w:t>
      </w:r>
      <w:r w:rsidRPr="00805917">
        <w:rPr>
          <w:sz w:val="16"/>
        </w:rPr>
        <w:t xml:space="preserve"> joined the CBO months before the </w:t>
      </w:r>
      <w:r w:rsidRPr="00805917">
        <w:rPr>
          <w:rStyle w:val="StyleUnderline"/>
          <w:highlight w:val="green"/>
        </w:rPr>
        <w:t>COVID</w:t>
      </w:r>
      <w:r w:rsidRPr="00805917">
        <w:rPr>
          <w:sz w:val="16"/>
        </w:rPr>
        <w:t xml:space="preserve"> pandemic began. </w:t>
      </w:r>
      <w:r w:rsidRPr="00805917">
        <w:rPr>
          <w:rStyle w:val="StyleUnderline"/>
        </w:rPr>
        <w:t>He</w:t>
      </w:r>
      <w:r w:rsidRPr="00805917">
        <w:rPr>
          <w:sz w:val="16"/>
        </w:rPr>
        <w:t xml:space="preserve"> has </w:t>
      </w:r>
      <w:r w:rsidRPr="00805917">
        <w:rPr>
          <w:rStyle w:val="StyleUnderline"/>
        </w:rPr>
        <w:t>watched</w:t>
      </w:r>
      <w:r w:rsidRPr="00805917">
        <w:rPr>
          <w:sz w:val="16"/>
        </w:rPr>
        <w:t xml:space="preserve"> as </w:t>
      </w:r>
      <w:r w:rsidRPr="00805917">
        <w:rPr>
          <w:rStyle w:val="StyleUnderline"/>
          <w:highlight w:val="green"/>
        </w:rPr>
        <w:t>the</w:t>
      </w:r>
      <w:r w:rsidRPr="00805917">
        <w:rPr>
          <w:rStyle w:val="StyleUnderline"/>
        </w:rPr>
        <w:t xml:space="preserve"> U.S. </w:t>
      </w:r>
      <w:r w:rsidRPr="00805917">
        <w:rPr>
          <w:rStyle w:val="StyleUnderline"/>
          <w:highlight w:val="green"/>
        </w:rPr>
        <w:t>economy</w:t>
      </w:r>
      <w:r w:rsidRPr="00805917">
        <w:rPr>
          <w:rStyle w:val="StyleUnderline"/>
        </w:rPr>
        <w:t>, seemingly against all odds</w:t>
      </w:r>
      <w:r w:rsidRPr="00805917">
        <w:rPr>
          <w:sz w:val="16"/>
        </w:rPr>
        <w:t xml:space="preserve">, has </w:t>
      </w:r>
      <w:r w:rsidRPr="00805917">
        <w:rPr>
          <w:rStyle w:val="StyleUnderline"/>
          <w:highlight w:val="green"/>
        </w:rPr>
        <w:t>clawed its way out</w:t>
      </w:r>
      <w:r w:rsidRPr="00805917">
        <w:rPr>
          <w:rStyle w:val="StyleUnderline"/>
        </w:rPr>
        <w:t xml:space="preserve"> of economic crises </w:t>
      </w:r>
      <w:r w:rsidRPr="00805917">
        <w:rPr>
          <w:sz w:val="16"/>
        </w:rPr>
        <w:t xml:space="preserve">before. That’s not to say Swagel isn’t a staunch advocate of setting the U.S. on a more sustainable fiscal path. Rather, he trusts the people in power to do so when the time comes. Why the optimism? Among those concerned about national debt are notable names: JPMorgan Chase CEO Jamie Dimon, Federal Reserve Chairman Jerome Powell, and Bridgewater Associates founder Ray Dalio. Tesla CEO Elon Musk is also worried about federal spending and has endorsed a plan floated by Berkshire Hathaway founder Warren Buffett that would render members of Congress ineligible for reelection if they allow deficits to exceed 3% of GDP. On the other hand, optimistic economists suggest that, </w:t>
      </w:r>
      <w:r w:rsidRPr="00805917">
        <w:rPr>
          <w:rStyle w:val="StyleUnderline"/>
        </w:rPr>
        <w:t>despite the value of the debt, it’s not</w:t>
      </w:r>
      <w:r w:rsidRPr="00805917">
        <w:rPr>
          <w:sz w:val="16"/>
        </w:rPr>
        <w:t xml:space="preserve"> actually </w:t>
      </w:r>
      <w:r w:rsidRPr="00805917">
        <w:rPr>
          <w:rStyle w:val="StyleUnderline"/>
        </w:rPr>
        <w:t xml:space="preserve">an issue: </w:t>
      </w:r>
      <w:r w:rsidRPr="00805917">
        <w:rPr>
          <w:rStyle w:val="StyleUnderline"/>
          <w:highlight w:val="green"/>
        </w:rPr>
        <w:t>The bond</w:t>
      </w:r>
      <w:r w:rsidRPr="00805917">
        <w:rPr>
          <w:rStyle w:val="StyleUnderline"/>
        </w:rPr>
        <w:t xml:space="preserve"> </w:t>
      </w:r>
      <w:r w:rsidRPr="00805917">
        <w:rPr>
          <w:rStyle w:val="StyleUnderline"/>
          <w:highlight w:val="green"/>
        </w:rPr>
        <w:t>market is</w:t>
      </w:r>
      <w:r w:rsidRPr="00805917">
        <w:rPr>
          <w:rStyle w:val="StyleUnderline"/>
        </w:rPr>
        <w:t xml:space="preserve"> holding </w:t>
      </w:r>
      <w:r w:rsidRPr="00805917">
        <w:rPr>
          <w:rStyle w:val="StyleUnderline"/>
          <w:highlight w:val="green"/>
        </w:rPr>
        <w:t>steady</w:t>
      </w:r>
      <w:r w:rsidRPr="00805917">
        <w:rPr>
          <w:rStyle w:val="StyleUnderline"/>
        </w:rPr>
        <w:t xml:space="preserve">, </w:t>
      </w:r>
      <w:r w:rsidRPr="00805917">
        <w:rPr>
          <w:rStyle w:val="StyleUnderline"/>
          <w:highlight w:val="green"/>
        </w:rPr>
        <w:t>indicating</w:t>
      </w:r>
      <w:r w:rsidRPr="00805917">
        <w:rPr>
          <w:rStyle w:val="StyleUnderline"/>
        </w:rPr>
        <w:t xml:space="preserve"> a </w:t>
      </w:r>
      <w:r w:rsidRPr="00805917">
        <w:rPr>
          <w:rStyle w:val="StyleUnderline"/>
          <w:highlight w:val="green"/>
        </w:rPr>
        <w:t xml:space="preserve">reliable </w:t>
      </w:r>
      <w:r w:rsidRPr="00805917">
        <w:rPr>
          <w:rStyle w:val="StyleUnderline"/>
        </w:rPr>
        <w:t xml:space="preserve">market of </w:t>
      </w:r>
      <w:r w:rsidRPr="00805917">
        <w:rPr>
          <w:rStyle w:val="StyleUnderline"/>
          <w:highlight w:val="green"/>
        </w:rPr>
        <w:t>buyers</w:t>
      </w:r>
      <w:r w:rsidRPr="00805917">
        <w:rPr>
          <w:rStyle w:val="StyleUnderline"/>
        </w:rPr>
        <w:t>.</w:t>
      </w:r>
      <w:r w:rsidRPr="00805917">
        <w:rPr>
          <w:sz w:val="16"/>
        </w:rPr>
        <w:t xml:space="preserve"> Likewise, </w:t>
      </w:r>
      <w:r w:rsidRPr="00805917">
        <w:rPr>
          <w:rStyle w:val="StyleUnderline"/>
          <w:highlight w:val="green"/>
        </w:rPr>
        <w:t>the</w:t>
      </w:r>
      <w:r w:rsidRPr="00805917">
        <w:rPr>
          <w:rStyle w:val="StyleUnderline"/>
        </w:rPr>
        <w:t xml:space="preserve"> U.S.’s own </w:t>
      </w:r>
      <w:r w:rsidRPr="00805917">
        <w:rPr>
          <w:rStyle w:val="StyleUnderline"/>
          <w:highlight w:val="green"/>
        </w:rPr>
        <w:t>central bank buys</w:t>
      </w:r>
      <w:r w:rsidRPr="00805917">
        <w:rPr>
          <w:rStyle w:val="StyleUnderline"/>
        </w:rPr>
        <w:t xml:space="preserve"> huge swaths of the </w:t>
      </w:r>
      <w:r w:rsidRPr="00805917">
        <w:rPr>
          <w:rStyle w:val="StyleUnderline"/>
          <w:highlight w:val="green"/>
        </w:rPr>
        <w:t>debt</w:t>
      </w:r>
      <w:r w:rsidRPr="00805917">
        <w:rPr>
          <w:rStyle w:val="StyleUnderline"/>
        </w:rPr>
        <w:t xml:space="preserve">, </w:t>
      </w:r>
      <w:r w:rsidRPr="00805917">
        <w:rPr>
          <w:rStyle w:val="StyleUnderline"/>
          <w:highlight w:val="green"/>
        </w:rPr>
        <w:t>meaning</w:t>
      </w:r>
      <w:r w:rsidRPr="00805917">
        <w:rPr>
          <w:sz w:val="16"/>
        </w:rPr>
        <w:t xml:space="preserve">, in the simplest of layman’s terms, </w:t>
      </w:r>
      <w:r w:rsidRPr="00805917">
        <w:rPr>
          <w:rStyle w:val="StyleUnderline"/>
          <w:highlight w:val="green"/>
        </w:rPr>
        <w:t>the economy can</w:t>
      </w:r>
      <w:r w:rsidRPr="00805917">
        <w:rPr>
          <w:rStyle w:val="StyleUnderline"/>
        </w:rPr>
        <w:t xml:space="preserve"> essentially </w:t>
      </w:r>
      <w:r w:rsidRPr="00805917">
        <w:rPr>
          <w:rStyle w:val="StyleUnderline"/>
          <w:highlight w:val="green"/>
        </w:rPr>
        <w:t>print its own money</w:t>
      </w:r>
      <w:r w:rsidRPr="00805917">
        <w:rPr>
          <w:sz w:val="16"/>
        </w:rPr>
        <w:t>. There are holes in this argument, not least the fact that Fed chairman nominee Kevin Warsh has suggested he would like to reduce the Fed’s balance sheet and may therefore be less inclined to finance borrowing. Swagel’s positive outlook doesn’t rely on the argument that a crisis hasn’t happened yet, so therefore it never will: “[</w:t>
      </w:r>
      <w:r w:rsidRPr="00805917">
        <w:rPr>
          <w:rStyle w:val="StyleUnderline"/>
        </w:rPr>
        <w:t>My optimism] is rooted in my experience</w:t>
      </w:r>
      <w:r w:rsidRPr="00805917">
        <w:rPr>
          <w:sz w:val="16"/>
        </w:rPr>
        <w:t>,” Swagel tells Fortune in an exclusive interview in Washington, D.C. “</w:t>
      </w:r>
      <w:r w:rsidRPr="00805917">
        <w:rPr>
          <w:rStyle w:val="StyleUnderline"/>
        </w:rPr>
        <w:t>First being at Treasury during the financial crisis and seeing very difficult times and the country coming together with an effective response</w:t>
      </w:r>
      <w:r w:rsidRPr="00805917">
        <w:rPr>
          <w:sz w:val="16"/>
        </w:rPr>
        <w:t xml:space="preserve">—not saying it’s perfect, lots of controversy—but it was effective.” He continued, “The second thing is </w:t>
      </w:r>
      <w:r w:rsidRPr="00805917">
        <w:rPr>
          <w:rStyle w:val="StyleUnderline"/>
        </w:rPr>
        <w:t>policymakers are smart</w:t>
      </w:r>
      <w:r w:rsidRPr="00805917">
        <w:rPr>
          <w:sz w:val="16"/>
        </w:rPr>
        <w:t xml:space="preserve">, they’re thoughtful. Interacting with members of Congress makes me optimistic. I know you read about all the squabbles…I’m completely aware of this, but the policymakers that are thinking about these things are </w:t>
      </w:r>
      <w:r w:rsidRPr="00805917">
        <w:rPr>
          <w:rStyle w:val="StyleUnderline"/>
        </w:rPr>
        <w:t>thoughtful and effective</w:t>
      </w:r>
      <w:r w:rsidRPr="00805917">
        <w:rPr>
          <w:sz w:val="16"/>
        </w:rPr>
        <w:t xml:space="preserve">. Not necessarily always effective at passing legislation, but that’s part of our political system. It was set up to make it difficult to pass legislation.” Decisions on the horizon Swagel’s optimism that </w:t>
      </w:r>
      <w:r w:rsidRPr="00805917">
        <w:rPr>
          <w:rStyle w:val="StyleUnderline"/>
          <w:highlight w:val="green"/>
        </w:rPr>
        <w:t>Congress will be pushed into action</w:t>
      </w:r>
      <w:r w:rsidRPr="00805917">
        <w:rPr>
          <w:rStyle w:val="StyleUnderline"/>
        </w:rPr>
        <w:t xml:space="preserve"> will be tested </w:t>
      </w:r>
      <w:r w:rsidRPr="00805917">
        <w:rPr>
          <w:rStyle w:val="StyleUnderline"/>
          <w:highlight w:val="green"/>
        </w:rPr>
        <w:t>soon</w:t>
      </w:r>
      <w:r w:rsidRPr="00805917">
        <w:rPr>
          <w:rStyle w:val="StyleUnderline"/>
        </w:rPr>
        <w:t>er rather than later</w:t>
      </w:r>
      <w:r w:rsidRPr="00805917">
        <w:rPr>
          <w:sz w:val="16"/>
        </w:rPr>
        <w:t xml:space="preserve">, likely at some point in the next six years, he told Fortune. This is partly </w:t>
      </w:r>
      <w:r w:rsidRPr="00805917">
        <w:rPr>
          <w:rStyle w:val="StyleUnderline"/>
        </w:rPr>
        <w:t>due to</w:t>
      </w:r>
      <w:r w:rsidRPr="00805917">
        <w:rPr>
          <w:sz w:val="16"/>
        </w:rPr>
        <w:t xml:space="preserve"> the fact that, according to the Committee for a Responsible Federal Budget (CRFB), both </w:t>
      </w:r>
      <w:r w:rsidRPr="00805917">
        <w:rPr>
          <w:rStyle w:val="StyleUnderline"/>
          <w:highlight w:val="green"/>
        </w:rPr>
        <w:t xml:space="preserve">Social Security and Medicare will become </w:t>
      </w:r>
      <w:r w:rsidRPr="00805917">
        <w:rPr>
          <w:rStyle w:val="Emphasis"/>
          <w:highlight w:val="green"/>
        </w:rPr>
        <w:t>insolvent</w:t>
      </w:r>
      <w:r w:rsidRPr="00805917">
        <w:rPr>
          <w:sz w:val="16"/>
        </w:rPr>
        <w:t xml:space="preserve"> within that time period. “</w:t>
      </w:r>
      <w:r w:rsidRPr="00805917">
        <w:rPr>
          <w:rStyle w:val="StyleUnderline"/>
        </w:rPr>
        <w:t>Making progress to address the fiscal trajectory would be a positive for the U.S. economy</w:t>
      </w:r>
      <w:r w:rsidRPr="00805917">
        <w:rPr>
          <w:sz w:val="16"/>
        </w:rPr>
        <w:t>,” Swagel said. “</w:t>
      </w:r>
      <w:r w:rsidRPr="00805917">
        <w:rPr>
          <w:rStyle w:val="StyleUnderline"/>
          <w:highlight w:val="green"/>
        </w:rPr>
        <w:t>Credible steps would lead to lower interest rates</w:t>
      </w:r>
      <w:r w:rsidRPr="00805917">
        <w:rPr>
          <w:rStyle w:val="StyleUnderline"/>
        </w:rPr>
        <w:t xml:space="preserve"> that would make the subsequent adjustment easier; </w:t>
      </w:r>
      <w:r w:rsidRPr="00805917">
        <w:rPr>
          <w:rStyle w:val="StyleUnderline"/>
          <w:highlight w:val="green"/>
        </w:rPr>
        <w:t>there is a reward to virtue</w:t>
      </w:r>
      <w:r w:rsidRPr="00805917">
        <w:rPr>
          <w:sz w:val="16"/>
        </w:rPr>
        <w:t xml:space="preserve">. It’s a positive thing. We can’t go on [with] the scolding narrative. My sense is that </w:t>
      </w:r>
      <w:r w:rsidRPr="00805917">
        <w:rPr>
          <w:rStyle w:val="StyleUnderline"/>
        </w:rPr>
        <w:t>members of Congress understand the fiscal</w:t>
      </w:r>
      <w:r w:rsidRPr="00805917">
        <w:rPr>
          <w:sz w:val="16"/>
        </w:rPr>
        <w:t xml:space="preserve"> </w:t>
      </w:r>
      <w:r w:rsidRPr="00805917">
        <w:rPr>
          <w:rStyle w:val="StyleUnderline"/>
        </w:rPr>
        <w:t>situation</w:t>
      </w:r>
      <w:r w:rsidRPr="00805917">
        <w:rPr>
          <w:sz w:val="16"/>
        </w:rPr>
        <w:t xml:space="preserve">. It’s not that every single one has looked at our one-pager of numbers and understands the debt to the third decimal point, but </w:t>
      </w:r>
      <w:r w:rsidRPr="00805917">
        <w:rPr>
          <w:rStyle w:val="StyleUnderline"/>
        </w:rPr>
        <w:t xml:space="preserve">they understand something needs to be done. </w:t>
      </w:r>
      <w:r w:rsidRPr="00805917">
        <w:rPr>
          <w:sz w:val="16"/>
        </w:rPr>
        <w:t xml:space="preserve">“It doesn’t have to be done immediately, but at some point reasonably soon.” Swagel is of the opinion that </w:t>
      </w:r>
      <w:r w:rsidRPr="00805917">
        <w:rPr>
          <w:rStyle w:val="StyleUnderline"/>
          <w:highlight w:val="green"/>
        </w:rPr>
        <w:t>bond investors haven’t increased risk premiums not because they’re not worried about a fiscal crisis, but because they have priced in preventative action from Congress</w:t>
      </w:r>
      <w:r w:rsidRPr="00805917">
        <w:rPr>
          <w:sz w:val="16"/>
        </w:rPr>
        <w:t>—in his mind “</w:t>
      </w:r>
      <w:r w:rsidRPr="00805917">
        <w:rPr>
          <w:rStyle w:val="StyleUnderline"/>
          <w:highlight w:val="green"/>
        </w:rPr>
        <w:t xml:space="preserve">a </w:t>
      </w:r>
      <w:r w:rsidRPr="00805917">
        <w:rPr>
          <w:rStyle w:val="Emphasis"/>
          <w:highlight w:val="green"/>
        </w:rPr>
        <w:t>vote of confidence</w:t>
      </w:r>
      <w:r w:rsidRPr="00805917">
        <w:rPr>
          <w:rStyle w:val="StyleUnderline"/>
          <w:highlight w:val="green"/>
        </w:rPr>
        <w:t xml:space="preserve"> that my optimism is not misplaced</w:t>
      </w:r>
      <w:r w:rsidRPr="00805917">
        <w:rPr>
          <w:sz w:val="16"/>
        </w:rPr>
        <w:t xml:space="preserve">.” “As a country, we face up to these problems. It’s not happening now, I’m not sure it’s going to happen in the rest of this year or even the next year, or the next two years. But we will face up to it, </w:t>
      </w:r>
      <w:r w:rsidRPr="00805917">
        <w:rPr>
          <w:sz w:val="16"/>
        </w:rPr>
        <w:lastRenderedPageBreak/>
        <w:t xml:space="preserve">and </w:t>
      </w:r>
      <w:r w:rsidRPr="00805917">
        <w:rPr>
          <w:rStyle w:val="StyleUnderline"/>
        </w:rPr>
        <w:t>the market</w:t>
      </w:r>
      <w:r w:rsidRPr="00805917">
        <w:rPr>
          <w:sz w:val="16"/>
        </w:rPr>
        <w:t xml:space="preserve"> in some sense </w:t>
      </w:r>
      <w:r w:rsidRPr="00805917">
        <w:rPr>
          <w:rStyle w:val="StyleUnderline"/>
        </w:rPr>
        <w:t>expects us to, because otherwise interest rates would be higher</w:t>
      </w:r>
      <w:r w:rsidRPr="00805917">
        <w:rPr>
          <w:sz w:val="16"/>
        </w:rPr>
        <w:t xml:space="preserve">,” he explained. The Cheesecake Factory The role of the CBO, to some extent, is to provide policymakers with their options if and when they do choose to take action on federal deficits. It’s a menu not unlike the Cheesecake Factory’s, Swagel says: large, inclusive of a range of modifications and options, and delivered without judgment. “Right now it’s maybe a pick three, and you’re looking at a six- or seven-course menu,” joked Caleb Quakenbush, director of fiscal policy at the Bipartisan Policy Center, in an interview with Fortune. “The longer you delay, the more you’re gonna have to add to your tab, and those options become more expensive.” Indeed, economists and analysts aren’t necessarily worried about the absolute level of government debt, rather the debt-to-GDP ratio. Depending on whom you ask, the debt-to-GDP ratio stands at around 122% of GDP at present. This measure demonstrates an economy’s spending versus its growth, and the risk associated with lending to a nation that isn’t growing fast enough to handle its spending. To rebalance that ratio, an economy could either cut spending or increase growth—the latter being by far the less painful option. The growth option is becoming less feasible, Michael Peterson, CEO of fiscal think tank the Peter G. Peterson Foundation, told Fortune in an exclusive interview: “I think it requires government action because we’ve waited so long. We’ve added so many trillions, and the current deficit is so big at 6% that the level of growth you would need really exceeds what is feasible. “Growth needs to be a part of it, but it’s sort of a vicious cycle. The longer we delay, the more debt we have, the slower growth is going to be. </w:t>
      </w:r>
      <w:r w:rsidRPr="00805917">
        <w:rPr>
          <w:rStyle w:val="StyleUnderline"/>
        </w:rPr>
        <w:t>The more we get this under control, I think the greater optimism there is, interest rates go down, more growth comes from that. It’s sort of a virtuous</w:t>
      </w:r>
      <w:r w:rsidRPr="00805917">
        <w:rPr>
          <w:sz w:val="16"/>
        </w:rPr>
        <w:t xml:space="preserve"> or vicious </w:t>
      </w:r>
      <w:r w:rsidRPr="00805917">
        <w:rPr>
          <w:rStyle w:val="StyleUnderline"/>
        </w:rPr>
        <w:t>cycle</w:t>
      </w:r>
      <w:r w:rsidRPr="00805917">
        <w:rPr>
          <w:sz w:val="16"/>
        </w:rPr>
        <w:t xml:space="preserve"> depending on your policy response.” </w:t>
      </w:r>
    </w:p>
    <w:p w14:paraId="12C9DEB1" w14:textId="14A1B1F4" w:rsidR="005A5EE8" w:rsidRPr="00805917" w:rsidRDefault="00CC6485" w:rsidP="005A5EE8">
      <w:pPr>
        <w:pStyle w:val="Heading2"/>
        <w:rPr>
          <w:rFonts w:ascii="Arial Black" w:hAnsi="Arial Black"/>
          <w:color w:val="B43E1F"/>
          <w:u w:val="single"/>
        </w:rPr>
      </w:pPr>
      <w:r w:rsidRPr="00805917">
        <w:rPr>
          <w:rFonts w:ascii="Arial Black" w:hAnsi="Arial Black"/>
          <w:color w:val="B43E1F"/>
          <w:u w:val="single"/>
        </w:rPr>
        <w:lastRenderedPageBreak/>
        <w:t xml:space="preserve">AT: </w:t>
      </w:r>
      <w:r w:rsidR="005A5EE8" w:rsidRPr="00805917">
        <w:rPr>
          <w:rFonts w:ascii="Arial Black" w:hAnsi="Arial Black"/>
          <w:color w:val="B43E1F"/>
          <w:u w:val="single"/>
        </w:rPr>
        <w:t>Affirmative</w:t>
      </w:r>
    </w:p>
    <w:p w14:paraId="79B467E0" w14:textId="693D221D" w:rsidR="009513EF" w:rsidRPr="00805917" w:rsidRDefault="00CC6485" w:rsidP="00CC6485">
      <w:pPr>
        <w:pStyle w:val="Heading3"/>
      </w:pPr>
      <w:r w:rsidRPr="00805917">
        <w:lastRenderedPageBreak/>
        <w:t xml:space="preserve">AT: </w:t>
      </w:r>
      <w:r w:rsidR="00A60608" w:rsidRPr="00805917">
        <w:t xml:space="preserve">Government = Better </w:t>
      </w:r>
      <w:r w:rsidRPr="00805917">
        <w:t>Mental Healthcare</w:t>
      </w:r>
    </w:p>
    <w:p w14:paraId="29569DEF" w14:textId="46E5452B" w:rsidR="00CC6485" w:rsidRPr="00805917" w:rsidRDefault="00BD2C19" w:rsidP="00CC6485">
      <w:pPr>
        <w:pStyle w:val="Heading4"/>
      </w:pPr>
      <w:r w:rsidRPr="00805917">
        <w:t xml:space="preserve">Government mental healthcare is </w:t>
      </w:r>
      <w:r w:rsidR="00CC6485" w:rsidRPr="00805917">
        <w:t xml:space="preserve">riddled with abusive practices – restraints, abuse, death, neglect, and stigma </w:t>
      </w:r>
    </w:p>
    <w:p w14:paraId="7AF5A486" w14:textId="77777777" w:rsidR="00CC6485" w:rsidRPr="00805917" w:rsidRDefault="00CC6485" w:rsidP="00CC6485">
      <w:r w:rsidRPr="00805917">
        <w:rPr>
          <w:rStyle w:val="Style13ptBold"/>
        </w:rPr>
        <w:t>UnitedGMH 25</w:t>
      </w:r>
      <w:r w:rsidRPr="00805917">
        <w:t xml:space="preserve"> [United for Global Mental Health, 2025, “Out of Sight, Out of Mind: The Human Rights Case for Ending Institutionalization in Mental Healthcare,” https://unitedgmh.org/newsroom/new-report-reveals-8-million-admitted-to-mental-hospitals-annually/]/Kankee</w:t>
      </w:r>
    </w:p>
    <w:p w14:paraId="4A1B8F95" w14:textId="6797EFCC" w:rsidR="00CC6485" w:rsidRPr="00805917" w:rsidRDefault="00CC6485" w:rsidP="00CC6485">
      <w:pPr>
        <w:rPr>
          <w:rStyle w:val="StyleUnderline"/>
        </w:rPr>
      </w:pPr>
      <w:r w:rsidRPr="00805917">
        <w:rPr>
          <w:sz w:val="16"/>
        </w:rPr>
        <w:t xml:space="preserve">SECLUSION, RESTRAINT AND ABUSE </w:t>
      </w:r>
      <w:r w:rsidRPr="00805917">
        <w:rPr>
          <w:rStyle w:val="StyleUnderline"/>
          <w:highlight w:val="green"/>
        </w:rPr>
        <w:t>Restrictive practices in institutional settings are common across the globe</w:t>
      </w:r>
      <w:r w:rsidRPr="00805917">
        <w:rPr>
          <w:sz w:val="16"/>
        </w:rPr>
        <w:t xml:space="preserve">. They include </w:t>
      </w:r>
      <w:r w:rsidRPr="00805917">
        <w:rPr>
          <w:rStyle w:val="StyleUnderline"/>
          <w:highlight w:val="green"/>
        </w:rPr>
        <w:t>seclusion, restraint using straps,</w:t>
      </w:r>
      <w:r w:rsidRPr="00805917">
        <w:rPr>
          <w:rStyle w:val="StyleUnderline"/>
        </w:rPr>
        <w:t xml:space="preserve"> </w:t>
      </w:r>
      <w:r w:rsidRPr="00805917">
        <w:rPr>
          <w:rStyle w:val="StyleUnderline"/>
          <w:highlight w:val="green"/>
        </w:rPr>
        <w:t>belts and cage beds</w:t>
      </w:r>
      <w:r w:rsidRPr="00805917">
        <w:rPr>
          <w:rStyle w:val="StyleUnderline"/>
        </w:rPr>
        <w:t xml:space="preserve">, </w:t>
      </w:r>
      <w:r w:rsidRPr="00805917">
        <w:rPr>
          <w:rStyle w:val="StyleUnderline"/>
          <w:highlight w:val="green"/>
        </w:rPr>
        <w:t>and</w:t>
      </w:r>
      <w:r w:rsidRPr="00805917">
        <w:rPr>
          <w:rStyle w:val="StyleUnderline"/>
        </w:rPr>
        <w:t xml:space="preserve"> being </w:t>
      </w:r>
      <w:r w:rsidRPr="00805917">
        <w:rPr>
          <w:rStyle w:val="StyleUnderline"/>
          <w:highlight w:val="green"/>
        </w:rPr>
        <w:t>involuntarily</w:t>
      </w:r>
      <w:r w:rsidRPr="00805917">
        <w:rPr>
          <w:rStyle w:val="StyleUnderline"/>
        </w:rPr>
        <w:t xml:space="preserve"> subdued with </w:t>
      </w:r>
      <w:r w:rsidRPr="00805917">
        <w:rPr>
          <w:rStyle w:val="StyleUnderline"/>
          <w:highlight w:val="green"/>
        </w:rPr>
        <w:t>medication</w:t>
      </w:r>
      <w:r w:rsidRPr="00805917">
        <w:rPr>
          <w:sz w:val="16"/>
        </w:rPr>
        <w:t xml:space="preserve">.31 The people with lived experience we surveyed gave some shocking accounts of institutional care. They described patients being locked in dark and cold seclusion rooms, often naked, lying on the same floor as their toilet or without any amenities at all. They reported patients being overmedicated to ‘subdue’ them, as well as the use of drugs and chemicals as a form of coercion or punishment for disobedience. Several of those we interviewed said they were not allowed to get in touch with their families or have any kind of contact with the outside world. Their phones and most of their other personal belongings were taken away. The National Survivor User Network conducted a survey of 65 service users who had been subjected to restraint in England. It found they often felt subjected to an unnecessary use of aggression, shaming, humiliation and re-traumatisation, in some cases for victims of sexual or physical abuse. As a result, they said their engagement with the services was characterised by increased fear, suspicion and wariness. Restraint and community exclusion also take place in community and home-based settings. A Human Rights Watch report found that </w:t>
      </w:r>
      <w:r w:rsidRPr="00805917">
        <w:rPr>
          <w:rStyle w:val="StyleUnderline"/>
          <w:highlight w:val="green"/>
        </w:rPr>
        <w:t>60 out of</w:t>
      </w:r>
      <w:r w:rsidRPr="00805917">
        <w:rPr>
          <w:rStyle w:val="StyleUnderline"/>
        </w:rPr>
        <w:t xml:space="preserve"> the </w:t>
      </w:r>
      <w:r w:rsidRPr="00805917">
        <w:rPr>
          <w:rStyle w:val="StyleUnderline"/>
          <w:highlight w:val="green"/>
        </w:rPr>
        <w:t>100</w:t>
      </w:r>
      <w:r w:rsidRPr="00805917">
        <w:rPr>
          <w:rStyle w:val="StyleUnderline"/>
        </w:rPr>
        <w:t xml:space="preserve"> </w:t>
      </w:r>
      <w:r w:rsidRPr="00805917">
        <w:rPr>
          <w:rStyle w:val="StyleUnderline"/>
          <w:highlight w:val="green"/>
        </w:rPr>
        <w:t>countries</w:t>
      </w:r>
      <w:r w:rsidRPr="00805917">
        <w:rPr>
          <w:rStyle w:val="StyleUnderline"/>
        </w:rPr>
        <w:t xml:space="preserve"> it </w:t>
      </w:r>
      <w:r w:rsidRPr="00805917">
        <w:rPr>
          <w:rStyle w:val="StyleUnderline"/>
          <w:highlight w:val="green"/>
        </w:rPr>
        <w:t>researched had evidence of people</w:t>
      </w:r>
      <w:r w:rsidRPr="00805917">
        <w:rPr>
          <w:rStyle w:val="StyleUnderline"/>
        </w:rPr>
        <w:t xml:space="preserve"> with mental health conditions, some as young as 10, </w:t>
      </w:r>
      <w:r w:rsidRPr="00805917">
        <w:rPr>
          <w:rStyle w:val="StyleUnderline"/>
          <w:highlight w:val="green"/>
        </w:rPr>
        <w:t>being shackled.</w:t>
      </w:r>
      <w:r w:rsidRPr="00805917">
        <w:rPr>
          <w:sz w:val="16"/>
        </w:rPr>
        <w:t xml:space="preserve"> Carika, a young Indonesian woman from central Java, was the victim of ‘Pasung’ – an archaic practice of restraining people with mental health conditions. </w:t>
      </w:r>
      <w:r w:rsidRPr="00805917">
        <w:rPr>
          <w:rStyle w:val="StyleUnderline"/>
        </w:rPr>
        <w:t>She was locked in a cramped and filthy goat shed for four years, and only released when her story received press attention</w:t>
      </w:r>
      <w:r w:rsidRPr="00805917">
        <w:rPr>
          <w:sz w:val="16"/>
        </w:rPr>
        <w:t xml:space="preserve">. It is estimated </w:t>
      </w:r>
      <w:r w:rsidRPr="00805917">
        <w:rPr>
          <w:rStyle w:val="StyleUnderline"/>
        </w:rPr>
        <w:t>there are 18,000 other people suffering in similar ways in Indonesia today</w:t>
      </w:r>
      <w:r w:rsidRPr="00805917">
        <w:rPr>
          <w:sz w:val="16"/>
        </w:rPr>
        <w:t xml:space="preserve">.33 </w:t>
      </w:r>
      <w:r w:rsidRPr="00805917">
        <w:rPr>
          <w:rStyle w:val="StyleUnderline"/>
        </w:rPr>
        <w:t xml:space="preserve">Similarly, Robin Hammond, a human rights journalist, in his project ‘Condemned’34 documented how people with mental health conditions were locked up in dilapidated conditions, restrained and forced to live out their entire lives this way. </w:t>
      </w:r>
      <w:r w:rsidRPr="00805917">
        <w:rPr>
          <w:sz w:val="16"/>
        </w:rPr>
        <w:t xml:space="preserve">PHYSICAL, PSYCHOLOGICAL AND SEXUAL ABUSE </w:t>
      </w:r>
      <w:r w:rsidRPr="00805917">
        <w:rPr>
          <w:rStyle w:val="StyleUnderline"/>
          <w:highlight w:val="green"/>
        </w:rPr>
        <w:t>Institutions are often the scene of abuse.</w:t>
      </w:r>
      <w:r w:rsidRPr="00805917">
        <w:rPr>
          <w:sz w:val="16"/>
          <w:highlight w:val="green"/>
        </w:rPr>
        <w:t xml:space="preserve"> </w:t>
      </w:r>
      <w:r w:rsidRPr="00805917">
        <w:rPr>
          <w:rStyle w:val="StyleUnderline"/>
          <w:highlight w:val="green"/>
        </w:rPr>
        <w:t>A study from Australia, New Zealand and the UK</w:t>
      </w:r>
      <w:r w:rsidRPr="00805917">
        <w:rPr>
          <w:rStyle w:val="StyleUnderline"/>
        </w:rPr>
        <w:t xml:space="preserve"> in 2022 </w:t>
      </w:r>
      <w:r w:rsidRPr="00805917">
        <w:rPr>
          <w:rStyle w:val="StyleUnderline"/>
          <w:highlight w:val="green"/>
        </w:rPr>
        <w:t>found a third</w:t>
      </w:r>
      <w:r w:rsidRPr="00805917">
        <w:rPr>
          <w:rStyle w:val="StyleUnderline"/>
        </w:rPr>
        <w:t xml:space="preserve"> of all mental institution inpatients, including children and adolescents,35 </w:t>
      </w:r>
      <w:r w:rsidRPr="00805917">
        <w:rPr>
          <w:rStyle w:val="StyleUnderline"/>
          <w:highlight w:val="green"/>
        </w:rPr>
        <w:t>have suffered physical assault</w:t>
      </w:r>
      <w:r w:rsidRPr="00805917">
        <w:rPr>
          <w:sz w:val="16"/>
        </w:rPr>
        <w:t>.</w:t>
      </w:r>
      <w:r w:rsidRPr="00805917">
        <w:rPr>
          <w:rStyle w:val="StyleUnderline"/>
        </w:rPr>
        <w:t>36 Bullying, humiliation and emotional abuse are also frequently reported.37</w:t>
      </w:r>
      <w:r w:rsidRPr="00805917">
        <w:rPr>
          <w:sz w:val="16"/>
        </w:rPr>
        <w:t xml:space="preserve"> The organisation Rape Crisis England &amp; Wales reported </w:t>
      </w:r>
      <w:r w:rsidRPr="00805917">
        <w:rPr>
          <w:rStyle w:val="StyleUnderline"/>
          <w:highlight w:val="green"/>
        </w:rPr>
        <w:t>4,000 ‘sexual safety’ incidents in institutions in the UK alone</w:t>
      </w:r>
      <w:r w:rsidRPr="00805917">
        <w:rPr>
          <w:sz w:val="16"/>
        </w:rPr>
        <w:t xml:space="preserve">, </w:t>
      </w:r>
      <w:r w:rsidRPr="00805917">
        <w:rPr>
          <w:rStyle w:val="StyleUnderline"/>
        </w:rPr>
        <w:t>with</w:t>
      </w:r>
      <w:r w:rsidRPr="00805917">
        <w:rPr>
          <w:rStyle w:val="StyleUnderline"/>
          <w:highlight w:val="green"/>
        </w:rPr>
        <w:t>in</w:t>
      </w:r>
      <w:r w:rsidRPr="00805917">
        <w:rPr>
          <w:rStyle w:val="StyleUnderline"/>
        </w:rPr>
        <w:t xml:space="preserve"> </w:t>
      </w:r>
      <w:r w:rsidRPr="00805917">
        <w:rPr>
          <w:rStyle w:val="StyleUnderline"/>
          <w:highlight w:val="green"/>
        </w:rPr>
        <w:t>an eight-month period in 2023</w:t>
      </w:r>
      <w:r w:rsidRPr="00805917">
        <w:rPr>
          <w:sz w:val="16"/>
        </w:rPr>
        <w:t xml:space="preserve">.38 It was a shocking illustration of how common sexual assaults can be in inpatient facilities. Such assaults take place for a variety of reasons, but the most significant factor is the vulnerability of people with mental health conditions living in institutions. </w:t>
      </w:r>
      <w:r w:rsidRPr="00805917">
        <w:rPr>
          <w:rStyle w:val="StyleUnderline"/>
          <w:highlight w:val="green"/>
        </w:rPr>
        <w:t xml:space="preserve">Sexual assaults </w:t>
      </w:r>
      <w:r w:rsidRPr="00805917">
        <w:rPr>
          <w:rStyle w:val="StyleUnderline"/>
        </w:rPr>
        <w:t xml:space="preserve">in such facilities </w:t>
      </w:r>
      <w:r w:rsidRPr="00805917">
        <w:rPr>
          <w:rStyle w:val="StyleUnderline"/>
          <w:highlight w:val="green"/>
        </w:rPr>
        <w:t>are rarely reported</w:t>
      </w:r>
      <w:r w:rsidRPr="00805917">
        <w:rPr>
          <w:sz w:val="16"/>
        </w:rPr>
        <w:t xml:space="preserve">. Victims are reluctant to come forward and, </w:t>
      </w:r>
      <w:r w:rsidRPr="00805917">
        <w:rPr>
          <w:rStyle w:val="StyleUnderline"/>
        </w:rPr>
        <w:t xml:space="preserve">because of their mental health condition, </w:t>
      </w:r>
      <w:r w:rsidRPr="00805917">
        <w:rPr>
          <w:rStyle w:val="StyleUnderline"/>
          <w:highlight w:val="green"/>
        </w:rPr>
        <w:t>when they do</w:t>
      </w:r>
      <w:r w:rsidRPr="00805917">
        <w:rPr>
          <w:rStyle w:val="StyleUnderline"/>
        </w:rPr>
        <w:t xml:space="preserve"> come forward </w:t>
      </w:r>
      <w:r w:rsidRPr="00805917">
        <w:rPr>
          <w:rStyle w:val="StyleUnderline"/>
          <w:highlight w:val="green"/>
        </w:rPr>
        <w:t>their accusations are often dismissed</w:t>
      </w:r>
      <w:r w:rsidRPr="00805917">
        <w:rPr>
          <w:sz w:val="16"/>
        </w:rPr>
        <w:t xml:space="preserve">. </w:t>
      </w:r>
      <w:r w:rsidRPr="00805917">
        <w:rPr>
          <w:rStyle w:val="StyleUnderline"/>
        </w:rPr>
        <w:t>The lack of monitoring and low staffing levels contribute to the frequency of these incidents</w:t>
      </w:r>
      <w:r w:rsidRPr="00805917">
        <w:rPr>
          <w:sz w:val="16"/>
        </w:rPr>
        <w:t xml:space="preserve">.39 Inpatients’ limited contact with the outside world increases their vulnerability, as does their lack of legal protection in jurisdictions where their evidence does not carry the same weight as someone considered ‘normal’.40 Abuses in institutions have been regularly reported since the 1960s.41 It is high time policymakers took the actions and devoted the financial resources necessary to tackle them. NEGLECT AND UNSANITARY LIVING CONDITIONS </w:t>
      </w:r>
      <w:r w:rsidRPr="00805917">
        <w:rPr>
          <w:rStyle w:val="StyleUnderline"/>
        </w:rPr>
        <w:t xml:space="preserve">In September 2024, the </w:t>
      </w:r>
      <w:r w:rsidRPr="00805917">
        <w:rPr>
          <w:rStyle w:val="StyleUnderline"/>
          <w:highlight w:val="green"/>
        </w:rPr>
        <w:t>South African Human Rights Commission investigated three patient deaths</w:t>
      </w:r>
      <w:r w:rsidRPr="00805917">
        <w:rPr>
          <w:rStyle w:val="StyleUnderline"/>
        </w:rPr>
        <w:t xml:space="preserve"> at a mental hospital in the Northern Cape, allegedly </w:t>
      </w:r>
      <w:r w:rsidRPr="00805917">
        <w:rPr>
          <w:rStyle w:val="StyleUnderline"/>
          <w:highlight w:val="green"/>
        </w:rPr>
        <w:t>because of poor conditions</w:t>
      </w:r>
      <w:r w:rsidRPr="00805917">
        <w:rPr>
          <w:sz w:val="16"/>
        </w:rPr>
        <w:t xml:space="preserve">. They found a </w:t>
      </w:r>
      <w:r w:rsidRPr="00805917">
        <w:rPr>
          <w:rStyle w:val="StyleUnderline"/>
          <w:highlight w:val="green"/>
        </w:rPr>
        <w:t>lack of electricity, lighting, functioning toilets and warm water</w:t>
      </w:r>
      <w:r w:rsidRPr="00805917">
        <w:rPr>
          <w:rStyle w:val="StyleUnderline"/>
        </w:rPr>
        <w:t>. Patients were exposed to extreme cold, amid broken windows, holes in the ceiling and a lack of blankets.</w:t>
      </w:r>
      <w:r w:rsidRPr="00805917">
        <w:rPr>
          <w:sz w:val="16"/>
        </w:rPr>
        <w:t xml:space="preserve">42 Unfortunately, </w:t>
      </w:r>
      <w:r w:rsidRPr="00805917">
        <w:rPr>
          <w:rStyle w:val="StyleUnderline"/>
        </w:rPr>
        <w:t xml:space="preserve">this </w:t>
      </w:r>
      <w:r w:rsidRPr="00805917">
        <w:rPr>
          <w:rStyle w:val="StyleUnderline"/>
          <w:highlight w:val="green"/>
        </w:rPr>
        <w:t>fits</w:t>
      </w:r>
      <w:r w:rsidRPr="00805917">
        <w:rPr>
          <w:rStyle w:val="StyleUnderline"/>
        </w:rPr>
        <w:t xml:space="preserve"> the description of many </w:t>
      </w:r>
      <w:r w:rsidRPr="00805917">
        <w:rPr>
          <w:rStyle w:val="StyleUnderline"/>
          <w:highlight w:val="green"/>
        </w:rPr>
        <w:t>institutions around the world</w:t>
      </w:r>
      <w:r w:rsidRPr="00805917">
        <w:rPr>
          <w:sz w:val="16"/>
        </w:rPr>
        <w:t xml:space="preserve">, according to the results of UnitedGMH’s survey of people with lived experience and CSOs working with them. They mentioned </w:t>
      </w:r>
      <w:r w:rsidRPr="00805917">
        <w:rPr>
          <w:rStyle w:val="StyleUnderline"/>
        </w:rPr>
        <w:t>poor food, water shortages, and sanitation and hygiene problems</w:t>
      </w:r>
      <w:r w:rsidRPr="00805917">
        <w:rPr>
          <w:sz w:val="16"/>
        </w:rPr>
        <w:t xml:space="preserve"> – </w:t>
      </w:r>
      <w:r w:rsidRPr="00805917">
        <w:rPr>
          <w:rStyle w:val="StyleUnderline"/>
        </w:rPr>
        <w:t>with women lacking access to sanitary pads.</w:t>
      </w:r>
      <w:r w:rsidRPr="00805917">
        <w:rPr>
          <w:sz w:val="16"/>
        </w:rPr>
        <w:t xml:space="preserve"> Social isolation and restricted movement were also common themes people with lived experience identified. They talked about how difficult it was to be disconnected from their families and the outside world for extended periods. These problems aren’t just confined to mental hospitals. </w:t>
      </w:r>
      <w:r w:rsidRPr="00805917">
        <w:rPr>
          <w:rStyle w:val="StyleUnderline"/>
        </w:rPr>
        <w:t>They can exist in community settings and traditional healing centres too</w:t>
      </w:r>
      <w:r w:rsidRPr="00805917">
        <w:rPr>
          <w:sz w:val="16"/>
        </w:rPr>
        <w:t xml:space="preserve">. </w:t>
      </w:r>
      <w:r w:rsidRPr="00805917">
        <w:rPr>
          <w:rStyle w:val="StyleUnderline"/>
        </w:rPr>
        <w:t xml:space="preserve">Wherever such </w:t>
      </w:r>
      <w:r w:rsidRPr="00805917">
        <w:rPr>
          <w:rStyle w:val="StyleUnderline"/>
        </w:rPr>
        <w:lastRenderedPageBreak/>
        <w:t>problems exist, there is usually a lack of funds, staff, transparency and empathy</w:t>
      </w:r>
      <w:r w:rsidRPr="00805917">
        <w:rPr>
          <w:sz w:val="16"/>
        </w:rPr>
        <w:t xml:space="preserve">. They can be addressed with reforms that will help people recover and reintegrate into the community. STIGMA, DISCRIMINATION AND COMMUNITY MARGINALISATION Our conversations with people with lived experience and the civil society organisations supporting them shed light on community attitudes. </w:t>
      </w:r>
      <w:r w:rsidRPr="00805917">
        <w:rPr>
          <w:rStyle w:val="StyleUnderline"/>
        </w:rPr>
        <w:t xml:space="preserve">Often </w:t>
      </w:r>
      <w:r w:rsidRPr="00805917">
        <w:rPr>
          <w:rStyle w:val="StyleUnderline"/>
          <w:highlight w:val="green"/>
        </w:rPr>
        <w:t>people</w:t>
      </w:r>
      <w:r w:rsidRPr="00805917">
        <w:rPr>
          <w:rStyle w:val="StyleUnderline"/>
        </w:rPr>
        <w:t xml:space="preserve"> living </w:t>
      </w:r>
      <w:r w:rsidRPr="00805917">
        <w:rPr>
          <w:rStyle w:val="StyleUnderline"/>
          <w:highlight w:val="green"/>
        </w:rPr>
        <w:t>in or released from institutions are</w:t>
      </w:r>
      <w:r w:rsidRPr="00805917">
        <w:rPr>
          <w:rStyle w:val="StyleUnderline"/>
        </w:rPr>
        <w:t xml:space="preserve"> written off and </w:t>
      </w:r>
      <w:r w:rsidRPr="00805917">
        <w:rPr>
          <w:rStyle w:val="StyleUnderline"/>
          <w:highlight w:val="green"/>
        </w:rPr>
        <w:t>treated as outcasts</w:t>
      </w:r>
      <w:r w:rsidRPr="00805917">
        <w:rPr>
          <w:rStyle w:val="StyleUnderline"/>
        </w:rPr>
        <w:t xml:space="preserve"> and lesser humans by the community</w:t>
      </w:r>
      <w:r w:rsidRPr="00805917">
        <w:rPr>
          <w:sz w:val="16"/>
        </w:rPr>
        <w:t xml:space="preserve">. They are frequently </w:t>
      </w:r>
      <w:r w:rsidRPr="00805917">
        <w:rPr>
          <w:rStyle w:val="StyleUnderline"/>
        </w:rPr>
        <w:t>considered ‘dangerous’, ‘difficult’ or ‘dirty’</w:t>
      </w:r>
      <w:r w:rsidRPr="00805917">
        <w:rPr>
          <w:sz w:val="16"/>
        </w:rPr>
        <w:t xml:space="preserve">, </w:t>
      </w:r>
      <w:r w:rsidRPr="00805917">
        <w:rPr>
          <w:rStyle w:val="StyleUnderline"/>
        </w:rPr>
        <w:t xml:space="preserve">and a threat to mainstream society. </w:t>
      </w:r>
      <w:r w:rsidRPr="00805917">
        <w:rPr>
          <w:sz w:val="16"/>
        </w:rPr>
        <w:t xml:space="preserve">Mental illness can be seen as a sign of personal weakness or something shameful that should be hidden. The ability of people with mental health conditions to live independently, make a living, marry and start a family, and lead a meaningful and peaceful life in society is often seen as doubtful. </w:t>
      </w:r>
      <w:r w:rsidRPr="00805917">
        <w:rPr>
          <w:rStyle w:val="StyleUnderline"/>
          <w:highlight w:val="green"/>
        </w:rPr>
        <w:t>Many experience discrimination in</w:t>
      </w:r>
      <w:r w:rsidRPr="00805917">
        <w:rPr>
          <w:rStyle w:val="StyleUnderline"/>
        </w:rPr>
        <w:t xml:space="preserve"> the </w:t>
      </w:r>
      <w:r w:rsidRPr="00805917">
        <w:rPr>
          <w:rStyle w:val="StyleUnderline"/>
          <w:highlight w:val="green"/>
        </w:rPr>
        <w:t>work</w:t>
      </w:r>
      <w:r w:rsidRPr="00805917">
        <w:rPr>
          <w:rStyle w:val="StyleUnderline"/>
        </w:rPr>
        <w:t xml:space="preserve">place. </w:t>
      </w:r>
      <w:r w:rsidRPr="00805917">
        <w:rPr>
          <w:sz w:val="16"/>
        </w:rPr>
        <w:t xml:space="preserve">They are </w:t>
      </w:r>
      <w:r w:rsidRPr="00805917">
        <w:rPr>
          <w:rStyle w:val="StyleUnderline"/>
          <w:highlight w:val="green"/>
        </w:rPr>
        <w:t>considered less capable and are not hired or are let go</w:t>
      </w:r>
      <w:r w:rsidRPr="00805917">
        <w:rPr>
          <w:sz w:val="16"/>
        </w:rPr>
        <w:t>. They are shunned or ‘othered’ by superiors and colleagues</w:t>
      </w:r>
      <w:r w:rsidRPr="00805917">
        <w:rPr>
          <w:rStyle w:val="StyleUnderline"/>
        </w:rPr>
        <w:t>, and face ridicule or abuse for their condition.</w:t>
      </w:r>
      <w:r w:rsidRPr="00805917">
        <w:rPr>
          <w:sz w:val="16"/>
        </w:rPr>
        <w:t xml:space="preserve">43 They confront practical challenges, such as a potential lack of recent work experience or training or long-term institutionalisation from an early age, putting them at a major disadvantage in a highly competitive job market. </w:t>
      </w:r>
      <w:r w:rsidRPr="00805917">
        <w:rPr>
          <w:rStyle w:val="StyleUnderline"/>
        </w:rPr>
        <w:t xml:space="preserve">People who have been institutionalised are </w:t>
      </w:r>
      <w:r w:rsidRPr="00805917">
        <w:rPr>
          <w:rStyle w:val="StyleUnderline"/>
          <w:highlight w:val="green"/>
        </w:rPr>
        <w:t>seen as incompetent and dangerous</w:t>
      </w:r>
      <w:r w:rsidRPr="00805917">
        <w:rPr>
          <w:rStyle w:val="StyleUnderline"/>
        </w:rPr>
        <w:t xml:space="preserve">, even though there is clear evidence they are far more likely to be the victims of violence than its perpetrators.44 </w:t>
      </w:r>
      <w:r w:rsidRPr="00805917">
        <w:rPr>
          <w:rStyle w:val="StyleUnderline"/>
          <w:highlight w:val="green"/>
        </w:rPr>
        <w:t>Stigma</w:t>
      </w:r>
      <w:r w:rsidRPr="00805917">
        <w:rPr>
          <w:rStyle w:val="StyleUnderline"/>
        </w:rPr>
        <w:t xml:space="preserve"> also </w:t>
      </w:r>
      <w:r w:rsidRPr="00805917">
        <w:rPr>
          <w:rStyle w:val="StyleUnderline"/>
          <w:highlight w:val="green"/>
        </w:rPr>
        <w:t>exists among mental health workers</w:t>
      </w:r>
      <w:r w:rsidRPr="00805917">
        <w:rPr>
          <w:rStyle w:val="StyleUnderline"/>
        </w:rPr>
        <w:t xml:space="preserve"> in institutions</w:t>
      </w:r>
      <w:r w:rsidRPr="00805917">
        <w:rPr>
          <w:sz w:val="16"/>
        </w:rPr>
        <w:t xml:space="preserve">. </w:t>
      </w:r>
      <w:r w:rsidRPr="00805917">
        <w:rPr>
          <w:rStyle w:val="StyleUnderline"/>
          <w:highlight w:val="green"/>
        </w:rPr>
        <w:t>They</w:t>
      </w:r>
      <w:r w:rsidRPr="00805917">
        <w:rPr>
          <w:rStyle w:val="StyleUnderline"/>
        </w:rPr>
        <w:t xml:space="preserve"> may </w:t>
      </w:r>
      <w:r w:rsidRPr="00805917">
        <w:rPr>
          <w:rStyle w:val="StyleUnderline"/>
          <w:highlight w:val="green"/>
        </w:rPr>
        <w:t>treat people as ‘nonhumans’</w:t>
      </w:r>
      <w:r w:rsidRPr="00805917">
        <w:rPr>
          <w:rStyle w:val="StyleUnderline"/>
        </w:rPr>
        <w:t xml:space="preserve"> or ‘sub-humans’ </w:t>
      </w:r>
      <w:r w:rsidRPr="00805917">
        <w:rPr>
          <w:rStyle w:val="StyleUnderline"/>
          <w:highlight w:val="green"/>
        </w:rPr>
        <w:t>or</w:t>
      </w:r>
      <w:r w:rsidRPr="00805917">
        <w:rPr>
          <w:rStyle w:val="StyleUnderline"/>
        </w:rPr>
        <w:t xml:space="preserve"> somehow ‘</w:t>
      </w:r>
      <w:r w:rsidRPr="00805917">
        <w:rPr>
          <w:rStyle w:val="StyleUnderline"/>
          <w:highlight w:val="green"/>
        </w:rPr>
        <w:t>different’</w:t>
      </w:r>
      <w:r w:rsidRPr="00805917">
        <w:rPr>
          <w:rStyle w:val="StyleUnderline"/>
        </w:rPr>
        <w:t xml:space="preserve"> through restrictive or controlling behaviour</w:t>
      </w:r>
      <w:r w:rsidRPr="00805917">
        <w:rPr>
          <w:sz w:val="16"/>
        </w:rPr>
        <w:t xml:space="preserve">. This could include </w:t>
      </w:r>
      <w:r w:rsidRPr="00805917">
        <w:rPr>
          <w:rStyle w:val="StyleUnderline"/>
          <w:highlight w:val="green"/>
        </w:rPr>
        <w:t>limiting patients’ contact</w:t>
      </w:r>
      <w:r w:rsidRPr="00805917">
        <w:rPr>
          <w:rStyle w:val="StyleUnderline"/>
        </w:rPr>
        <w:t xml:space="preserve"> with each other and the outside world, </w:t>
      </w:r>
      <w:r w:rsidRPr="00805917">
        <w:rPr>
          <w:rStyle w:val="StyleUnderline"/>
          <w:highlight w:val="green"/>
        </w:rPr>
        <w:t>restricting</w:t>
      </w:r>
      <w:r w:rsidRPr="00805917">
        <w:rPr>
          <w:rStyle w:val="StyleUnderline"/>
        </w:rPr>
        <w:t xml:space="preserve"> their </w:t>
      </w:r>
      <w:r w:rsidRPr="00805917">
        <w:rPr>
          <w:rStyle w:val="StyleUnderline"/>
          <w:highlight w:val="green"/>
        </w:rPr>
        <w:t>access to possessions</w:t>
      </w:r>
      <w:r w:rsidRPr="00805917">
        <w:rPr>
          <w:rStyle w:val="StyleUnderline"/>
        </w:rPr>
        <w:t xml:space="preserve"> and rejecting or avoiding those who are ‘difficult to treat’</w:t>
      </w:r>
      <w:r w:rsidRPr="00805917">
        <w:rPr>
          <w:sz w:val="16"/>
        </w:rPr>
        <w:t xml:space="preserve">.45 Sometimes this negative treatment can be more extreme, including </w:t>
      </w:r>
      <w:r w:rsidRPr="00805917">
        <w:rPr>
          <w:rStyle w:val="StyleUnderline"/>
        </w:rPr>
        <w:t>abuse, ridicule, beating, humiliation and isolation.</w:t>
      </w:r>
      <w:r w:rsidRPr="00805917">
        <w:rPr>
          <w:sz w:val="16"/>
        </w:rPr>
        <w:t xml:space="preserve">46 </w:t>
      </w:r>
    </w:p>
    <w:p w14:paraId="6CC33290" w14:textId="77777777" w:rsidR="00054F12" w:rsidRPr="00805917" w:rsidRDefault="00054F12">
      <w:pPr>
        <w:rPr>
          <w:rFonts w:eastAsiaTheme="majorEastAsia" w:cstheme="majorBidi"/>
          <w:b/>
          <w:iCs/>
          <w:sz w:val="26"/>
        </w:rPr>
      </w:pPr>
      <w:r w:rsidRPr="00805917">
        <w:br w:type="page"/>
      </w:r>
    </w:p>
    <w:p w14:paraId="1E601DD3" w14:textId="37F27D71" w:rsidR="00CC6485" w:rsidRPr="00805917" w:rsidRDefault="00CC6485" w:rsidP="00CC6485">
      <w:pPr>
        <w:pStyle w:val="Heading4"/>
      </w:pPr>
      <w:r w:rsidRPr="00805917">
        <w:lastRenderedPageBreak/>
        <w:t xml:space="preserve">Mental health facilities operate under abusive conditions – understaffing, neglect, and abuse run rampant with restraints and practices of overmedicating spreading globally </w:t>
      </w:r>
    </w:p>
    <w:p w14:paraId="6864E132" w14:textId="77777777" w:rsidR="00CC6485" w:rsidRPr="00805917" w:rsidRDefault="00CC6485" w:rsidP="00CC6485">
      <w:r w:rsidRPr="00805917">
        <w:rPr>
          <w:rStyle w:val="Style13ptBold"/>
        </w:rPr>
        <w:t>UnitedGMH 25</w:t>
      </w:r>
      <w:r w:rsidRPr="00805917">
        <w:t xml:space="preserve"> [United for Global Mental Health, 2025, “Out of Sight, Out of Mind: The Human Rights Case for Ending Institutionalization in Mental Healthcare,” https://unitedgmh.org/newsroom/new-report-reveals-8-million-admitted-to-mental-hospitals-annually/]/Kankee</w:t>
      </w:r>
    </w:p>
    <w:p w14:paraId="4A72EB62" w14:textId="6DEC70C1" w:rsidR="00CC6485" w:rsidRPr="00805917" w:rsidRDefault="00CC6485" w:rsidP="00CC6485">
      <w:pPr>
        <w:rPr>
          <w:sz w:val="16"/>
        </w:rPr>
      </w:pPr>
      <w:r w:rsidRPr="00805917">
        <w:rPr>
          <w:rStyle w:val="StyleUnderline"/>
        </w:rPr>
        <w:t xml:space="preserve">A new report released today reveals at least </w:t>
      </w:r>
      <w:r w:rsidRPr="00805917">
        <w:rPr>
          <w:rStyle w:val="Emphasis"/>
          <w:highlight w:val="green"/>
        </w:rPr>
        <w:t>8.4 million</w:t>
      </w:r>
      <w:r w:rsidRPr="00805917">
        <w:rPr>
          <w:rStyle w:val="StyleUnderline"/>
          <w:highlight w:val="green"/>
        </w:rPr>
        <w:t xml:space="preserve"> people are </w:t>
      </w:r>
      <w:r w:rsidRPr="00805917">
        <w:rPr>
          <w:rStyle w:val="Emphasis"/>
          <w:highlight w:val="green"/>
        </w:rPr>
        <w:t>admitted</w:t>
      </w:r>
      <w:r w:rsidRPr="00805917">
        <w:rPr>
          <w:rStyle w:val="StyleUnderline"/>
          <w:highlight w:val="green"/>
        </w:rPr>
        <w:t xml:space="preserve"> to mental hospitals </w:t>
      </w:r>
      <w:r w:rsidRPr="00805917">
        <w:rPr>
          <w:rStyle w:val="Emphasis"/>
          <w:highlight w:val="green"/>
        </w:rPr>
        <w:t>annually</w:t>
      </w:r>
      <w:r w:rsidRPr="00805917">
        <w:rPr>
          <w:rStyle w:val="StyleUnderline"/>
        </w:rPr>
        <w:t xml:space="preserve">, many facing long stays </w:t>
      </w:r>
      <w:r w:rsidRPr="00805917">
        <w:rPr>
          <w:rStyle w:val="StyleUnderline"/>
          <w:highlight w:val="green"/>
        </w:rPr>
        <w:t>under abusive and degrading conditions</w:t>
      </w:r>
      <w:r w:rsidRPr="00805917">
        <w:rPr>
          <w:sz w:val="16"/>
        </w:rPr>
        <w:t xml:space="preserve">, regardless of whether they are in high- middle- or low-income countries. The report – Out of Sight, Out of Mind: The Human Rights Case for Ending Institutionalisation – reveals how </w:t>
      </w:r>
      <w:r w:rsidRPr="00805917">
        <w:rPr>
          <w:rStyle w:val="StyleUnderline"/>
        </w:rPr>
        <w:t xml:space="preserve">mental health care today is still heavily focused on long-stay psychiatric institutions. </w:t>
      </w:r>
      <w:r w:rsidRPr="00805917">
        <w:rPr>
          <w:rStyle w:val="StyleUnderline"/>
          <w:highlight w:val="green"/>
        </w:rPr>
        <w:t>Of</w:t>
      </w:r>
      <w:r w:rsidRPr="00805917">
        <w:rPr>
          <w:rStyle w:val="StyleUnderline"/>
        </w:rPr>
        <w:t xml:space="preserve"> the </w:t>
      </w:r>
      <w:r w:rsidRPr="00805917">
        <w:rPr>
          <w:rStyle w:val="StyleUnderline"/>
          <w:highlight w:val="green"/>
        </w:rPr>
        <w:t>limited</w:t>
      </w:r>
      <w:r w:rsidRPr="00805917">
        <w:rPr>
          <w:rStyle w:val="StyleUnderline"/>
        </w:rPr>
        <w:t xml:space="preserve"> national </w:t>
      </w:r>
      <w:r w:rsidRPr="00805917">
        <w:rPr>
          <w:rStyle w:val="StyleUnderline"/>
          <w:highlight w:val="green"/>
        </w:rPr>
        <w:t>budgets for mental health</w:t>
      </w:r>
      <w:r w:rsidRPr="00805917">
        <w:rPr>
          <w:rStyle w:val="StyleUnderline"/>
        </w:rPr>
        <w:t xml:space="preserve">, an average of </w:t>
      </w:r>
      <w:r w:rsidRPr="00805917">
        <w:rPr>
          <w:rStyle w:val="StyleUnderline"/>
          <w:highlight w:val="green"/>
        </w:rPr>
        <w:t>66% globally is spent on institutions.</w:t>
      </w:r>
      <w:r w:rsidRPr="00805917">
        <w:rPr>
          <w:rStyle w:val="StyleUnderline"/>
        </w:rPr>
        <w:t xml:space="preserve"> </w:t>
      </w:r>
      <w:r w:rsidRPr="00805917">
        <w:rPr>
          <w:sz w:val="16"/>
        </w:rPr>
        <w:t xml:space="preserve">Launched by United for Global Mental Health, </w:t>
      </w:r>
      <w:r w:rsidRPr="00805917">
        <w:rPr>
          <w:rStyle w:val="StyleUnderline"/>
        </w:rPr>
        <w:t>the report also shows long stays and severe human rights abuses are common – physical, emotional and mental.</w:t>
      </w:r>
      <w:r w:rsidRPr="00805917">
        <w:rPr>
          <w:sz w:val="16"/>
        </w:rPr>
        <w:t xml:space="preserve"> The global survey of people with lived experience included in the report reveals </w:t>
      </w:r>
      <w:r w:rsidRPr="00805917">
        <w:rPr>
          <w:rStyle w:val="StyleUnderline"/>
        </w:rPr>
        <w:t xml:space="preserve">forced admissions and treatment of those with mental health conditions are common in institutions, whilst neglect, understaffing and unsanitary living conditions are widely reported. </w:t>
      </w:r>
      <w:r w:rsidRPr="00805917">
        <w:rPr>
          <w:rStyle w:val="StyleUnderline"/>
          <w:highlight w:val="green"/>
        </w:rPr>
        <w:t>Physical</w:t>
      </w:r>
      <w:r w:rsidRPr="00805917">
        <w:rPr>
          <w:rStyle w:val="StyleUnderline"/>
        </w:rPr>
        <w:t xml:space="preserve"> and mechanical </w:t>
      </w:r>
      <w:r w:rsidRPr="00805917">
        <w:rPr>
          <w:rStyle w:val="StyleUnderline"/>
          <w:highlight w:val="green"/>
        </w:rPr>
        <w:t>restraint</w:t>
      </w:r>
      <w:r w:rsidRPr="00805917">
        <w:rPr>
          <w:rStyle w:val="StyleUnderline"/>
        </w:rPr>
        <w:t xml:space="preserve"> (</w:t>
      </w:r>
      <w:r w:rsidRPr="00805917">
        <w:rPr>
          <w:rStyle w:val="StyleUnderline"/>
          <w:highlight w:val="green"/>
        </w:rPr>
        <w:t>straps, belts, cage beds</w:t>
      </w:r>
      <w:r w:rsidRPr="00805917">
        <w:rPr>
          <w:rStyle w:val="StyleUnderline"/>
        </w:rPr>
        <w:t xml:space="preserve"> etc) </w:t>
      </w:r>
      <w:r w:rsidRPr="00805917">
        <w:rPr>
          <w:rStyle w:val="StyleUnderline"/>
          <w:highlight w:val="green"/>
        </w:rPr>
        <w:t>are</w:t>
      </w:r>
      <w:r w:rsidRPr="00805917">
        <w:rPr>
          <w:rStyle w:val="StyleUnderline"/>
        </w:rPr>
        <w:t xml:space="preserve"> commonly </w:t>
      </w:r>
      <w:r w:rsidRPr="00805917">
        <w:rPr>
          <w:rStyle w:val="StyleUnderline"/>
          <w:highlight w:val="green"/>
        </w:rPr>
        <w:t>used across the globe.</w:t>
      </w:r>
      <w:r w:rsidRPr="00805917">
        <w:rPr>
          <w:rStyle w:val="StyleUnderline"/>
        </w:rPr>
        <w:t xml:space="preserve"> </w:t>
      </w:r>
      <w:r w:rsidRPr="00805917">
        <w:rPr>
          <w:sz w:val="16"/>
        </w:rPr>
        <w:t>“</w:t>
      </w:r>
      <w:r w:rsidRPr="00805917">
        <w:rPr>
          <w:rStyle w:val="StyleUnderline"/>
        </w:rPr>
        <w:t>So many of those in mental health institutions are there involuntarily, unable to speak up for themselves or have anyone speak up for them</w:t>
      </w:r>
      <w:r w:rsidRPr="00805917">
        <w:rPr>
          <w:rStyle w:val="Emphasis"/>
        </w:rPr>
        <w:t xml:space="preserve">. </w:t>
      </w:r>
      <w:r w:rsidRPr="00805917">
        <w:rPr>
          <w:rStyle w:val="Emphasis"/>
          <w:highlight w:val="green"/>
        </w:rPr>
        <w:t>They are out of sight and out of mind</w:t>
      </w:r>
      <w:r w:rsidRPr="00805917">
        <w:rPr>
          <w:sz w:val="16"/>
        </w:rPr>
        <w:t xml:space="preserve">. In far too many cases, </w:t>
      </w:r>
      <w:r w:rsidRPr="00805917">
        <w:rPr>
          <w:rStyle w:val="StyleUnderline"/>
        </w:rPr>
        <w:t>their care feels more like a sentence</w:t>
      </w:r>
      <w:r w:rsidRPr="00805917">
        <w:rPr>
          <w:sz w:val="16"/>
        </w:rPr>
        <w:t>,” said Ali Hasnain, lead author of the new report. “</w:t>
      </w:r>
      <w:r w:rsidRPr="00805917">
        <w:rPr>
          <w:rStyle w:val="StyleUnderline"/>
        </w:rPr>
        <w:t>They are being sentenced in some cases to a lifetime away from their families and loved ones, locked away in a facility far removed from the community, exposed to physical, sexual and emotional abuse without any recourse for justice</w:t>
      </w:r>
      <w:r w:rsidRPr="00805917">
        <w:rPr>
          <w:sz w:val="16"/>
        </w:rPr>
        <w:t xml:space="preserve">. </w:t>
      </w:r>
      <w:r w:rsidRPr="00805917">
        <w:rPr>
          <w:rStyle w:val="StyleUnderline"/>
        </w:rPr>
        <w:t xml:space="preserve">People are </w:t>
      </w:r>
      <w:r w:rsidRPr="00805917">
        <w:rPr>
          <w:rStyle w:val="Emphasis"/>
          <w:highlight w:val="green"/>
        </w:rPr>
        <w:t>restrained, shackled, chained</w:t>
      </w:r>
      <w:r w:rsidRPr="00805917">
        <w:rPr>
          <w:rStyle w:val="StyleUnderline"/>
          <w:highlight w:val="green"/>
        </w:rPr>
        <w:t>,</w:t>
      </w:r>
      <w:r w:rsidRPr="00805917">
        <w:rPr>
          <w:rStyle w:val="StyleUnderline"/>
        </w:rPr>
        <w:t xml:space="preserve"> at times </w:t>
      </w:r>
      <w:r w:rsidRPr="00805917">
        <w:rPr>
          <w:rStyle w:val="Emphasis"/>
          <w:highlight w:val="green"/>
        </w:rPr>
        <w:t>overmedicated</w:t>
      </w:r>
      <w:r w:rsidRPr="00805917">
        <w:rPr>
          <w:rStyle w:val="StyleUnderline"/>
        </w:rPr>
        <w:t xml:space="preserve"> and </w:t>
      </w:r>
      <w:r w:rsidRPr="00805917">
        <w:rPr>
          <w:rStyle w:val="StyleUnderline"/>
          <w:highlight w:val="green"/>
        </w:rPr>
        <w:t>treated without dignity</w:t>
      </w:r>
      <w:r w:rsidRPr="00805917">
        <w:rPr>
          <w:sz w:val="16"/>
        </w:rPr>
        <w:t xml:space="preserve">. </w:t>
      </w:r>
      <w:r w:rsidRPr="00805917">
        <w:rPr>
          <w:rStyle w:val="StyleUnderline"/>
        </w:rPr>
        <w:t xml:space="preserve">The </w:t>
      </w:r>
      <w:r w:rsidRPr="00805917">
        <w:rPr>
          <w:rStyle w:val="StyleUnderline"/>
          <w:highlight w:val="green"/>
        </w:rPr>
        <w:t>living conditions</w:t>
      </w:r>
      <w:r w:rsidRPr="00805917">
        <w:rPr>
          <w:rStyle w:val="StyleUnderline"/>
        </w:rPr>
        <w:t xml:space="preserve"> in such institutions can be poor with </w:t>
      </w:r>
      <w:r w:rsidRPr="00805917">
        <w:rPr>
          <w:rStyle w:val="Emphasis"/>
          <w:highlight w:val="green"/>
        </w:rPr>
        <w:t>neglect, malnutrition, dilapidated facilities</w:t>
      </w:r>
      <w:r w:rsidRPr="00805917">
        <w:rPr>
          <w:rStyle w:val="StyleUnderline"/>
          <w:highlight w:val="green"/>
        </w:rPr>
        <w:t xml:space="preserve"> and understaffing</w:t>
      </w:r>
      <w:r w:rsidRPr="00805917">
        <w:rPr>
          <w:rStyle w:val="StyleUnderline"/>
        </w:rPr>
        <w:t xml:space="preserve"> being far too common.” </w:t>
      </w:r>
      <w:r w:rsidRPr="00805917">
        <w:rPr>
          <w:sz w:val="16"/>
        </w:rPr>
        <w:t xml:space="preserve">The report also reveals that </w:t>
      </w:r>
      <w:r w:rsidRPr="00805917">
        <w:rPr>
          <w:rStyle w:val="StyleUnderline"/>
          <w:highlight w:val="green"/>
        </w:rPr>
        <w:t>even once released</w:t>
      </w:r>
      <w:r w:rsidRPr="00805917">
        <w:rPr>
          <w:rStyle w:val="StyleUnderline"/>
        </w:rPr>
        <w:t xml:space="preserve"> from institutions, </w:t>
      </w:r>
      <w:r w:rsidRPr="00805917">
        <w:rPr>
          <w:rStyle w:val="StyleUnderline"/>
          <w:highlight w:val="green"/>
        </w:rPr>
        <w:t>people are sentenced to exclusion</w:t>
      </w:r>
      <w:r w:rsidRPr="00805917">
        <w:rPr>
          <w:rStyle w:val="StyleUnderline"/>
        </w:rPr>
        <w:t xml:space="preserve"> from a normal life in their communities, </w:t>
      </w:r>
      <w:r w:rsidRPr="00805917">
        <w:rPr>
          <w:rStyle w:val="StyleUnderline"/>
          <w:highlight w:val="green"/>
        </w:rPr>
        <w:t>facing stigma, being labelled as dangerous, unable to find work</w:t>
      </w:r>
      <w:r w:rsidRPr="00805917">
        <w:rPr>
          <w:rStyle w:val="StyleUnderline"/>
        </w:rPr>
        <w:t xml:space="preserve">, and in too many cases, having nowhere to go and no family to return to. The </w:t>
      </w:r>
      <w:r w:rsidRPr="00805917">
        <w:rPr>
          <w:rStyle w:val="StyleUnderline"/>
          <w:highlight w:val="green"/>
        </w:rPr>
        <w:t>report is</w:t>
      </w:r>
      <w:r w:rsidRPr="00805917">
        <w:rPr>
          <w:rStyle w:val="StyleUnderline"/>
        </w:rPr>
        <w:t xml:space="preserve"> part of United for Global Mental Health’s </w:t>
      </w:r>
      <w:r w:rsidRPr="00805917">
        <w:rPr>
          <w:rStyle w:val="StyleUnderline"/>
          <w:highlight w:val="green"/>
        </w:rPr>
        <w:t xml:space="preserve">call for an end to </w:t>
      </w:r>
      <w:r w:rsidRPr="00805917">
        <w:rPr>
          <w:rStyle w:val="StyleUnderline"/>
        </w:rPr>
        <w:t xml:space="preserve">such </w:t>
      </w:r>
      <w:r w:rsidRPr="00805917">
        <w:rPr>
          <w:rStyle w:val="StyleUnderline"/>
          <w:highlight w:val="green"/>
        </w:rPr>
        <w:t>institutionalisation</w:t>
      </w:r>
      <w:r w:rsidRPr="00805917">
        <w:rPr>
          <w:sz w:val="16"/>
        </w:rPr>
        <w:t xml:space="preserve">. Recommendations include </w:t>
      </w:r>
      <w:r w:rsidRPr="00805917">
        <w:rPr>
          <w:rStyle w:val="StyleUnderline"/>
        </w:rPr>
        <w:t>shifting to a human-centric approach to care that is focused on recovery and on-going support where needed to allow for reintegration into communities for people affected to be able to live their lives</w:t>
      </w:r>
      <w:r w:rsidRPr="00805917">
        <w:rPr>
          <w:sz w:val="16"/>
        </w:rPr>
        <w:t xml:space="preserve">, free from stigma and discrimination. </w:t>
      </w:r>
      <w:r w:rsidRPr="00805917">
        <w:rPr>
          <w:rStyle w:val="StyleUnderline"/>
        </w:rPr>
        <w:t>This call is backed by the World Health Organization (WHO) and a range of other organisations working to urgently reform mental health care</w:t>
      </w:r>
      <w:r w:rsidRPr="00805917">
        <w:rPr>
          <w:sz w:val="16"/>
        </w:rPr>
        <w:t xml:space="preserve"> and is a focus ahead of this year’s UN High Level Meeting on NCDs and Mental Health which provides a unique opportunity to secure new political and financial commitments from governments. Some countries featured in the report demonstrate how reform of mental health institutional care is possible, from Argentina and Brazil to Sri Lanka, Italy, Indonesia and South Africa. “</w:t>
      </w:r>
      <w:r w:rsidRPr="00805917">
        <w:rPr>
          <w:rStyle w:val="StyleUnderline"/>
        </w:rPr>
        <w:t>Mental health care today is still heavily focused on long-stay psychiatric institutions and specialized care treatment facilities, with persistent abuses and lasting stigma</w:t>
      </w:r>
      <w:r w:rsidRPr="00805917">
        <w:rPr>
          <w:sz w:val="16"/>
        </w:rPr>
        <w:t xml:space="preserve">. But some countries have demonstrated how the mental health care landscape can be transformed and restructuring care from institutions to the community is possible,” said Sarah Kline, CEO of United for Global Mental Health. “A shift to mental health care that is focused on recovery and reintegration into communities is possible and long overdue. It will happen through laws and policies that respect human rights, strong plans to enable healthcare systems to transition to providing care close to where we study, work and play, as well as through a well equipped and supported mental health workforce.” </w:t>
      </w:r>
    </w:p>
    <w:p w14:paraId="3E864D31" w14:textId="4E0C0A2D" w:rsidR="00C002F0" w:rsidRPr="00805917" w:rsidRDefault="00C002F0" w:rsidP="00C002F0">
      <w:pPr>
        <w:pStyle w:val="Heading3"/>
      </w:pPr>
      <w:r w:rsidRPr="00805917">
        <w:lastRenderedPageBreak/>
        <w:t>AT: Patient-Doctor Relationship/Trust in Science</w:t>
      </w:r>
    </w:p>
    <w:p w14:paraId="3E457F80" w14:textId="77777777" w:rsidR="00C002F0" w:rsidRPr="00805917" w:rsidRDefault="00C002F0" w:rsidP="00C002F0">
      <w:pPr>
        <w:pStyle w:val="Heading4"/>
      </w:pPr>
      <w:r w:rsidRPr="00805917">
        <w:t>Right wing rhetoric is the leading driver in lack of trust – not the healthcare system</w:t>
      </w:r>
    </w:p>
    <w:p w14:paraId="0B392D4A" w14:textId="77777777" w:rsidR="00C002F0" w:rsidRPr="00805917" w:rsidRDefault="00C002F0" w:rsidP="00C002F0">
      <w:r w:rsidRPr="00805917">
        <w:rPr>
          <w:rStyle w:val="Style13ptBold"/>
        </w:rPr>
        <w:t>O’Brien and Kent 25</w:t>
      </w:r>
      <w:r w:rsidRPr="00805917">
        <w:t xml:space="preserve"> [Neil A. O’Brian, Ph.D. Political Science Cal Berkely, and Thomas Bradley Kent, PhD candidate in the Travers Department of Political Science at the University of California Berkeley, 3-7-2025, “Partisanship and Trust in Personal Doctors: Causes and Consequences”, Cambridge University Press, https://www.cambridge.org/core/journals/british-journal-of-political-science/article/partisanship-and-trust-in-personal-doctors-causes-and-consequences/2EBDC084ADC9AC8DEEB5DD716FF66B15]/Kankee</w:t>
      </w:r>
    </w:p>
    <w:p w14:paraId="2B8B36EB" w14:textId="77777777" w:rsidR="00C002F0" w:rsidRPr="00805917" w:rsidRDefault="00C002F0" w:rsidP="00C002F0">
      <w:r w:rsidRPr="00805917">
        <w:rPr>
          <w:noProof/>
        </w:rPr>
        <w:drawing>
          <wp:inline distT="0" distB="0" distL="0" distR="0" wp14:anchorId="4D3EC4E2" wp14:editId="7C13EA83">
            <wp:extent cx="3785616" cy="1572768"/>
            <wp:effectExtent l="0" t="0" r="5715" b="8890"/>
            <wp:docPr id="671726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5616" cy="1572768"/>
                    </a:xfrm>
                    <a:prstGeom prst="rect">
                      <a:avLst/>
                    </a:prstGeom>
                    <a:noFill/>
                    <a:ln>
                      <a:noFill/>
                    </a:ln>
                  </pic:spPr>
                </pic:pic>
              </a:graphicData>
            </a:graphic>
          </wp:inline>
        </w:drawing>
      </w:r>
    </w:p>
    <w:p w14:paraId="16C69058" w14:textId="77777777" w:rsidR="00C002F0" w:rsidRPr="00805917" w:rsidRDefault="00C002F0" w:rsidP="00C002F0">
      <w:pPr>
        <w:rPr>
          <w:u w:val="single"/>
        </w:rPr>
      </w:pPr>
      <w:r w:rsidRPr="00805917">
        <w:rPr>
          <w:u w:val="single"/>
        </w:rPr>
        <w:t xml:space="preserve">The first panel of Figure 1 shows the </w:t>
      </w:r>
      <w:r w:rsidRPr="00805917">
        <w:rPr>
          <w:highlight w:val="green"/>
          <w:u w:val="single"/>
        </w:rPr>
        <w:t>proportion of respondents who have a ‘great deal of confidence’ in medicine</w:t>
      </w:r>
      <w:r w:rsidRPr="00805917">
        <w:rPr>
          <w:u w:val="single"/>
        </w:rPr>
        <w:t xml:space="preserve"> as a whole. </w:t>
      </w:r>
      <w:r w:rsidRPr="00805917">
        <w:rPr>
          <w:highlight w:val="green"/>
          <w:u w:val="single"/>
        </w:rPr>
        <w:t>In 2019, no partisan divide</w:t>
      </w:r>
      <w:r w:rsidRPr="00805917">
        <w:rPr>
          <w:u w:val="single"/>
        </w:rPr>
        <w:t xml:space="preserve"> existed but </w:t>
      </w:r>
      <w:r w:rsidRPr="00805917">
        <w:rPr>
          <w:highlight w:val="green"/>
          <w:u w:val="single"/>
        </w:rPr>
        <w:t>by 2022</w:t>
      </w:r>
      <w:r w:rsidRPr="00805917">
        <w:rPr>
          <w:u w:val="single"/>
        </w:rPr>
        <w:t xml:space="preserve">, </w:t>
      </w:r>
      <w:r w:rsidRPr="00805917">
        <w:rPr>
          <w:highlight w:val="green"/>
          <w:u w:val="single"/>
        </w:rPr>
        <w:t>that divide expanded to</w:t>
      </w:r>
      <w:r w:rsidRPr="00805917">
        <w:rPr>
          <w:u w:val="single"/>
        </w:rPr>
        <w:t xml:space="preserve"> nearly </w:t>
      </w:r>
      <w:r w:rsidRPr="00805917">
        <w:rPr>
          <w:highlight w:val="green"/>
          <w:u w:val="single"/>
        </w:rPr>
        <w:t>26 percent</w:t>
      </w:r>
      <w:r w:rsidRPr="00805917">
        <w:rPr>
          <w:u w:val="single"/>
        </w:rPr>
        <w:t>age points (p &lt; .05).</w:t>
      </w:r>
      <w:r w:rsidRPr="00805917">
        <w:rPr>
          <w:sz w:val="16"/>
        </w:rPr>
        <w:t xml:space="preserve"> As has been documented by others, COVID-19 drove this divide: the medical community’s response became attached to a partisan valence, and trust in the institution became partisan (Blendon and Benson Reference Blendon and Benson2022).Footnote 6 </w:t>
      </w:r>
      <w:r w:rsidRPr="00805917">
        <w:rPr>
          <w:u w:val="single"/>
        </w:rPr>
        <w:t xml:space="preserve">However, one’s personal doctor is removed from the broader institution and, perhaps as such, has not received the same attention as partisan trust in medicine as an institution. However, </w:t>
      </w:r>
      <w:r w:rsidRPr="00805917">
        <w:rPr>
          <w:highlight w:val="green"/>
          <w:u w:val="single"/>
        </w:rPr>
        <w:t>trust in one’s personal doctor has also become partisan</w:t>
      </w:r>
      <w:r w:rsidRPr="00805917">
        <w:rPr>
          <w:u w:val="single"/>
        </w:rPr>
        <w:t>.</w:t>
      </w:r>
      <w:r w:rsidRPr="00805917">
        <w:rPr>
          <w:sz w:val="16"/>
        </w:rPr>
        <w:t xml:space="preserve"> The second panel of Figure 1 shows the percentage of respondents who say they have a ‘great deal’ of trust in their personal doctor. </w:t>
      </w:r>
      <w:r w:rsidRPr="00805917">
        <w:rPr>
          <w:u w:val="single"/>
        </w:rPr>
        <w:t xml:space="preserve">While </w:t>
      </w:r>
      <w:r w:rsidRPr="00805917">
        <w:rPr>
          <w:highlight w:val="green"/>
          <w:u w:val="single"/>
        </w:rPr>
        <w:t>Republicans were</w:t>
      </w:r>
      <w:r w:rsidRPr="00805917">
        <w:rPr>
          <w:u w:val="single"/>
        </w:rPr>
        <w:t xml:space="preserve"> slightly more </w:t>
      </w:r>
      <w:r w:rsidRPr="00805917">
        <w:rPr>
          <w:highlight w:val="green"/>
          <w:u w:val="single"/>
        </w:rPr>
        <w:t>trusting of their personal doctor in 2013, a</w:t>
      </w:r>
      <w:r w:rsidRPr="00805917">
        <w:rPr>
          <w:u w:val="single"/>
        </w:rPr>
        <w:t xml:space="preserve"> partisan </w:t>
      </w:r>
      <w:r w:rsidRPr="00805917">
        <w:rPr>
          <w:highlight w:val="green"/>
          <w:u w:val="single"/>
        </w:rPr>
        <w:t>divide emerged by 2022 such that Democrats were 12 percentage points more likely than Republicans to say they trusted</w:t>
      </w:r>
      <w:r w:rsidRPr="00805917">
        <w:rPr>
          <w:u w:val="single"/>
        </w:rPr>
        <w:t xml:space="preserve"> in </w:t>
      </w:r>
      <w:r w:rsidRPr="00805917">
        <w:rPr>
          <w:highlight w:val="green"/>
          <w:u w:val="single"/>
        </w:rPr>
        <w:t>their</w:t>
      </w:r>
      <w:r w:rsidRPr="00805917">
        <w:rPr>
          <w:u w:val="single"/>
        </w:rPr>
        <w:t xml:space="preserve"> personal </w:t>
      </w:r>
      <w:r w:rsidRPr="00805917">
        <w:rPr>
          <w:highlight w:val="green"/>
          <w:u w:val="single"/>
        </w:rPr>
        <w:t>doctor</w:t>
      </w:r>
      <w:r w:rsidRPr="00805917">
        <w:rPr>
          <w:u w:val="single"/>
        </w:rPr>
        <w:t xml:space="preserve"> a ‘great deal’ (p &lt; .05).</w:t>
      </w:r>
      <w:r w:rsidRPr="00805917">
        <w:rPr>
          <w:sz w:val="16"/>
        </w:rPr>
        <w:t>Footnote 7 Not only does partisanship predict trust in one’s own doctor in 2022, it is robust to controlling for a host of covariates that might be correlated to trusting one’s doctor (see SA 2</w:t>
      </w:r>
      <w:r w:rsidRPr="00805917">
        <w:rPr>
          <w:u w:val="single"/>
        </w:rPr>
        <w:t>). Partisanship is not simply a proxy for other baseline factors that influence trust in one’s doctor: among people who have a doctor or place they regularly go when they are sick or need advice about their health, with the exception of age, partisanship is the strongest predictor of trust in one’s doctor in our 2022 NORC sample.</w:t>
      </w:r>
      <w:r w:rsidRPr="00805917">
        <w:rPr>
          <w:sz w:val="16"/>
        </w:rPr>
        <w:t xml:space="preserve"> Footnote 8 Partisanship is more predictive of trust in one’s doctor than income, race, insurance status and education. </w:t>
      </w:r>
      <w:r w:rsidRPr="00805917">
        <w:rPr>
          <w:u w:val="single"/>
        </w:rPr>
        <w:t xml:space="preserve">The third panel shows the percentage of respondents who say they follow their doctor’s advice ‘extremely closely’ or ‘very closely’. Because the 2011 sample included people only 50 years old and older, the 2022 respondents (in the third graph only) are a subset of that age range as well. Here, the partisan divide is smaller but still represents an appreciable shift. </w:t>
      </w:r>
      <w:r w:rsidRPr="00805917">
        <w:rPr>
          <w:highlight w:val="green"/>
          <w:u w:val="single"/>
        </w:rPr>
        <w:t>In 2011, Republicans</w:t>
      </w:r>
      <w:r w:rsidRPr="00805917">
        <w:rPr>
          <w:u w:val="single"/>
        </w:rPr>
        <w:t xml:space="preserve"> 50 and over </w:t>
      </w:r>
      <w:r w:rsidRPr="00805917">
        <w:rPr>
          <w:highlight w:val="green"/>
          <w:u w:val="single"/>
        </w:rPr>
        <w:t>were</w:t>
      </w:r>
      <w:r w:rsidRPr="00805917">
        <w:rPr>
          <w:u w:val="single"/>
        </w:rPr>
        <w:t xml:space="preserve"> about </w:t>
      </w:r>
      <w:r w:rsidRPr="00805917">
        <w:rPr>
          <w:highlight w:val="green"/>
          <w:u w:val="single"/>
        </w:rPr>
        <w:t>4</w:t>
      </w:r>
      <w:r w:rsidRPr="00805917">
        <w:rPr>
          <w:u w:val="single"/>
        </w:rPr>
        <w:t xml:space="preserve"> percentage </w:t>
      </w:r>
      <w:r w:rsidRPr="00805917">
        <w:rPr>
          <w:highlight w:val="green"/>
          <w:u w:val="single"/>
        </w:rPr>
        <w:t>points more likely</w:t>
      </w:r>
      <w:r w:rsidRPr="00805917">
        <w:rPr>
          <w:u w:val="single"/>
        </w:rPr>
        <w:t xml:space="preserve"> than Democrats </w:t>
      </w:r>
      <w:r w:rsidRPr="00805917">
        <w:rPr>
          <w:highlight w:val="green"/>
          <w:u w:val="single"/>
        </w:rPr>
        <w:t>to indicate high adherence to</w:t>
      </w:r>
      <w:r w:rsidRPr="00805917">
        <w:rPr>
          <w:u w:val="single"/>
        </w:rPr>
        <w:t xml:space="preserve"> their </w:t>
      </w:r>
      <w:r w:rsidRPr="00805917">
        <w:rPr>
          <w:highlight w:val="green"/>
          <w:u w:val="single"/>
        </w:rPr>
        <w:t>doctor’s advice</w:t>
      </w:r>
      <w:r w:rsidRPr="00805917">
        <w:rPr>
          <w:u w:val="single"/>
        </w:rPr>
        <w:t xml:space="preserve">, while </w:t>
      </w:r>
      <w:r w:rsidRPr="00805917">
        <w:rPr>
          <w:highlight w:val="green"/>
          <w:u w:val="single"/>
        </w:rPr>
        <w:t>in 2022</w:t>
      </w:r>
      <w:r w:rsidRPr="00805917">
        <w:rPr>
          <w:u w:val="single"/>
        </w:rPr>
        <w:t xml:space="preserve">, </w:t>
      </w:r>
      <w:r w:rsidRPr="00805917">
        <w:rPr>
          <w:highlight w:val="green"/>
          <w:u w:val="single"/>
        </w:rPr>
        <w:t>Democrats</w:t>
      </w:r>
      <w:r w:rsidRPr="00805917">
        <w:rPr>
          <w:u w:val="single"/>
        </w:rPr>
        <w:t xml:space="preserve"> </w:t>
      </w:r>
      <w:r w:rsidRPr="00805917">
        <w:rPr>
          <w:highlight w:val="green"/>
          <w:u w:val="single"/>
        </w:rPr>
        <w:t>were</w:t>
      </w:r>
      <w:r w:rsidRPr="00805917">
        <w:rPr>
          <w:u w:val="single"/>
        </w:rPr>
        <w:t xml:space="preserve"> about </w:t>
      </w:r>
      <w:r w:rsidRPr="00805917">
        <w:rPr>
          <w:highlight w:val="green"/>
          <w:u w:val="single"/>
        </w:rPr>
        <w:t>4</w:t>
      </w:r>
      <w:r w:rsidRPr="00805917">
        <w:rPr>
          <w:u w:val="single"/>
        </w:rPr>
        <w:t xml:space="preserve"> percentage </w:t>
      </w:r>
      <w:r w:rsidRPr="00805917">
        <w:rPr>
          <w:highlight w:val="green"/>
          <w:u w:val="single"/>
        </w:rPr>
        <w:t>points more likely</w:t>
      </w:r>
      <w:r w:rsidRPr="00805917">
        <w:rPr>
          <w:u w:val="single"/>
        </w:rPr>
        <w:t xml:space="preserve"> than Republicans to exhibit high adherence levels (although the difference in 2022 is not statistically different from 0).</w:t>
      </w:r>
      <w:r w:rsidRPr="00805917">
        <w:rPr>
          <w:sz w:val="16"/>
        </w:rPr>
        <w:t xml:space="preserve"> While the divide is modest, </w:t>
      </w:r>
      <w:r w:rsidRPr="00805917">
        <w:rPr>
          <w:highlight w:val="green"/>
          <w:u w:val="single"/>
        </w:rPr>
        <w:t>it represents an eight</w:t>
      </w:r>
      <w:r w:rsidRPr="00805917">
        <w:rPr>
          <w:u w:val="single"/>
        </w:rPr>
        <w:t xml:space="preserve"> percentage </w:t>
      </w:r>
      <w:r w:rsidRPr="00805917">
        <w:rPr>
          <w:highlight w:val="green"/>
          <w:u w:val="single"/>
        </w:rPr>
        <w:t>point swing</w:t>
      </w:r>
      <w:r w:rsidRPr="00805917">
        <w:rPr>
          <w:u w:val="single"/>
        </w:rPr>
        <w:t xml:space="preserve"> in eleven years. Furthermore, </w:t>
      </w:r>
      <w:r w:rsidRPr="00805917">
        <w:rPr>
          <w:highlight w:val="green"/>
          <w:u w:val="single"/>
        </w:rPr>
        <w:t>the divide widens</w:t>
      </w:r>
      <w:r w:rsidRPr="00805917">
        <w:rPr>
          <w:u w:val="single"/>
        </w:rPr>
        <w:t xml:space="preserve"> considerably </w:t>
      </w:r>
      <w:r w:rsidRPr="00805917">
        <w:rPr>
          <w:highlight w:val="green"/>
          <w:u w:val="single"/>
        </w:rPr>
        <w:t>when analyzing by vote choice</w:t>
      </w:r>
      <w:r w:rsidRPr="00805917">
        <w:rPr>
          <w:u w:val="single"/>
        </w:rPr>
        <w:t xml:space="preserve">: </w:t>
      </w:r>
      <w:r w:rsidRPr="00805917">
        <w:rPr>
          <w:highlight w:val="green"/>
          <w:u w:val="single"/>
        </w:rPr>
        <w:t xml:space="preserve">81 per cent of Biden </w:t>
      </w:r>
      <w:r w:rsidRPr="00805917">
        <w:rPr>
          <w:highlight w:val="green"/>
          <w:u w:val="single"/>
        </w:rPr>
        <w:lastRenderedPageBreak/>
        <w:t>voters</w:t>
      </w:r>
      <w:r w:rsidRPr="00805917">
        <w:rPr>
          <w:u w:val="single"/>
        </w:rPr>
        <w:t xml:space="preserve"> (50 and over) say they followed their doctor’s advice extremely or very closely </w:t>
      </w:r>
      <w:r w:rsidRPr="00805917">
        <w:rPr>
          <w:highlight w:val="green"/>
          <w:u w:val="single"/>
        </w:rPr>
        <w:t>compared to 70 per cent of Trump voters</w:t>
      </w:r>
      <w:r w:rsidRPr="00805917">
        <w:rPr>
          <w:u w:val="single"/>
        </w:rPr>
        <w:t xml:space="preserve"> (the 2011 survey does not ask about vote choice).</w:t>
      </w:r>
    </w:p>
    <w:p w14:paraId="6481C5FA" w14:textId="77777777" w:rsidR="00054F12" w:rsidRPr="00805917" w:rsidRDefault="00054F12">
      <w:pPr>
        <w:rPr>
          <w:rFonts w:eastAsiaTheme="majorEastAsia" w:cstheme="majorBidi"/>
          <w:b/>
          <w:iCs/>
          <w:sz w:val="26"/>
        </w:rPr>
      </w:pPr>
      <w:r w:rsidRPr="00805917">
        <w:br w:type="page"/>
      </w:r>
    </w:p>
    <w:p w14:paraId="75078F17" w14:textId="1777A857" w:rsidR="00030815" w:rsidRPr="00805917" w:rsidRDefault="00030815" w:rsidP="00030815">
      <w:pPr>
        <w:pStyle w:val="Heading4"/>
      </w:pPr>
      <w:r w:rsidRPr="00805917">
        <w:lastRenderedPageBreak/>
        <w:t xml:space="preserve">Covid fatigue </w:t>
      </w:r>
      <w:r w:rsidRPr="00805917">
        <w:t>harms trust in science</w:t>
      </w:r>
    </w:p>
    <w:p w14:paraId="3E094B7C" w14:textId="77777777" w:rsidR="00030815" w:rsidRPr="00805917" w:rsidRDefault="00030815" w:rsidP="00030815">
      <w:r w:rsidRPr="00805917">
        <w:rPr>
          <w:b/>
          <w:bCs/>
          <w:sz w:val="26"/>
          <w:szCs w:val="26"/>
        </w:rPr>
        <w:t>Feldscher 24</w:t>
      </w:r>
      <w:r w:rsidRPr="00805917">
        <w:rPr>
          <w:lang w:val="vi-VN"/>
        </w:rPr>
        <w:t xml:space="preserve"> [</w:t>
      </w:r>
      <w:r w:rsidRPr="00805917">
        <w:t>Karen Feldscher, Associate Director, News, Harvard T.H. Chan School of Public Health</w:t>
      </w:r>
      <w:r w:rsidRPr="00805917">
        <w:rPr>
          <w:lang w:val="vi-VN"/>
        </w:rPr>
        <w:t xml:space="preserve">, </w:t>
      </w:r>
      <w:r w:rsidRPr="00805917">
        <w:t>9-12-2024, "The next pandemic: not if, but when", Harvard T.H. Chan School of Public Health, https://hsph.harvard.edu/news/next-pandemic-not-if-but-when/]/Kankee</w:t>
      </w:r>
    </w:p>
    <w:p w14:paraId="05A19DB5" w14:textId="77777777" w:rsidR="00030815" w:rsidRPr="00805917" w:rsidRDefault="00030815" w:rsidP="00030815">
      <w:pPr>
        <w:rPr>
          <w:sz w:val="16"/>
        </w:rPr>
      </w:pPr>
      <w:r w:rsidRPr="00805917">
        <w:rPr>
          <w:sz w:val="16"/>
        </w:rPr>
        <w:t xml:space="preserve">Q: Do you think that COVID fatigue will hamper our collective response to the next big infectious disease threat? Hanage: I do think that COVID fatigue will hamper our response—100 percent. But the key is to invest in preparedness to make pandemic management more sustainable—everything from better ventilation, to funding for soap in public school bathrooms, to having studies ready to go in order to determine the most effective interventions. Buckee: </w:t>
      </w:r>
      <w:r w:rsidRPr="00805917">
        <w:rPr>
          <w:rStyle w:val="Emphasis"/>
          <w:highlight w:val="green"/>
        </w:rPr>
        <w:t>People</w:t>
      </w:r>
      <w:r w:rsidRPr="00805917">
        <w:rPr>
          <w:rStyle w:val="Emphasis"/>
        </w:rPr>
        <w:t xml:space="preserve"> do </w:t>
      </w:r>
      <w:r w:rsidRPr="00805917">
        <w:rPr>
          <w:rStyle w:val="Emphasis"/>
          <w:highlight w:val="green"/>
        </w:rPr>
        <w:t>have</w:t>
      </w:r>
      <w:r w:rsidRPr="00805917">
        <w:rPr>
          <w:rStyle w:val="Emphasis"/>
        </w:rPr>
        <w:t xml:space="preserve"> </w:t>
      </w:r>
      <w:r w:rsidRPr="00805917">
        <w:rPr>
          <w:rStyle w:val="Emphasis"/>
          <w:highlight w:val="green"/>
        </w:rPr>
        <w:t>COVID fatigue</w:t>
      </w:r>
      <w:r w:rsidRPr="00805917">
        <w:rPr>
          <w:rStyle w:val="Emphasis"/>
        </w:rPr>
        <w:t xml:space="preserve">—both </w:t>
      </w:r>
      <w:r w:rsidRPr="00805917">
        <w:rPr>
          <w:rStyle w:val="Emphasis"/>
          <w:highlight w:val="green"/>
        </w:rPr>
        <w:t>funding fatigue and societal fatigue</w:t>
      </w:r>
      <w:r w:rsidRPr="00805917">
        <w:rPr>
          <w:rStyle w:val="Emphasis"/>
        </w:rPr>
        <w:t>.</w:t>
      </w:r>
      <w:r w:rsidRPr="00805917">
        <w:rPr>
          <w:sz w:val="16"/>
        </w:rPr>
        <w:t xml:space="preserve"> This was hard on people. If there was another pandemic, I can’t imagine a particularly different trajectory. </w:t>
      </w:r>
      <w:r w:rsidRPr="00805917">
        <w:rPr>
          <w:rStyle w:val="Emphasis"/>
        </w:rPr>
        <w:t xml:space="preserve">I don’t think we’ve built </w:t>
      </w:r>
      <w:r w:rsidRPr="00805917">
        <w:rPr>
          <w:rStyle w:val="Emphasis"/>
          <w:highlight w:val="green"/>
        </w:rPr>
        <w:t>trust in gov</w:t>
      </w:r>
      <w:r w:rsidRPr="00805917">
        <w:rPr>
          <w:rStyle w:val="Emphasis"/>
        </w:rPr>
        <w:t>ernment among communities.</w:t>
      </w:r>
      <w:r w:rsidRPr="00805917">
        <w:rPr>
          <w:sz w:val="16"/>
        </w:rPr>
        <w:t xml:space="preserve"> </w:t>
      </w:r>
      <w:r w:rsidRPr="00805917">
        <w:rPr>
          <w:rStyle w:val="StyleUnderline"/>
        </w:rPr>
        <w:t xml:space="preserve">I don’t think that there’s been significant improvements to how our </w:t>
      </w:r>
      <w:r w:rsidRPr="00805917">
        <w:rPr>
          <w:rStyle w:val="StyleUnderline"/>
          <w:highlight w:val="green"/>
        </w:rPr>
        <w:t>political process</w:t>
      </w:r>
      <w:r w:rsidRPr="00805917">
        <w:rPr>
          <w:rStyle w:val="StyleUnderline"/>
        </w:rPr>
        <w:t xml:space="preserve"> would work </w:t>
      </w:r>
      <w:r w:rsidRPr="00805917">
        <w:rPr>
          <w:rStyle w:val="StyleUnderline"/>
          <w:highlight w:val="green"/>
        </w:rPr>
        <w:t>in</w:t>
      </w:r>
      <w:r w:rsidRPr="00805917">
        <w:rPr>
          <w:rStyle w:val="StyleUnderline"/>
        </w:rPr>
        <w:t xml:space="preserve"> the event of another </w:t>
      </w:r>
      <w:r w:rsidRPr="00805917">
        <w:rPr>
          <w:rStyle w:val="StyleUnderline"/>
          <w:highlight w:val="green"/>
        </w:rPr>
        <w:t>public health emergency</w:t>
      </w:r>
      <w:r w:rsidRPr="00805917">
        <w:rPr>
          <w:sz w:val="16"/>
        </w:rPr>
        <w:t>—despite the fact that [responding to a pandemic] should be completely bipartisan. It’s not a political issue</w:t>
      </w:r>
      <w:r w:rsidRPr="00805917">
        <w:rPr>
          <w:rStyle w:val="Emphasis"/>
        </w:rPr>
        <w:t xml:space="preserve">; it’s </w:t>
      </w:r>
      <w:r w:rsidRPr="00805917">
        <w:rPr>
          <w:rStyle w:val="Emphasis"/>
          <w:highlight w:val="green"/>
        </w:rPr>
        <w:t>an existential threat to our society</w:t>
      </w:r>
      <w:r w:rsidRPr="00805917">
        <w:rPr>
          <w:rStyle w:val="Emphasis"/>
        </w:rPr>
        <w:t xml:space="preserve">. </w:t>
      </w:r>
      <w:r w:rsidRPr="00805917">
        <w:rPr>
          <w:sz w:val="16"/>
        </w:rPr>
        <w:t xml:space="preserve">Allen: People have been through a lot over the last few years. It’s understandable they are ready to move on as the COVID threat recedes. But I also think that, </w:t>
      </w:r>
      <w:r w:rsidRPr="00805917">
        <w:rPr>
          <w:rStyle w:val="StyleUnderline"/>
        </w:rPr>
        <w:t xml:space="preserve">in the face of a new threat, </w:t>
      </w:r>
      <w:r w:rsidRPr="00805917">
        <w:rPr>
          <w:rStyle w:val="StyleUnderline"/>
          <w:highlight w:val="green"/>
        </w:rPr>
        <w:t>people will react rationally</w:t>
      </w:r>
      <w:r w:rsidRPr="00805917">
        <w:rPr>
          <w:rStyle w:val="StyleUnderline"/>
        </w:rPr>
        <w:t xml:space="preserve"> for the most part </w:t>
      </w:r>
      <w:r w:rsidRPr="00805917">
        <w:rPr>
          <w:rStyle w:val="StyleUnderline"/>
          <w:highlight w:val="green"/>
        </w:rPr>
        <w:t>and will ramp up protections</w:t>
      </w:r>
      <w:r w:rsidRPr="00805917">
        <w:rPr>
          <w:sz w:val="16"/>
        </w:rPr>
        <w:t xml:space="preserve">. If hospitals begin to fill up, I think that’s going to change behavior real fast. Q: In the last few months, </w:t>
      </w:r>
      <w:r w:rsidRPr="00805917">
        <w:rPr>
          <w:rStyle w:val="StyleUnderline"/>
        </w:rPr>
        <w:t xml:space="preserve">cases of </w:t>
      </w:r>
      <w:r w:rsidRPr="00805917">
        <w:rPr>
          <w:rStyle w:val="StyleUnderline"/>
          <w:highlight w:val="green"/>
        </w:rPr>
        <w:t>infectious diseases</w:t>
      </w:r>
      <w:r w:rsidRPr="00805917">
        <w:rPr>
          <w:rStyle w:val="StyleUnderline"/>
        </w:rPr>
        <w:t xml:space="preserve"> such as mpox, dengue, and measles have </w:t>
      </w:r>
      <w:r w:rsidRPr="00805917">
        <w:rPr>
          <w:rStyle w:val="StyleUnderline"/>
          <w:highlight w:val="green"/>
        </w:rPr>
        <w:t>popped up around the U</w:t>
      </w:r>
      <w:r w:rsidRPr="00805917">
        <w:rPr>
          <w:rStyle w:val="StyleUnderline"/>
        </w:rPr>
        <w:t>.</w:t>
      </w:r>
      <w:r w:rsidRPr="00805917">
        <w:rPr>
          <w:rStyle w:val="StyleUnderline"/>
          <w:highlight w:val="green"/>
        </w:rPr>
        <w:t>S.</w:t>
      </w:r>
      <w:r w:rsidRPr="00805917">
        <w:rPr>
          <w:rStyle w:val="StyleUnderline"/>
        </w:rPr>
        <w:t xml:space="preserve"> </w:t>
      </w:r>
      <w:r w:rsidRPr="00805917">
        <w:rPr>
          <w:sz w:val="16"/>
        </w:rPr>
        <w:t xml:space="preserve">Which of these diseases worries you most right now? What about over the next couple of years? Grad: One major concern is the drop in vaccination rates in some parts of the country and the world. This has already led to an increase in vaccine-preventable diseases. For example, </w:t>
      </w:r>
      <w:r w:rsidRPr="00805917">
        <w:rPr>
          <w:rStyle w:val="Emphasis"/>
        </w:rPr>
        <w:t>there have been outbreaks of measles globally</w:t>
      </w:r>
      <w:r w:rsidRPr="00805917">
        <w:rPr>
          <w:sz w:val="16"/>
        </w:rPr>
        <w:t xml:space="preserve">, in part </w:t>
      </w:r>
      <w:r w:rsidRPr="00805917">
        <w:rPr>
          <w:rStyle w:val="Emphasis"/>
        </w:rPr>
        <w:t xml:space="preserve">because of the anti-vax movement </w:t>
      </w:r>
      <w:r w:rsidRPr="00805917">
        <w:rPr>
          <w:sz w:val="16"/>
        </w:rPr>
        <w:t xml:space="preserve">and in part </w:t>
      </w:r>
      <w:r w:rsidRPr="00805917">
        <w:rPr>
          <w:rStyle w:val="Emphasis"/>
        </w:rPr>
        <w:t xml:space="preserve">due to the challenges in vaccinating pediatric populations </w:t>
      </w:r>
      <w:r w:rsidRPr="00805917">
        <w:rPr>
          <w:sz w:val="16"/>
        </w:rPr>
        <w:t xml:space="preserve">during the pandemic. And there have been cases of polio and outbreaks of diphtheria—both diseases for which there are highly effective vaccines. Another concern is related </w:t>
      </w:r>
      <w:r w:rsidRPr="00805917">
        <w:rPr>
          <w:rStyle w:val="Emphasis"/>
        </w:rPr>
        <w:t>to the spread of vectors and the diseases they carry.</w:t>
      </w:r>
      <w:r w:rsidRPr="00805917">
        <w:rPr>
          <w:sz w:val="16"/>
        </w:rPr>
        <w:t xml:space="preserve"> Cases of dengue in Los Angeles and in Maricopa County, Arizona, in individuals with no history of travel raise concern that there may be endemic circulation of that disease. To what extent that’s true and how much that’s going to persist season after season, we’re going to find out—but the expectation should be that we will see more of this. Cases of locally acquired malaria in Maryland, Florida, and Texas raise concern about the spread of these mosquito-borne diseases.</w:t>
      </w:r>
      <w:r w:rsidRPr="00805917">
        <w:rPr>
          <w:rStyle w:val="StyleUnderline"/>
        </w:rPr>
        <w:t xml:space="preserve"> </w:t>
      </w:r>
      <w:r w:rsidRPr="00805917">
        <w:rPr>
          <w:sz w:val="16"/>
        </w:rPr>
        <w:t xml:space="preserve">A third concern is the persistent and recalcitrant problem of antimicrobial resistance. We’ve recently seen </w:t>
      </w:r>
      <w:r w:rsidRPr="00805917">
        <w:rPr>
          <w:rStyle w:val="Emphasis"/>
          <w:highlight w:val="green"/>
        </w:rPr>
        <w:t>cases of gonorrhea</w:t>
      </w:r>
      <w:r w:rsidRPr="00805917">
        <w:rPr>
          <w:rStyle w:val="Emphasis"/>
        </w:rPr>
        <w:t xml:space="preserve"> that </w:t>
      </w:r>
      <w:r w:rsidRPr="00805917">
        <w:rPr>
          <w:rStyle w:val="Emphasis"/>
          <w:highlight w:val="green"/>
        </w:rPr>
        <w:t>have resistance or reduced susceptibility to all approved antibiotics</w:t>
      </w:r>
      <w:r w:rsidRPr="00805917">
        <w:rPr>
          <w:sz w:val="16"/>
        </w:rPr>
        <w:t xml:space="preserve"> here </w:t>
      </w:r>
      <w:r w:rsidRPr="00805917">
        <w:rPr>
          <w:rStyle w:val="Emphasis"/>
          <w:highlight w:val="green"/>
        </w:rPr>
        <w:t>in Massachusetts</w:t>
      </w:r>
      <w:r w:rsidRPr="00805917">
        <w:rPr>
          <w:sz w:val="16"/>
        </w:rPr>
        <w:t xml:space="preserve">. These were </w:t>
      </w:r>
      <w:r w:rsidRPr="00805917">
        <w:rPr>
          <w:rStyle w:val="Emphasis"/>
          <w:highlight w:val="green"/>
        </w:rPr>
        <w:t>the first reported in the U.S</w:t>
      </w:r>
      <w:r w:rsidRPr="00805917">
        <w:rPr>
          <w:rStyle w:val="Emphasis"/>
        </w:rPr>
        <w:t xml:space="preserve">., but </w:t>
      </w:r>
      <w:r w:rsidRPr="00805917">
        <w:rPr>
          <w:rStyle w:val="Emphasis"/>
          <w:highlight w:val="green"/>
        </w:rPr>
        <w:t>rates in the Far East are alarmingly high</w:t>
      </w:r>
      <w:r w:rsidRPr="00805917">
        <w:rPr>
          <w:rStyle w:val="Emphasis"/>
        </w:rPr>
        <w:t>.</w:t>
      </w:r>
      <w:r w:rsidRPr="00805917">
        <w:rPr>
          <w:sz w:val="16"/>
        </w:rPr>
        <w:t xml:space="preserve"> In many other pathogens, we’re also seeing cases that are resistant to treatments. It’s tough to estimate the exact burden of morbidity and mortality attributable to these resistant organisms, but there’s no question that these are urgent issues. And they’re global ones. Resistance that arises in one part of the world spreads to the rest of the world. Hanage: For me, it’s not nasty viruses like Ebola, MERS, or Nipah that pose the greatest global threat. It’s those things that are new and transmissible but mild enough that they’re way past the stable door before anyone notices. If a disease is mostly mild but cases are growing, we should assume that presymptomatic transmission is going on rather than wait ages for that to be confirmed—by which time we’ve essentially lost control. As for specific diseases, mpox is causing serious waves in the Democratic Republic of the Congo. It is likely that we will continue to see sporadic but limited outbreaks. </w:t>
      </w:r>
      <w:r w:rsidRPr="00805917">
        <w:rPr>
          <w:rStyle w:val="Emphasis"/>
        </w:rPr>
        <w:t>Dengue is likely to grow as a problem in the U.S. due to climate change.</w:t>
      </w:r>
      <w:r w:rsidRPr="00805917">
        <w:rPr>
          <w:sz w:val="16"/>
        </w:rPr>
        <w:t xml:space="preserve"> But measles is likely the big one, both because it is a nasty illness and because of the way it wipes immune memory of other infections. So a large measles outbreak would </w:t>
      </w:r>
      <w:r w:rsidRPr="00805917">
        <w:rPr>
          <w:rStyle w:val="Emphasis"/>
        </w:rPr>
        <w:t>likely be followed by elevated amounts of other infections</w:t>
      </w:r>
      <w:r w:rsidRPr="00805917">
        <w:rPr>
          <w:sz w:val="16"/>
        </w:rPr>
        <w:t xml:space="preserve">. Fortune: It’s telling to me that roughly a million and a half people a year—the number who die from TB—have been unseen. For poor people, TB is a catastrophic pandemic right now. But it just does not rise to the level of global alarm because the victims are the poorest people in the world. Then there are the mosquito- and tick-borne diseases that are intruding into areas that have been privileged to not have had to deal with them before, infecting populations that have never seen them before. We should be on our guard. Q: Given the continuing threat posed by these diseases, </w:t>
      </w:r>
      <w:r w:rsidRPr="00805917">
        <w:rPr>
          <w:rStyle w:val="Emphasis"/>
          <w:highlight w:val="green"/>
        </w:rPr>
        <w:t>what are the most important steps</w:t>
      </w:r>
      <w:r w:rsidRPr="00805917">
        <w:rPr>
          <w:sz w:val="16"/>
        </w:rPr>
        <w:t xml:space="preserve"> you would like to see </w:t>
      </w:r>
      <w:r w:rsidRPr="00805917">
        <w:rPr>
          <w:rStyle w:val="Emphasis"/>
          <w:highlight w:val="green"/>
        </w:rPr>
        <w:t>the U.S. take to prepare?</w:t>
      </w:r>
      <w:r w:rsidRPr="00805917">
        <w:rPr>
          <w:rStyle w:val="Emphasis"/>
        </w:rPr>
        <w:t xml:space="preserve"> </w:t>
      </w:r>
      <w:r w:rsidRPr="00805917">
        <w:rPr>
          <w:sz w:val="16"/>
        </w:rPr>
        <w:t xml:space="preserve">What are the challenges in making those happen? Hanage: Preparation is about two things: surveillance and response. Surveillance means testing to better understand where the viruses that we know about are transmitting and spotting any new ones. But if you do find something, you’d better have a plan for what you’re going to do about it—that’s the response. We’ve got very little in the way of a coherent response, as avian flu shows. This is in large part because there are multiple agencies and jurisdictions involved, and getting them to pull together effectively is not easy, regardless of the smarts and dedication of the people who staff them. It takes time, and the thing about infectious disease is that it doesn’t care about schedules and is frequently moving faster than we can. Ideally, I’d like to see a serious conversation about legislation to introduce specific policies in response to certain triggers, which can be debated and decided in advance. Policies like this could hasten the response to an outbreak. Grad: </w:t>
      </w:r>
      <w:r w:rsidRPr="00805917">
        <w:rPr>
          <w:rStyle w:val="Emphasis"/>
        </w:rPr>
        <w:t xml:space="preserve">We need to try to detect risks as quickly </w:t>
      </w:r>
      <w:r w:rsidRPr="00805917">
        <w:rPr>
          <w:rStyle w:val="Emphasis"/>
        </w:rPr>
        <w:lastRenderedPageBreak/>
        <w:t>as possible and put mitigation measures in place to manage those risks</w:t>
      </w:r>
      <w:r w:rsidRPr="00805917">
        <w:rPr>
          <w:sz w:val="16"/>
        </w:rPr>
        <w:t>. But these are challenging issues</w:t>
      </w:r>
      <w:r w:rsidRPr="00805917">
        <w:rPr>
          <w:rStyle w:val="StyleUnderline"/>
        </w:rPr>
        <w:t xml:space="preserve">—how much should you invest in surveillance, and what should be your trigger for taking action? </w:t>
      </w:r>
      <w:r w:rsidRPr="00805917">
        <w:rPr>
          <w:sz w:val="16"/>
        </w:rPr>
        <w:t xml:space="preserve">How do you best balance the costs of surveillance and response with the costs of missing the time window in which it might be possible to slow, control, or even reverse the spread of an infectious disease? It will be important to try to articulate these costs and risks as clearly as possible so that we as a community can make informed decisions. Q: The public health response to the COVID pandemic became highly politicized. Do you see any ways to counteract that from happening in a future infectious </w:t>
      </w:r>
      <w:r w:rsidRPr="00805917">
        <w:rPr>
          <w:sz w:val="16"/>
          <w:szCs w:val="16"/>
        </w:rPr>
        <w:t>disease outbreak? Allen: I think we can regain some trust by acknowledging the uncertainty of science—by letting people know what we know and what we don’t know, the reason why we know something or don’t, and the reason why some interventions work. I think we can do a better job being clear about the nuance. Hanage: Unfortunately, I don’t see a way to avoid things getting political in a future outbreak. Anything that affects a lot of people’s lives, and especially things that awaken strong emotions, risks becoming a political football. It is important, however, that we work to build bridges. We must ensure that we don’t alienate anyone. Not because of politics or any of the other things that might divide us—because viruses don’t care about those things. Fortune: One of the questions I would ask is, to what extent can good government and good governance provide significant protection against infectious diseases? In my field, the most striking answer to that came out of a trial in India, the RATIONS trial, where they clustered randomized communities and provided food and nutritional support. And it had a more protective effect against TB, or at least as protective an effect, than the best vaccine candidate in trials now. So while vaccines are important, just think about the fact that food could have similar benefits—and</w:t>
      </w:r>
      <w:r w:rsidRPr="00805917">
        <w:rPr>
          <w:sz w:val="16"/>
        </w:rPr>
        <w:t xml:space="preserve"> feeding people would have many other ancillary benefits. So it makes sense not to think about infectious diseases in a vacuum, because, in fact, </w:t>
      </w:r>
      <w:r w:rsidRPr="00805917">
        <w:rPr>
          <w:rStyle w:val="Emphasis"/>
          <w:highlight w:val="green"/>
        </w:rPr>
        <w:t>good governance</w:t>
      </w:r>
      <w:r w:rsidRPr="00805917">
        <w:rPr>
          <w:rStyle w:val="Emphasis"/>
        </w:rPr>
        <w:t xml:space="preserve"> may be </w:t>
      </w:r>
      <w:r w:rsidRPr="00805917">
        <w:rPr>
          <w:rStyle w:val="Emphasis"/>
          <w:highlight w:val="green"/>
        </w:rPr>
        <w:t>our strongest protection against infectious diseases</w:t>
      </w:r>
      <w:r w:rsidRPr="00805917">
        <w:rPr>
          <w:sz w:val="16"/>
        </w:rPr>
        <w:t>.</w:t>
      </w:r>
    </w:p>
    <w:p w14:paraId="7537B429" w14:textId="77777777" w:rsidR="00030815" w:rsidRPr="00805917" w:rsidRDefault="00030815" w:rsidP="00C002F0">
      <w:pPr>
        <w:rPr>
          <w:sz w:val="16"/>
        </w:rPr>
      </w:pPr>
    </w:p>
    <w:p w14:paraId="2D30C20D" w14:textId="77777777" w:rsidR="00054F12" w:rsidRPr="00805917" w:rsidRDefault="00054F12">
      <w:pPr>
        <w:rPr>
          <w:rFonts w:eastAsiaTheme="majorEastAsia" w:cstheme="majorBidi"/>
          <w:b/>
          <w:iCs/>
          <w:sz w:val="26"/>
        </w:rPr>
      </w:pPr>
      <w:r w:rsidRPr="00805917">
        <w:br w:type="page"/>
      </w:r>
    </w:p>
    <w:p w14:paraId="5A9C3192" w14:textId="619506BF" w:rsidR="00C002F0" w:rsidRPr="00805917" w:rsidRDefault="00C002F0" w:rsidP="00C002F0">
      <w:pPr>
        <w:pStyle w:val="Heading4"/>
      </w:pPr>
      <w:r w:rsidRPr="00805917">
        <w:lastRenderedPageBreak/>
        <w:t>Public healthcare decreases trust – Americans love their doctors and hate their government</w:t>
      </w:r>
    </w:p>
    <w:p w14:paraId="35269152" w14:textId="77777777" w:rsidR="00C002F0" w:rsidRPr="00805917" w:rsidRDefault="00C002F0" w:rsidP="00C002F0">
      <w:r w:rsidRPr="00805917">
        <w:rPr>
          <w:rStyle w:val="Style13ptBold"/>
        </w:rPr>
        <w:t>Singer 25</w:t>
      </w:r>
      <w:r w:rsidRPr="00805917">
        <w:t xml:space="preserve"> [Jeffery A. Singer, MD New York Medical College, 3-5-2026, “Americans Trust Their Doctors More Than Federal Health Agencies—Maybe It’s Time Public Health Policy Reflected That”, CATO Institute, https://www.cato.org/blog/americans-trust-their-doctors-more-federal-health-agencies-maybe-its-time-public-health-policy]/Kankee</w:t>
      </w:r>
    </w:p>
    <w:p w14:paraId="23A1C41E" w14:textId="77777777" w:rsidR="00C002F0" w:rsidRPr="00805917" w:rsidRDefault="00C002F0" w:rsidP="00C002F0">
      <w:pPr>
        <w:rPr>
          <w:sz w:val="16"/>
        </w:rPr>
      </w:pPr>
      <w:r w:rsidRPr="00805917">
        <w:rPr>
          <w:sz w:val="16"/>
        </w:rPr>
        <w:t xml:space="preserve">A new survey from the Annenberg Public Policy Center at the University of Pennsylvania finds that Americans make a clear distinction between career scientists and the political leaders running federal health agencies. While roughly two-thirds of respondents express confidence in agency scientists, far fewer trust the agencies’ political leadership. </w:t>
      </w:r>
      <w:r w:rsidRPr="00805917">
        <w:rPr>
          <w:u w:val="single"/>
        </w:rPr>
        <w:t xml:space="preserve">The survey also shows that </w:t>
      </w:r>
      <w:r w:rsidRPr="00805917">
        <w:rPr>
          <w:highlight w:val="green"/>
          <w:u w:val="single"/>
        </w:rPr>
        <w:t>trust in major federal health agencies has declined</w:t>
      </w:r>
      <w:r w:rsidRPr="00805917">
        <w:rPr>
          <w:u w:val="single"/>
        </w:rPr>
        <w:t xml:space="preserve">, dropping </w:t>
      </w:r>
      <w:r w:rsidRPr="00805917">
        <w:rPr>
          <w:highlight w:val="green"/>
          <w:u w:val="single"/>
        </w:rPr>
        <w:t>from</w:t>
      </w:r>
      <w:r w:rsidRPr="00805917">
        <w:rPr>
          <w:u w:val="single"/>
        </w:rPr>
        <w:t xml:space="preserve"> roughly </w:t>
      </w:r>
      <w:r w:rsidRPr="00805917">
        <w:rPr>
          <w:highlight w:val="green"/>
          <w:u w:val="single"/>
        </w:rPr>
        <w:t>three-quarters</w:t>
      </w:r>
      <w:r w:rsidRPr="00805917">
        <w:rPr>
          <w:u w:val="single"/>
        </w:rPr>
        <w:t xml:space="preserve"> of Americans </w:t>
      </w:r>
      <w:r w:rsidRPr="00805917">
        <w:rPr>
          <w:highlight w:val="green"/>
          <w:u w:val="single"/>
        </w:rPr>
        <w:t>in 2024 to</w:t>
      </w:r>
      <w:r w:rsidRPr="00805917">
        <w:rPr>
          <w:u w:val="single"/>
        </w:rPr>
        <w:t xml:space="preserve"> about </w:t>
      </w:r>
      <w:r w:rsidRPr="00805917">
        <w:rPr>
          <w:highlight w:val="green"/>
          <w:u w:val="single"/>
        </w:rPr>
        <w:t>six in ten in 2026</w:t>
      </w:r>
      <w:r w:rsidRPr="00805917">
        <w:rPr>
          <w:sz w:val="16"/>
        </w:rPr>
        <w:t xml:space="preserve">. Americans report greater confidence in professional and independent medical organizations—about 77 percent trust the American Academy of Pediatrics (AAP) and 82 percent trust the American Heart Association. </w:t>
      </w:r>
      <w:r w:rsidRPr="00805917">
        <w:rPr>
          <w:highlight w:val="green"/>
          <w:u w:val="single"/>
        </w:rPr>
        <w:t>They place</w:t>
      </w:r>
      <w:r w:rsidRPr="00805917">
        <w:rPr>
          <w:u w:val="single"/>
        </w:rPr>
        <w:t xml:space="preserve"> the greatest </w:t>
      </w:r>
      <w:r w:rsidRPr="00805917">
        <w:rPr>
          <w:highlight w:val="green"/>
          <w:u w:val="single"/>
        </w:rPr>
        <w:t>trust</w:t>
      </w:r>
      <w:r w:rsidRPr="00805917">
        <w:rPr>
          <w:u w:val="single"/>
        </w:rPr>
        <w:t xml:space="preserve"> of all </w:t>
      </w:r>
      <w:r w:rsidRPr="00805917">
        <w:rPr>
          <w:highlight w:val="green"/>
          <w:u w:val="single"/>
        </w:rPr>
        <w:t>in</w:t>
      </w:r>
      <w:r w:rsidRPr="00805917">
        <w:rPr>
          <w:u w:val="single"/>
        </w:rPr>
        <w:t xml:space="preserve"> their own </w:t>
      </w:r>
      <w:r w:rsidRPr="00805917">
        <w:rPr>
          <w:highlight w:val="green"/>
          <w:u w:val="single"/>
        </w:rPr>
        <w:t>clinicians</w:t>
      </w:r>
      <w:r w:rsidRPr="00805917">
        <w:rPr>
          <w:u w:val="single"/>
        </w:rPr>
        <w:t xml:space="preserve">, with roughly </w:t>
      </w:r>
      <w:r w:rsidRPr="00805917">
        <w:rPr>
          <w:highlight w:val="green"/>
          <w:u w:val="single"/>
        </w:rPr>
        <w:t>86 percent saying they trust their</w:t>
      </w:r>
      <w:r w:rsidRPr="00805917">
        <w:rPr>
          <w:u w:val="single"/>
        </w:rPr>
        <w:t xml:space="preserve"> personal </w:t>
      </w:r>
      <w:r w:rsidRPr="00805917">
        <w:rPr>
          <w:highlight w:val="green"/>
          <w:u w:val="single"/>
        </w:rPr>
        <w:t>doctor</w:t>
      </w:r>
      <w:r w:rsidRPr="00805917">
        <w:rPr>
          <w:u w:val="single"/>
        </w:rPr>
        <w:t xml:space="preserve"> for health information. The broader takeaway is that </w:t>
      </w:r>
      <w:r w:rsidRPr="00805917">
        <w:rPr>
          <w:highlight w:val="green"/>
          <w:u w:val="single"/>
        </w:rPr>
        <w:t>Americans</w:t>
      </w:r>
      <w:r w:rsidRPr="00805917">
        <w:rPr>
          <w:u w:val="single"/>
        </w:rPr>
        <w:t xml:space="preserve"> aren’t rejecting medical expertise: They simply </w:t>
      </w:r>
      <w:r w:rsidRPr="00805917">
        <w:rPr>
          <w:highlight w:val="green"/>
          <w:u w:val="single"/>
        </w:rPr>
        <w:t>trust</w:t>
      </w:r>
      <w:r w:rsidRPr="00805917">
        <w:rPr>
          <w:u w:val="single"/>
        </w:rPr>
        <w:t xml:space="preserve"> their own </w:t>
      </w:r>
      <w:r w:rsidRPr="00805917">
        <w:rPr>
          <w:highlight w:val="green"/>
          <w:u w:val="single"/>
        </w:rPr>
        <w:t>doctors</w:t>
      </w:r>
      <w:r w:rsidRPr="00805917">
        <w:rPr>
          <w:u w:val="single"/>
        </w:rPr>
        <w:t xml:space="preserve"> and professional medical societies </w:t>
      </w:r>
      <w:r w:rsidRPr="00805917">
        <w:rPr>
          <w:highlight w:val="green"/>
          <w:u w:val="single"/>
        </w:rPr>
        <w:t>more than federal public health agencies, whose credibility has eroded</w:t>
      </w:r>
      <w:r w:rsidRPr="00805917">
        <w:rPr>
          <w:u w:val="single"/>
        </w:rPr>
        <w:t xml:space="preserve"> in recent years.</w:t>
      </w:r>
      <w:r w:rsidRPr="00805917">
        <w:rPr>
          <w:sz w:val="16"/>
        </w:rPr>
        <w:t xml:space="preserve"> This change in public attitudes is happening as professional medical societies and state and local public health agencies are rebelling against the Centers for Disease Control and Prevention’s (CDC) revised immunization recommendations and developing alternative ones. Recall that, last January, the AAP released its 2026 childhood immunization schedule, which is unchanged from last year. That continuity contrasts sharply with the revised schedule issued earlier this month by the CDC. The AAP strongly opposes the CDC’s changes. And it is not alone. Several professional medical and public health organizations, including the American College of Physicians, the Society for Maternal-Fetal Medicine, the Infectious Diseases Society of America, the American Public Health Association, and the Massachusetts Public Health Alliance, have rejected the revised CDC guidance. At least 20 state health departments and several counties have also announced that they will continue following the AAP schedule rather than the CDC’s. Similarly, many prominent former public health officials, medical professionals, and patient advocacy groups are critical of surgeon general nominee Casey Means’ positions on various public and personal health issues. I have previously written that the current “rebellion” of medical and public health societies against federal public agencies and their leaders is not only understandable but also beneficial in the long term:  As Terence Kealey, Bautista Vivanco, and I wrote on a tangentially related matter, “There is no one right answer, but when the federal government makes recommendations, health care providers and patients often treat them as authoritative.” The CDC didn’t originally serve as a central command for American life. Founded in 1946—initially called the Communicable Disease Center—it had a simple, practical goal: assist states and localities in fighting serious infectious diseases such as malaria, tuberculosis, and smallpox. Its role was to conduct research, share expertise, and support local health departments, rather than micromanage personal health decisions.… Public health is inherently local. Communities vary in density, demographics, and risk factors, and no single federal approach can capture that diversity. The CDC would function better—and stay more true to its purpose—if it returned to its original goal: supporting and coordinating with state and local health agencies and leaving personal medical decisions to patients and their doctors. Unfortunately, some states are taking steps to maintain federal dominance over public and personal health decisions. A coalition of 15 states is suing Health and Human Services Secretary Robert F. Kennedy, Jr., and the CDC, seeking to overturn the agency’s recent vaccine schedule recommendations and revert to the previous standards. This suggests that many policymakers still favor a federally sanctioned “one right answer.” But in medicine, there is rarely a single right answer. </w:t>
      </w:r>
      <w:r w:rsidRPr="00805917">
        <w:rPr>
          <w:highlight w:val="green"/>
          <w:u w:val="single"/>
        </w:rPr>
        <w:t>Public health functions best when it is decentralized</w:t>
      </w:r>
      <w:r w:rsidRPr="00805917">
        <w:rPr>
          <w:u w:val="single"/>
        </w:rPr>
        <w:t xml:space="preserve">, relies on professional judgment, </w:t>
      </w:r>
      <w:r w:rsidRPr="00805917">
        <w:rPr>
          <w:highlight w:val="green"/>
          <w:u w:val="single"/>
        </w:rPr>
        <w:t>and adapts</w:t>
      </w:r>
      <w:r w:rsidRPr="00805917">
        <w:rPr>
          <w:u w:val="single"/>
        </w:rPr>
        <w:t xml:space="preserve"> to local conditions—</w:t>
      </w:r>
      <w:r w:rsidRPr="00805917">
        <w:rPr>
          <w:highlight w:val="green"/>
          <w:u w:val="single"/>
        </w:rPr>
        <w:t>uncontrolled by a single federal voice. Rather than</w:t>
      </w:r>
      <w:r w:rsidRPr="00805917">
        <w:rPr>
          <w:u w:val="single"/>
        </w:rPr>
        <w:t xml:space="preserve"> trying to </w:t>
      </w:r>
      <w:r w:rsidRPr="00805917">
        <w:rPr>
          <w:highlight w:val="green"/>
          <w:u w:val="single"/>
        </w:rPr>
        <w:t>restore federal public health agencies</w:t>
      </w:r>
      <w:r w:rsidRPr="00805917">
        <w:rPr>
          <w:u w:val="single"/>
        </w:rPr>
        <w:t xml:space="preserve"> to their previous policy positions, policymakers and </w:t>
      </w:r>
      <w:r w:rsidRPr="00805917">
        <w:rPr>
          <w:highlight w:val="green"/>
          <w:u w:val="single"/>
        </w:rPr>
        <w:t>health professionals should seize the opportunity</w:t>
      </w:r>
      <w:r w:rsidRPr="00805917">
        <w:rPr>
          <w:u w:val="single"/>
        </w:rPr>
        <w:t xml:space="preserve"> that this moment presents</w:t>
      </w:r>
      <w:r w:rsidRPr="00805917">
        <w:rPr>
          <w:sz w:val="16"/>
        </w:rPr>
        <w:t xml:space="preserve">. The current rebellion against federal authority should prompt a broader rethink of the federal role in public health. </w:t>
      </w:r>
      <w:r w:rsidRPr="00805917">
        <w:rPr>
          <w:highlight w:val="green"/>
          <w:u w:val="single"/>
        </w:rPr>
        <w:t>National agencies should return to</w:t>
      </w:r>
      <w:r w:rsidRPr="00805917">
        <w:rPr>
          <w:u w:val="single"/>
        </w:rPr>
        <w:t xml:space="preserve"> their original mission: conducting surveillance, </w:t>
      </w:r>
      <w:r w:rsidRPr="00805917">
        <w:rPr>
          <w:highlight w:val="green"/>
          <w:u w:val="single"/>
        </w:rPr>
        <w:t>collecting and sharing data</w:t>
      </w:r>
      <w:r w:rsidRPr="00805917">
        <w:rPr>
          <w:u w:val="single"/>
        </w:rPr>
        <w:t>, and supporting state and local health departments—</w:t>
      </w:r>
      <w:r w:rsidRPr="00805917">
        <w:rPr>
          <w:highlight w:val="green"/>
          <w:u w:val="single"/>
        </w:rPr>
        <w:t>not directing</w:t>
      </w:r>
      <w:r w:rsidRPr="00805917">
        <w:rPr>
          <w:u w:val="single"/>
        </w:rPr>
        <w:t xml:space="preserve"> personal </w:t>
      </w:r>
      <w:r w:rsidRPr="00805917">
        <w:rPr>
          <w:highlight w:val="green"/>
          <w:u w:val="single"/>
        </w:rPr>
        <w:t>health decisions</w:t>
      </w:r>
      <w:r w:rsidRPr="00805917">
        <w:rPr>
          <w:sz w:val="16"/>
        </w:rPr>
        <w:t>. Public health decisions should rest with states and communities, while personal medical decisions belong to patients in consultation with their clinicians. That shift should also include eliminating the Office of the Surgeon General and the Public Health Service Commissioned Corps as well as transferring any legitimate public health functions they perform to agencies better suited to carry them out. If the Annenberg survey shows anything, it is that Americans already trust their doctors and professional medical societies more than federal health bureaucracies—and public policy should reflect that reality.</w:t>
      </w:r>
    </w:p>
    <w:p w14:paraId="0FED77C3" w14:textId="77777777" w:rsidR="00C002F0" w:rsidRPr="00805917" w:rsidRDefault="00C002F0" w:rsidP="00C002F0"/>
    <w:p w14:paraId="76B60380" w14:textId="77777777" w:rsidR="00C002F0" w:rsidRPr="00805917" w:rsidRDefault="00C002F0" w:rsidP="00C002F0"/>
    <w:p w14:paraId="09365A7E" w14:textId="77777777" w:rsidR="00805917" w:rsidRPr="00805917" w:rsidRDefault="00805917" w:rsidP="00805917">
      <w:pPr>
        <w:pStyle w:val="Heading3"/>
      </w:pPr>
      <w:r w:rsidRPr="00805917">
        <w:lastRenderedPageBreak/>
        <w:t>AT: Rural Healthcare Crisis</w:t>
      </w:r>
    </w:p>
    <w:p w14:paraId="053A38DE" w14:textId="77777777" w:rsidR="00805917" w:rsidRPr="00805917" w:rsidRDefault="00805917" w:rsidP="00805917">
      <w:pPr>
        <w:pStyle w:val="Heading4"/>
        <w:rPr>
          <w:u w:val="single"/>
        </w:rPr>
      </w:pPr>
      <w:r w:rsidRPr="00805917">
        <w:t>Universal healthcare makes the rural healthcare crisis magnitudes worse</w:t>
      </w:r>
      <w:r w:rsidRPr="00805917">
        <w:rPr>
          <w:u w:val="single"/>
        </w:rPr>
        <w:t xml:space="preserve"> </w:t>
      </w:r>
    </w:p>
    <w:p w14:paraId="25A44CC1" w14:textId="77777777" w:rsidR="00805917" w:rsidRPr="00805917" w:rsidRDefault="00805917" w:rsidP="00805917">
      <w:pPr>
        <w:spacing w:after="0" w:line="240" w:lineRule="auto"/>
        <w:rPr>
          <w:rFonts w:eastAsia="Calibri"/>
        </w:rPr>
      </w:pPr>
      <w:r w:rsidRPr="00805917">
        <w:rPr>
          <w:rFonts w:eastAsia="Calibri"/>
          <w:b/>
          <w:bCs/>
          <w:sz w:val="26"/>
          <w:szCs w:val="26"/>
        </w:rPr>
        <w:t>Rogan 25</w:t>
      </w:r>
      <w:r w:rsidRPr="00805917">
        <w:rPr>
          <w:rFonts w:eastAsia="Calibri"/>
        </w:rPr>
        <w:t xml:space="preserve"> [James Rogan, Washington Examiner reporter and former US foreign service officer, 12-18-2025, “What socialized healthcare would mean for you,” https://www.washingtonexaminer.com/restoring-america/fairness-justice/3924397/socialized-healthcare-united-states-political-disaster/]/Kankee</w:t>
      </w:r>
    </w:p>
    <w:p w14:paraId="2B21531E" w14:textId="77777777" w:rsidR="00805917" w:rsidRPr="00805917" w:rsidRDefault="00805917" w:rsidP="00805917">
      <w:pPr>
        <w:spacing w:after="0" w:line="240" w:lineRule="auto"/>
        <w:rPr>
          <w:rFonts w:eastAsia="Calibri"/>
          <w:sz w:val="16"/>
        </w:rPr>
      </w:pPr>
      <w:r w:rsidRPr="00805917">
        <w:rPr>
          <w:rFonts w:eastAsia="Calibri"/>
          <w:u w:val="single"/>
        </w:rPr>
        <w:t xml:space="preserve">Universal healthcare would </w:t>
      </w:r>
      <w:hyperlink r:id="rId13" w:tgtFrame="_blank" w:history="1">
        <w:r w:rsidRPr="00805917">
          <w:rPr>
            <w:rFonts w:eastAsia="Calibri"/>
            <w:u w:val="single"/>
          </w:rPr>
          <w:t>cost</w:t>
        </w:r>
      </w:hyperlink>
      <w:r w:rsidRPr="00805917">
        <w:rPr>
          <w:rFonts w:eastAsia="Calibri"/>
          <w:u w:val="single"/>
        </w:rPr>
        <w:t xml:space="preserve"> between $3 trillion and $4 trillion a year</w:t>
      </w:r>
      <w:r w:rsidRPr="00805917">
        <w:rPr>
          <w:rFonts w:eastAsia="Calibri"/>
          <w:sz w:val="16"/>
        </w:rPr>
        <w:t xml:space="preserve">. The federal </w:t>
      </w:r>
      <w:hyperlink r:id="rId14" w:tgtFrame="_blank" w:history="1">
        <w:r w:rsidRPr="00805917">
          <w:rPr>
            <w:rFonts w:eastAsia="Calibri"/>
            <w:sz w:val="16"/>
          </w:rPr>
          <w:t>deficit</w:t>
        </w:r>
      </w:hyperlink>
      <w:r w:rsidRPr="00805917">
        <w:rPr>
          <w:rFonts w:eastAsia="Calibri"/>
          <w:sz w:val="16"/>
        </w:rPr>
        <w:t xml:space="preserve"> is already 100% of GDP. The </w:t>
      </w:r>
      <w:r w:rsidRPr="00805917">
        <w:rPr>
          <w:rFonts w:eastAsia="Calibri"/>
          <w:u w:val="single"/>
        </w:rPr>
        <w:t>country cannot afford to increase deficit spending</w:t>
      </w:r>
      <w:r w:rsidRPr="00805917">
        <w:rPr>
          <w:rFonts w:eastAsia="Calibri"/>
          <w:sz w:val="16"/>
        </w:rPr>
        <w:t xml:space="preserve"> each year </w:t>
      </w:r>
      <w:r w:rsidRPr="00805917">
        <w:rPr>
          <w:rFonts w:eastAsia="Calibri"/>
          <w:u w:val="single"/>
        </w:rPr>
        <w:t xml:space="preserve">by another </w:t>
      </w:r>
      <w:r w:rsidRPr="00805917">
        <w:rPr>
          <w:rStyle w:val="Emphasis"/>
        </w:rPr>
        <w:t>$3 trillion or more</w:t>
      </w:r>
      <w:r w:rsidRPr="00805917">
        <w:rPr>
          <w:rFonts w:eastAsia="Calibri"/>
          <w:sz w:val="16"/>
        </w:rPr>
        <w:t xml:space="preserve"> to provide universal healthcare. Equally problematic would be the effects of this shift to socialized healthcare. The </w:t>
      </w:r>
      <w:r w:rsidRPr="00805917">
        <w:rPr>
          <w:rFonts w:eastAsia="Calibri"/>
          <w:highlight w:val="green"/>
          <w:u w:val="single"/>
        </w:rPr>
        <w:t xml:space="preserve">public would </w:t>
      </w:r>
      <w:r w:rsidRPr="00805917">
        <w:rPr>
          <w:rStyle w:val="Emphasis"/>
          <w:highlight w:val="green"/>
        </w:rPr>
        <w:t xml:space="preserve">view </w:t>
      </w:r>
      <w:r w:rsidRPr="00805917">
        <w:rPr>
          <w:rFonts w:eastAsia="Calibri"/>
          <w:highlight w:val="green"/>
          <w:u w:val="single"/>
        </w:rPr>
        <w:t>universal healthcare as “free</w:t>
      </w:r>
      <w:r w:rsidRPr="00805917">
        <w:rPr>
          <w:rFonts w:eastAsia="Calibri"/>
          <w:sz w:val="16"/>
        </w:rPr>
        <w:t>.” When something is “free,” demand for that good or service surges. But supply would not increase. The</w:t>
      </w:r>
      <w:r w:rsidRPr="00805917">
        <w:rPr>
          <w:rFonts w:eastAsia="Calibri"/>
          <w:u w:val="single"/>
        </w:rPr>
        <w:t xml:space="preserve"> </w:t>
      </w:r>
      <w:r w:rsidRPr="00805917">
        <w:rPr>
          <w:rFonts w:eastAsia="Calibri"/>
          <w:highlight w:val="green"/>
          <w:u w:val="single"/>
        </w:rPr>
        <w:t>U.S. already faces</w:t>
      </w:r>
      <w:r w:rsidRPr="00805917">
        <w:rPr>
          <w:rFonts w:eastAsia="Calibri"/>
          <w:sz w:val="16"/>
        </w:rPr>
        <w:t xml:space="preserve"> a </w:t>
      </w:r>
      <w:hyperlink r:id="rId15" w:tgtFrame="_blank" w:history="1">
        <w:r w:rsidRPr="00805917">
          <w:rPr>
            <w:rFonts w:eastAsia="Calibri"/>
            <w:highlight w:val="green"/>
            <w:u w:val="single"/>
          </w:rPr>
          <w:t>shortage</w:t>
        </w:r>
      </w:hyperlink>
      <w:r w:rsidRPr="00805917">
        <w:rPr>
          <w:rFonts w:eastAsia="Calibri"/>
          <w:highlight w:val="green"/>
          <w:u w:val="single"/>
        </w:rPr>
        <w:t xml:space="preserve"> of healthcare providers</w:t>
      </w:r>
      <w:r w:rsidRPr="00805917">
        <w:rPr>
          <w:rFonts w:eastAsia="Calibri"/>
          <w:sz w:val="16"/>
        </w:rPr>
        <w:t xml:space="preserve">, especially medical doctors and nurses, and especially </w:t>
      </w:r>
      <w:r w:rsidRPr="00805917">
        <w:rPr>
          <w:rStyle w:val="Emphasis"/>
          <w:highlight w:val="green"/>
        </w:rPr>
        <w:t>in rural areas</w:t>
      </w:r>
      <w:r w:rsidRPr="00805917">
        <w:rPr>
          <w:rFonts w:eastAsia="Calibri"/>
          <w:highlight w:val="green"/>
          <w:u w:val="single"/>
        </w:rPr>
        <w:t xml:space="preserve">. Universal healthcare would </w:t>
      </w:r>
      <w:r w:rsidRPr="00805917">
        <w:rPr>
          <w:rStyle w:val="Emphasis"/>
          <w:highlight w:val="green"/>
        </w:rPr>
        <w:t>lead to rationing</w:t>
      </w:r>
      <w:r w:rsidRPr="00805917">
        <w:rPr>
          <w:rFonts w:eastAsia="Calibri"/>
          <w:u w:val="single"/>
        </w:rPr>
        <w:t>.</w:t>
      </w:r>
      <w:r w:rsidRPr="00805917">
        <w:rPr>
          <w:rFonts w:eastAsia="Calibri"/>
          <w:sz w:val="16"/>
        </w:rPr>
        <w:t xml:space="preserve"> The affluent would leave the system. </w:t>
      </w:r>
      <w:r w:rsidRPr="00805917">
        <w:rPr>
          <w:rFonts w:eastAsia="Calibri"/>
          <w:highlight w:val="green"/>
          <w:u w:val="single"/>
        </w:rPr>
        <w:t>Highly skilled healthcare professionals</w:t>
      </w:r>
      <w:r w:rsidRPr="00805917">
        <w:rPr>
          <w:rFonts w:eastAsia="Calibri"/>
          <w:sz w:val="16"/>
        </w:rPr>
        <w:t xml:space="preserve"> would </w:t>
      </w:r>
      <w:r w:rsidRPr="00805917">
        <w:rPr>
          <w:rStyle w:val="Emphasis"/>
          <w:highlight w:val="green"/>
        </w:rPr>
        <w:t>leave the</w:t>
      </w:r>
      <w:r w:rsidRPr="00805917">
        <w:rPr>
          <w:rFonts w:eastAsia="Calibri"/>
          <w:b/>
          <w:highlight w:val="green"/>
          <w:u w:val="single"/>
          <w:bdr w:val="single" w:sz="12" w:space="0" w:color="auto" w:frame="1"/>
        </w:rPr>
        <w:t xml:space="preserve"> </w:t>
      </w:r>
      <w:r w:rsidRPr="00805917">
        <w:rPr>
          <w:rStyle w:val="Emphasis"/>
          <w:highlight w:val="green"/>
        </w:rPr>
        <w:t>system</w:t>
      </w:r>
      <w:r w:rsidRPr="00805917">
        <w:rPr>
          <w:rFonts w:eastAsia="Calibri"/>
          <w:sz w:val="16"/>
        </w:rPr>
        <w:t xml:space="preserve"> as well. They </w:t>
      </w:r>
      <w:r w:rsidRPr="00805917">
        <w:rPr>
          <w:rFonts w:eastAsia="Calibri"/>
          <w:u w:val="single"/>
        </w:rPr>
        <w:t>would choose to care for the affluent</w:t>
      </w:r>
      <w:r w:rsidRPr="00805917">
        <w:rPr>
          <w:rFonts w:eastAsia="Calibri"/>
          <w:sz w:val="16"/>
        </w:rPr>
        <w:t xml:space="preserve"> and to be paid well for that service. Under the American system of government, doctors and nurses cannot be compelled to offer healthcare services. A </w:t>
      </w:r>
      <w:r w:rsidRPr="00805917">
        <w:rPr>
          <w:rFonts w:eastAsia="Calibri"/>
          <w:u w:val="single"/>
        </w:rPr>
        <w:t>universal healthcare system in the U.S.</w:t>
      </w:r>
      <w:r w:rsidRPr="00805917">
        <w:rPr>
          <w:rFonts w:eastAsia="Calibri"/>
          <w:sz w:val="16"/>
        </w:rPr>
        <w:t xml:space="preserve"> would </w:t>
      </w:r>
      <w:r w:rsidRPr="00805917">
        <w:rPr>
          <w:rFonts w:eastAsia="Calibri"/>
          <w:u w:val="single"/>
        </w:rPr>
        <w:t xml:space="preserve">collapse under its own weight. </w:t>
      </w:r>
      <w:r w:rsidRPr="00805917">
        <w:rPr>
          <w:rFonts w:eastAsia="Calibri"/>
          <w:sz w:val="16"/>
        </w:rPr>
        <w:t xml:space="preserve">The </w:t>
      </w:r>
      <w:r w:rsidRPr="00805917">
        <w:rPr>
          <w:rFonts w:eastAsia="Calibri"/>
          <w:highlight w:val="green"/>
          <w:u w:val="single"/>
        </w:rPr>
        <w:t>U</w:t>
      </w:r>
      <w:r w:rsidRPr="00805917">
        <w:rPr>
          <w:rFonts w:eastAsia="Calibri"/>
          <w:sz w:val="16"/>
        </w:rPr>
        <w:t xml:space="preserve">nited </w:t>
      </w:r>
      <w:r w:rsidRPr="00805917">
        <w:rPr>
          <w:rFonts w:eastAsia="Calibri"/>
          <w:highlight w:val="green"/>
          <w:u w:val="single"/>
        </w:rPr>
        <w:t>K</w:t>
      </w:r>
      <w:r w:rsidRPr="00805917">
        <w:rPr>
          <w:rFonts w:eastAsia="Calibri"/>
          <w:sz w:val="16"/>
        </w:rPr>
        <w:t xml:space="preserve">ingdom </w:t>
      </w:r>
      <w:r w:rsidRPr="00805917">
        <w:rPr>
          <w:rFonts w:eastAsia="Calibri"/>
          <w:highlight w:val="green"/>
          <w:u w:val="single"/>
        </w:rPr>
        <w:t>has</w:t>
      </w:r>
      <w:r w:rsidRPr="00805917">
        <w:rPr>
          <w:rFonts w:eastAsia="Calibri"/>
          <w:u w:val="single"/>
        </w:rPr>
        <w:t xml:space="preserve"> government-financed </w:t>
      </w:r>
      <w:r w:rsidRPr="00805917">
        <w:rPr>
          <w:rFonts w:eastAsia="Calibri"/>
          <w:highlight w:val="green"/>
          <w:u w:val="single"/>
        </w:rPr>
        <w:t>universal healthcare</w:t>
      </w:r>
      <w:r w:rsidRPr="00805917">
        <w:rPr>
          <w:rFonts w:eastAsia="Calibri"/>
          <w:sz w:val="16"/>
        </w:rPr>
        <w:t xml:space="preserve">. Taxes are much higher in the U.K. than in the U.S. in part because of the financial demands of Britain’s National Healthcare Service. But like systems in much of Europe, the British </w:t>
      </w:r>
      <w:r w:rsidRPr="00805917">
        <w:rPr>
          <w:rFonts w:eastAsia="Calibri"/>
          <w:highlight w:val="green"/>
          <w:u w:val="single"/>
        </w:rPr>
        <w:t>healthcare system</w:t>
      </w:r>
      <w:r w:rsidRPr="00805917">
        <w:rPr>
          <w:rFonts w:eastAsia="Calibri"/>
          <w:sz w:val="16"/>
        </w:rPr>
        <w:t xml:space="preserve"> is </w:t>
      </w:r>
      <w:r w:rsidRPr="00805917">
        <w:rPr>
          <w:rStyle w:val="Emphasis"/>
          <w:highlight w:val="green"/>
        </w:rPr>
        <w:t>plagued by shortages</w:t>
      </w:r>
      <w:r w:rsidRPr="00805917">
        <w:rPr>
          <w:rFonts w:eastAsia="Calibri"/>
          <w:sz w:val="16"/>
          <w:highlight w:val="green"/>
        </w:rPr>
        <w:t>.</w:t>
      </w:r>
      <w:r w:rsidRPr="00805917">
        <w:rPr>
          <w:rFonts w:eastAsia="Calibri"/>
          <w:sz w:val="16"/>
        </w:rPr>
        <w:t xml:space="preserve"> </w:t>
      </w:r>
      <w:r w:rsidRPr="00805917">
        <w:rPr>
          <w:rStyle w:val="Emphasis"/>
          <w:highlight w:val="green"/>
        </w:rPr>
        <w:t>There are not enough doctors or nurses.</w:t>
      </w:r>
      <w:r w:rsidRPr="00805917">
        <w:rPr>
          <w:rFonts w:eastAsia="Calibri"/>
          <w:sz w:val="16"/>
        </w:rPr>
        <w:t xml:space="preserve"> Waiting lists are long. Cancer </w:t>
      </w:r>
      <w:hyperlink r:id="rId16" w:tgtFrame="_blank" w:history="1">
        <w:r w:rsidRPr="00805917">
          <w:rPr>
            <w:rFonts w:eastAsia="Calibri"/>
            <w:sz w:val="16"/>
          </w:rPr>
          <w:t>patients</w:t>
        </w:r>
      </w:hyperlink>
      <w:r w:rsidRPr="00805917">
        <w:rPr>
          <w:rFonts w:eastAsia="Calibri"/>
          <w:sz w:val="16"/>
        </w:rPr>
        <w:t xml:space="preserve"> can wait up to four months before seeing a specialist. Patients who need knee or hip replacement surgery often wait for </w:t>
      </w:r>
      <w:hyperlink r:id="rId17" w:tgtFrame="_blank" w:history="1">
        <w:r w:rsidRPr="00805917">
          <w:rPr>
            <w:rFonts w:eastAsia="Calibri"/>
            <w:sz w:val="16"/>
          </w:rPr>
          <w:t>years</w:t>
        </w:r>
      </w:hyperlink>
      <w:r w:rsidRPr="00805917">
        <w:rPr>
          <w:rFonts w:eastAsia="Calibri"/>
          <w:sz w:val="16"/>
        </w:rPr>
        <w:t xml:space="preserve"> before they are treated. </w:t>
      </w:r>
      <w:r w:rsidRPr="00805917">
        <w:rPr>
          <w:rFonts w:eastAsia="Calibri"/>
          <w:u w:val="single"/>
        </w:rPr>
        <w:t>Emergency rooms are often overwhelmed</w:t>
      </w:r>
      <w:r w:rsidRPr="00805917">
        <w:rPr>
          <w:rFonts w:eastAsia="Calibri"/>
          <w:sz w:val="16"/>
        </w:rPr>
        <w:t xml:space="preserve">, and </w:t>
      </w:r>
      <w:r w:rsidRPr="00805917">
        <w:rPr>
          <w:rFonts w:eastAsia="Calibri"/>
          <w:u w:val="single"/>
        </w:rPr>
        <w:t>standards of care</w:t>
      </w:r>
      <w:r w:rsidRPr="00805917">
        <w:rPr>
          <w:rFonts w:eastAsia="Calibri"/>
          <w:sz w:val="16"/>
        </w:rPr>
        <w:t xml:space="preserve"> are </w:t>
      </w:r>
      <w:r w:rsidRPr="00805917">
        <w:rPr>
          <w:rFonts w:eastAsia="Calibri"/>
          <w:u w:val="single"/>
        </w:rPr>
        <w:t>inadequate</w:t>
      </w:r>
      <w:r w:rsidRPr="00805917">
        <w:rPr>
          <w:rFonts w:eastAsia="Calibri"/>
          <w:sz w:val="16"/>
        </w:rPr>
        <w:t xml:space="preserve">. Indeed, the U.K. system is currently in crisis because of flu patients taking up hospital beds. </w:t>
      </w:r>
      <w:r w:rsidRPr="00805917">
        <w:rPr>
          <w:rFonts w:eastAsia="Calibri"/>
          <w:highlight w:val="green"/>
          <w:u w:val="single"/>
        </w:rPr>
        <w:t>Supply just isn’t there.</w:t>
      </w:r>
      <w:r w:rsidRPr="00805917">
        <w:rPr>
          <w:rFonts w:eastAsia="Calibri"/>
          <w:sz w:val="16"/>
        </w:rPr>
        <w:t xml:space="preserve"> Other patients have to lie in hallways. Unlike U.S. hospitals, which are often similar to luxury hotels, U.K. hospitals are spartan.</w:t>
      </w:r>
    </w:p>
    <w:p w14:paraId="2D8E7630" w14:textId="5D972EC7" w:rsidR="00C002F0" w:rsidRPr="00805917" w:rsidRDefault="00C002F0" w:rsidP="00C002F0">
      <w:pPr>
        <w:pStyle w:val="Heading3"/>
      </w:pPr>
      <w:r w:rsidRPr="00805917">
        <w:lastRenderedPageBreak/>
        <w:t>AT: Health Worker Burnout</w:t>
      </w:r>
    </w:p>
    <w:p w14:paraId="4D58DE30" w14:textId="77777777" w:rsidR="00C002F0" w:rsidRPr="00805917" w:rsidRDefault="00C002F0" w:rsidP="00C002F0">
      <w:pPr>
        <w:pStyle w:val="Heading4"/>
        <w:rPr>
          <w:u w:val="single"/>
        </w:rPr>
      </w:pPr>
      <w:r w:rsidRPr="00805917">
        <w:t>Universal healthcare makes burnout worse</w:t>
      </w:r>
    </w:p>
    <w:p w14:paraId="6550AD9A" w14:textId="69529D28" w:rsidR="00C002F0" w:rsidRPr="00805917" w:rsidRDefault="00C002F0" w:rsidP="00C002F0">
      <w:r w:rsidRPr="00805917">
        <w:rPr>
          <w:rStyle w:val="Style13ptBold"/>
        </w:rPr>
        <w:t xml:space="preserve">Ballardie et al. 23 </w:t>
      </w:r>
      <w:r w:rsidRPr="00805917">
        <w:t xml:space="preserve">[Ruth Ballardie, PhD Social Psychology Monash University, Safak Tartanaglu-Bennett Ph.D Sheffeild, Vera Weghmann, 12-21-2025, “Mental Health and Public Sector Healthcare: International Case Studies,” Public Services International, https://publicservices.international/resources/digital-publication/mental-health-and-public-sector-healthcare-international-case-studies?id=14371&amp;lang=en]/Kankee </w:t>
      </w:r>
    </w:p>
    <w:p w14:paraId="6320E8CD" w14:textId="77777777" w:rsidR="00C002F0" w:rsidRPr="00805917" w:rsidRDefault="00C002F0" w:rsidP="00C002F0">
      <w:pPr>
        <w:rPr>
          <w:sz w:val="16"/>
        </w:rPr>
      </w:pPr>
      <w:r w:rsidRPr="00805917">
        <w:rPr>
          <w:sz w:val="16"/>
        </w:rPr>
        <w:t xml:space="preserve">Part B - Healthcare Sector Case Studies – High-, middle- and low-income countries The previous background discussion and literature review on psychosocial risks, work-related stress and mental health sets the scene for a more detailed integration of these issues in the context of workers in the healthcare sector, using detailed case studies from specific countries. These cases demonstrate the ways in which specific national histories, economics, politics, social norms and politics shape changes in healthcare systems and the psychosocial risks and work-related stress of healthcare workers as well as the possibilities and constraints on trade unions as key actors. The first case is from </w:t>
      </w:r>
      <w:r w:rsidRPr="00805917">
        <w:rPr>
          <w:rStyle w:val="StyleUnderline"/>
          <w:highlight w:val="green"/>
        </w:rPr>
        <w:t>Sweden,</w:t>
      </w:r>
      <w:r w:rsidRPr="00805917">
        <w:rPr>
          <w:sz w:val="16"/>
        </w:rPr>
        <w:t xml:space="preserve"> a country with a co-ordinated market economy and strong </w:t>
      </w:r>
      <w:r w:rsidRPr="00805917">
        <w:rPr>
          <w:rStyle w:val="StyleUnderline"/>
        </w:rPr>
        <w:t>social democratic traditions that recognises</w:t>
      </w:r>
      <w:r w:rsidRPr="00805917">
        <w:rPr>
          <w:sz w:val="16"/>
        </w:rPr>
        <w:t xml:space="preserve"> the </w:t>
      </w:r>
      <w:r w:rsidRPr="00805917">
        <w:rPr>
          <w:rStyle w:val="StyleUnderline"/>
        </w:rPr>
        <w:t>role of social dialogue</w:t>
      </w:r>
      <w:r w:rsidRPr="00805917">
        <w:rPr>
          <w:sz w:val="16"/>
        </w:rPr>
        <w:t xml:space="preserve">. Sweden has some of the strongest OHS legislation and regulation in Europe which specifically identifies psychosocial risk factors and the wider work environment as associated with work-related stress. Nevertheless, there is a </w:t>
      </w:r>
      <w:r w:rsidRPr="00805917">
        <w:rPr>
          <w:rStyle w:val="StyleUnderline"/>
          <w:highlight w:val="green"/>
        </w:rPr>
        <w:t>national healthcare workforce</w:t>
      </w:r>
      <w:r w:rsidRPr="00805917">
        <w:rPr>
          <w:rStyle w:val="Emphasis"/>
          <w:highlight w:val="green"/>
        </w:rPr>
        <w:t xml:space="preserve"> crisis</w:t>
      </w:r>
      <w:r w:rsidRPr="00805917">
        <w:rPr>
          <w:sz w:val="16"/>
        </w:rPr>
        <w:t xml:space="preserve"> with </w:t>
      </w:r>
      <w:r w:rsidRPr="00805917">
        <w:rPr>
          <w:rStyle w:val="Emphasis"/>
          <w:highlight w:val="green"/>
        </w:rPr>
        <w:t xml:space="preserve">high levels </w:t>
      </w:r>
      <w:r w:rsidRPr="00805917">
        <w:rPr>
          <w:rStyle w:val="StyleUnderline"/>
          <w:highlight w:val="green"/>
        </w:rPr>
        <w:t xml:space="preserve">of work-related stress in </w:t>
      </w:r>
      <w:r w:rsidRPr="00805917">
        <w:rPr>
          <w:rStyle w:val="Emphasis"/>
          <w:highlight w:val="green"/>
        </w:rPr>
        <w:t>healthcare workers</w:t>
      </w:r>
      <w:r w:rsidRPr="00805917">
        <w:rPr>
          <w:sz w:val="16"/>
        </w:rPr>
        <w:t xml:space="preserve">. This case exemplifies how the </w:t>
      </w:r>
      <w:r w:rsidRPr="00805917">
        <w:rPr>
          <w:rStyle w:val="StyleUnderline"/>
          <w:highlight w:val="green"/>
        </w:rPr>
        <w:t>development of neoliberal polices in</w:t>
      </w:r>
      <w:r w:rsidRPr="00805917">
        <w:rPr>
          <w:sz w:val="16"/>
        </w:rPr>
        <w:t xml:space="preserve"> a </w:t>
      </w:r>
      <w:r w:rsidRPr="00805917">
        <w:rPr>
          <w:rStyle w:val="StyleUnderline"/>
          <w:highlight w:val="green"/>
        </w:rPr>
        <w:t>country</w:t>
      </w:r>
      <w:r w:rsidRPr="00805917">
        <w:rPr>
          <w:rStyle w:val="StyleUnderline"/>
        </w:rPr>
        <w:t xml:space="preserve"> </w:t>
      </w:r>
      <w:r w:rsidRPr="00805917">
        <w:rPr>
          <w:sz w:val="16"/>
        </w:rPr>
        <w:t>with a previous strongly social democratic orientation has</w:t>
      </w:r>
      <w:r w:rsidRPr="00805917">
        <w:rPr>
          <w:rStyle w:val="Emphasis"/>
        </w:rPr>
        <w:t xml:space="preserve"> </w:t>
      </w:r>
      <w:r w:rsidRPr="00805917">
        <w:rPr>
          <w:rStyle w:val="Emphasis"/>
          <w:highlight w:val="green"/>
        </w:rPr>
        <w:t>undermined</w:t>
      </w:r>
      <w:r w:rsidRPr="00805917">
        <w:rPr>
          <w:rStyle w:val="Emphasis"/>
        </w:rPr>
        <w:t xml:space="preserve"> </w:t>
      </w:r>
      <w:r w:rsidRPr="00805917">
        <w:rPr>
          <w:sz w:val="16"/>
        </w:rPr>
        <w:t xml:space="preserve">the </w:t>
      </w:r>
      <w:r w:rsidRPr="00805917">
        <w:rPr>
          <w:rStyle w:val="StyleUnderline"/>
          <w:highlight w:val="green"/>
        </w:rPr>
        <w:t>work environment of healthcare workers</w:t>
      </w:r>
      <w:r w:rsidRPr="00805917">
        <w:rPr>
          <w:sz w:val="16"/>
        </w:rPr>
        <w:t xml:space="preserve">. It illustrates the </w:t>
      </w:r>
      <w:r w:rsidRPr="00805917">
        <w:rPr>
          <w:rStyle w:val="StyleUnderline"/>
        </w:rPr>
        <w:t>efforts of trade unions to identify</w:t>
      </w:r>
      <w:r w:rsidRPr="00805917">
        <w:rPr>
          <w:sz w:val="16"/>
        </w:rPr>
        <w:t xml:space="preserve"> the </w:t>
      </w:r>
      <w:r w:rsidRPr="00805917">
        <w:rPr>
          <w:rStyle w:val="StyleUnderline"/>
        </w:rPr>
        <w:t>key issues</w:t>
      </w:r>
      <w:r w:rsidRPr="00805917">
        <w:rPr>
          <w:sz w:val="16"/>
        </w:rPr>
        <w:t xml:space="preserve"> and to campaign politically and through collective bargaining to improve the work environment of healthcare workers. It highlights the </w:t>
      </w:r>
      <w:r w:rsidRPr="00805917">
        <w:rPr>
          <w:rStyle w:val="StyleUnderline"/>
        </w:rPr>
        <w:t>possibilities and limitations of</w:t>
      </w:r>
      <w:r w:rsidRPr="00805917">
        <w:rPr>
          <w:sz w:val="16"/>
        </w:rPr>
        <w:t xml:space="preserve"> legislative and </w:t>
      </w:r>
      <w:r w:rsidRPr="00805917">
        <w:rPr>
          <w:rStyle w:val="StyleUnderline"/>
        </w:rPr>
        <w:t>regulatory approaches to improving</w:t>
      </w:r>
      <w:r w:rsidRPr="00805917">
        <w:rPr>
          <w:sz w:val="16"/>
        </w:rPr>
        <w:t xml:space="preserve"> the </w:t>
      </w:r>
      <w:r w:rsidRPr="00805917">
        <w:rPr>
          <w:rStyle w:val="StyleUnderline"/>
        </w:rPr>
        <w:t>work environment</w:t>
      </w:r>
      <w:r w:rsidRPr="00805917">
        <w:rPr>
          <w:sz w:val="16"/>
        </w:rPr>
        <w:t xml:space="preserve">. It also identifies the role of gender in the psychosocial work environment of healthcare, as a female dominated industry. The second case study from Australia is considered in detail because it exemplifies the development of a healthcare workforce crisis in the context of a liberal market economy. The current healthcare workforce crisis is underpinned by an increase in psychosocial risk factors, work-related stress, and negative impacts on healthcare staff that in turn exacerbates the workforce crisis. This case also exemplifies the trade union strategies that are making real gains for workers and for the sustainability of the healthcare system over time through collective bargaining and industrial action, especially with the achievement of mandated nurse: patient ratios as a mechanism to reduce workloads, includes a discussion of the possibilities and limitations of these mechanisms. The case demonstrates the importance of key achievements by unions in gaining significant changes to legislation and regulation of occupational health and safety, including of psychosocial risks. The third case is from </w:t>
      </w:r>
      <w:r w:rsidRPr="00805917">
        <w:rPr>
          <w:rStyle w:val="StyleUnderline"/>
        </w:rPr>
        <w:t xml:space="preserve">Canada </w:t>
      </w:r>
      <w:r w:rsidRPr="00805917">
        <w:rPr>
          <w:sz w:val="16"/>
        </w:rPr>
        <w:t xml:space="preserve">which </w:t>
      </w:r>
      <w:r w:rsidRPr="00805917">
        <w:rPr>
          <w:rStyle w:val="StyleUnderline"/>
        </w:rPr>
        <w:t>is also experiencing</w:t>
      </w:r>
      <w:r w:rsidRPr="00805917">
        <w:rPr>
          <w:sz w:val="16"/>
        </w:rPr>
        <w:t xml:space="preserve"> a </w:t>
      </w:r>
      <w:r w:rsidRPr="00805917">
        <w:rPr>
          <w:rStyle w:val="Emphasis"/>
        </w:rPr>
        <w:t>healthcare workforce crisis</w:t>
      </w:r>
      <w:r w:rsidRPr="00805917">
        <w:rPr>
          <w:sz w:val="16"/>
        </w:rPr>
        <w:t xml:space="preserve"> and </w:t>
      </w:r>
      <w:r w:rsidRPr="00805917">
        <w:rPr>
          <w:rStyle w:val="StyleUnderline"/>
        </w:rPr>
        <w:t>increased psychosocial risk for healthcare workers</w:t>
      </w:r>
      <w:r w:rsidRPr="00805917">
        <w:rPr>
          <w:sz w:val="16"/>
        </w:rPr>
        <w:t xml:space="preserve">, but Canada has very limited legislation for psychosocial risks. This exemplifies the </w:t>
      </w:r>
      <w:r w:rsidRPr="00805917">
        <w:rPr>
          <w:rStyle w:val="StyleUnderline"/>
        </w:rPr>
        <w:t>tensions within federal systems of healthcare with limited direction from</w:t>
      </w:r>
      <w:r w:rsidRPr="00805917">
        <w:rPr>
          <w:sz w:val="16"/>
        </w:rPr>
        <w:t xml:space="preserve"> the </w:t>
      </w:r>
      <w:r w:rsidRPr="00805917">
        <w:rPr>
          <w:rStyle w:val="StyleUnderline"/>
        </w:rPr>
        <w:t xml:space="preserve">federal government resulting in variations between </w:t>
      </w:r>
      <w:r w:rsidRPr="00805917">
        <w:rPr>
          <w:sz w:val="16"/>
        </w:rPr>
        <w:t>provincia</w:t>
      </w:r>
      <w:r w:rsidRPr="00805917">
        <w:rPr>
          <w:rStyle w:val="StyleUnderline"/>
        </w:rPr>
        <w:t>l health care systems</w:t>
      </w:r>
      <w:r w:rsidRPr="00805917">
        <w:rPr>
          <w:sz w:val="16"/>
        </w:rPr>
        <w:t xml:space="preserve">. It identifies the importance of unions using evidence-based research to drive political campaigning over long time periods through coalitions between unions, advocacy organizations and patients including the role of some professional associations such as the Canadian Nurses Association in advocacy and advice to governments and employers, and the gains that can be made through collective bargaining and industrial action. The fourth case is that of a middle-income country, Brazil, which is one of the most unequal countries in the world, with low economic growth over recent years and high unemployment. </w:t>
      </w:r>
      <w:r w:rsidRPr="00805917">
        <w:rPr>
          <w:rStyle w:val="StyleUnderline"/>
          <w:highlight w:val="green"/>
        </w:rPr>
        <w:t>While Brazil has</w:t>
      </w:r>
      <w:r w:rsidRPr="00805917">
        <w:rPr>
          <w:sz w:val="16"/>
        </w:rPr>
        <w:t xml:space="preserve"> a </w:t>
      </w:r>
      <w:r w:rsidRPr="00805917">
        <w:rPr>
          <w:rStyle w:val="Emphasis"/>
          <w:highlight w:val="green"/>
        </w:rPr>
        <w:t>universal</w:t>
      </w:r>
      <w:r w:rsidRPr="00805917">
        <w:rPr>
          <w:rStyle w:val="StyleUnderline"/>
          <w:highlight w:val="green"/>
        </w:rPr>
        <w:t xml:space="preserve"> healthcare system</w:t>
      </w:r>
      <w:r w:rsidRPr="00805917">
        <w:rPr>
          <w:sz w:val="16"/>
          <w:highlight w:val="green"/>
        </w:rPr>
        <w:t xml:space="preserve">, </w:t>
      </w:r>
      <w:r w:rsidRPr="00805917">
        <w:rPr>
          <w:rStyle w:val="StyleUnderline"/>
          <w:highlight w:val="green"/>
        </w:rPr>
        <w:t>neoliberal policies have created</w:t>
      </w:r>
      <w:r w:rsidRPr="00805917">
        <w:rPr>
          <w:sz w:val="16"/>
        </w:rPr>
        <w:t xml:space="preserve"> a </w:t>
      </w:r>
      <w:r w:rsidRPr="00805917">
        <w:rPr>
          <w:rStyle w:val="Emphasis"/>
          <w:highlight w:val="green"/>
        </w:rPr>
        <w:t>fragile public health system</w:t>
      </w:r>
      <w:r w:rsidRPr="00805917">
        <w:rPr>
          <w:sz w:val="16"/>
        </w:rPr>
        <w:t xml:space="preserve"> </w:t>
      </w:r>
      <w:r w:rsidRPr="00805917">
        <w:rPr>
          <w:rStyle w:val="StyleUnderline"/>
          <w:highlight w:val="green"/>
        </w:rPr>
        <w:t>with high levels of health inequalities</w:t>
      </w:r>
      <w:r w:rsidRPr="00805917">
        <w:rPr>
          <w:sz w:val="16"/>
        </w:rPr>
        <w:t xml:space="preserve">. This </w:t>
      </w:r>
      <w:r w:rsidRPr="00805917">
        <w:rPr>
          <w:rStyle w:val="StyleUnderline"/>
          <w:highlight w:val="green"/>
        </w:rPr>
        <w:t>case demonstrates</w:t>
      </w:r>
      <w:r w:rsidRPr="00805917">
        <w:rPr>
          <w:sz w:val="16"/>
        </w:rPr>
        <w:t xml:space="preserve"> the </w:t>
      </w:r>
      <w:r w:rsidRPr="00805917">
        <w:rPr>
          <w:rStyle w:val="Emphasis"/>
          <w:highlight w:val="green"/>
        </w:rPr>
        <w:t>negative impact</w:t>
      </w:r>
      <w:r w:rsidRPr="00805917">
        <w:rPr>
          <w:rStyle w:val="StyleUnderline"/>
          <w:highlight w:val="green"/>
        </w:rPr>
        <w:t xml:space="preserve"> of</w:t>
      </w:r>
      <w:r w:rsidRPr="00805917">
        <w:rPr>
          <w:rStyle w:val="StyleUnderline"/>
        </w:rPr>
        <w:t xml:space="preserve"> </w:t>
      </w:r>
      <w:r w:rsidRPr="00805917">
        <w:rPr>
          <w:sz w:val="16"/>
        </w:rPr>
        <w:t xml:space="preserve">the national labour </w:t>
      </w:r>
      <w:r w:rsidRPr="00805917">
        <w:rPr>
          <w:rStyle w:val="StyleUnderline"/>
          <w:highlight w:val="green"/>
        </w:rPr>
        <w:t>reform policies</w:t>
      </w:r>
      <w:r w:rsidRPr="00805917">
        <w:rPr>
          <w:sz w:val="16"/>
        </w:rPr>
        <w:t xml:space="preserve"> from 2017 onwards </w:t>
      </w:r>
      <w:r w:rsidRPr="00805917">
        <w:rPr>
          <w:rStyle w:val="StyleUnderline"/>
          <w:highlight w:val="green"/>
        </w:rPr>
        <w:t>on healthcare</w:t>
      </w:r>
      <w:r w:rsidRPr="00805917">
        <w:rPr>
          <w:sz w:val="16"/>
        </w:rPr>
        <w:t xml:space="preserve"> (and other) </w:t>
      </w:r>
      <w:r w:rsidRPr="00805917">
        <w:rPr>
          <w:rStyle w:val="StyleUnderline"/>
          <w:highlight w:val="green"/>
        </w:rPr>
        <w:t>workers</w:t>
      </w:r>
      <w:r w:rsidRPr="00805917">
        <w:rPr>
          <w:sz w:val="16"/>
        </w:rPr>
        <w:t xml:space="preserve"> and on trade unions. It demonstrates the interrelationships between low wages and precarity and how these shape psychosocial risks, including excessive work demands. The case exemplifies the importance of trade union campaigning and advocacy for change to improve the lives of workers and both the possibilities created by the election of a more social democratic coalition government under Lula da Silva as well as the potential limitations of political parties as a sole means of change for workers lives.</w:t>
      </w:r>
    </w:p>
    <w:p w14:paraId="008FE3FB" w14:textId="77777777" w:rsidR="00C002F0" w:rsidRPr="00805917" w:rsidRDefault="00C002F0" w:rsidP="00C002F0"/>
    <w:p w14:paraId="593BC045" w14:textId="77777777" w:rsidR="00054F12" w:rsidRPr="00805917" w:rsidRDefault="00054F12">
      <w:pPr>
        <w:rPr>
          <w:rFonts w:eastAsiaTheme="majorEastAsia" w:cstheme="majorBidi"/>
          <w:b/>
          <w:iCs/>
          <w:sz w:val="26"/>
        </w:rPr>
      </w:pPr>
      <w:r w:rsidRPr="00805917">
        <w:br w:type="page"/>
      </w:r>
    </w:p>
    <w:p w14:paraId="2B29D00E" w14:textId="42913F72" w:rsidR="00C002F0" w:rsidRPr="00805917" w:rsidRDefault="00C002F0" w:rsidP="00C002F0">
      <w:pPr>
        <w:pStyle w:val="Heading4"/>
      </w:pPr>
      <w:r w:rsidRPr="00805917">
        <w:lastRenderedPageBreak/>
        <w:t xml:space="preserve">Physician burnout doesn’t lead to worse care </w:t>
      </w:r>
    </w:p>
    <w:p w14:paraId="7E1F6194" w14:textId="77777777" w:rsidR="00C002F0" w:rsidRPr="00805917" w:rsidRDefault="00C002F0" w:rsidP="00C002F0">
      <w:r w:rsidRPr="00805917">
        <w:rPr>
          <w:b/>
          <w:bCs/>
          <w:sz w:val="26"/>
          <w:szCs w:val="26"/>
        </w:rPr>
        <w:t>Quigley et al. 2024</w:t>
      </w:r>
      <w:r w:rsidRPr="00805917">
        <w:t xml:space="preserve"> [Denise D Quigley, Senior Health Policy Researcher, RAND; Professor of Policy Analysis, RAND School of Public Policy, Mary Ellen Slaughter, Senior Statistical Analyst, RAND, Nabeel Qureshi, researcher and Ron D Hays Professor of Medicine and a Professor of Health Policy and Management, UCLA, 1-25-2025, “Associations of Primary Care Provider Burnout with Quality Improvement, Patient Experience Measurement, Clinic Culture, and Job Satisfaction,” National Library of Medicine, https://pmc.ncbi.nlm.nih.gov/articles/PMC11255139/#:~:text=Number:%20IRB00000051).-,RESULTS,and%20not%20multilingual%20(77%25).]/Kankee</w:t>
      </w:r>
    </w:p>
    <w:p w14:paraId="14EF74D3" w14:textId="7D5D4E90" w:rsidR="00C002F0" w:rsidRPr="00805917" w:rsidRDefault="00C002F0" w:rsidP="00C002F0">
      <w:pPr>
        <w:rPr>
          <w:sz w:val="16"/>
        </w:rPr>
      </w:pPr>
      <w:r w:rsidRPr="00805917">
        <w:rPr>
          <w:sz w:val="16"/>
        </w:rPr>
        <w:t xml:space="preserve">Data Collection We developed a </w:t>
      </w:r>
      <w:r w:rsidRPr="00805917">
        <w:rPr>
          <w:rStyle w:val="StyleUnderline"/>
          <w:highlight w:val="green"/>
        </w:rPr>
        <w:t>survey</w:t>
      </w:r>
      <w:r w:rsidRPr="00805917">
        <w:rPr>
          <w:sz w:val="16"/>
        </w:rPr>
        <w:t xml:space="preserve"> that </w:t>
      </w:r>
      <w:r w:rsidRPr="00805917">
        <w:rPr>
          <w:rStyle w:val="StyleUnderline"/>
          <w:highlight w:val="green"/>
        </w:rPr>
        <w:t>asked providers about</w:t>
      </w:r>
      <w:r w:rsidRPr="00805917">
        <w:rPr>
          <w:sz w:val="16"/>
        </w:rPr>
        <w:t xml:space="preserve"> their </w:t>
      </w:r>
      <w:r w:rsidRPr="00805917">
        <w:rPr>
          <w:rStyle w:val="Emphasis"/>
          <w:highlight w:val="green"/>
        </w:rPr>
        <w:t>clinic culture</w:t>
      </w:r>
      <w:r w:rsidRPr="00805917">
        <w:rPr>
          <w:sz w:val="16"/>
        </w:rPr>
        <w:t xml:space="preserve"> and experiences as a care provider; it included</w:t>
      </w:r>
      <w:r w:rsidRPr="00805917">
        <w:rPr>
          <w:rStyle w:val="StyleUnderline"/>
        </w:rPr>
        <w:t xml:space="preserve"> </w:t>
      </w:r>
      <w:r w:rsidRPr="00805917">
        <w:rPr>
          <w:rStyle w:val="StyleUnderline"/>
          <w:highlight w:val="green"/>
        </w:rPr>
        <w:t xml:space="preserve">measures about </w:t>
      </w:r>
      <w:r w:rsidRPr="00805917">
        <w:rPr>
          <w:rStyle w:val="Emphasis"/>
          <w:highlight w:val="green"/>
        </w:rPr>
        <w:t>provider perception</w:t>
      </w:r>
      <w:r w:rsidRPr="00805917">
        <w:rPr>
          <w:rStyle w:val="StyleUnderline"/>
          <w:highlight w:val="green"/>
        </w:rPr>
        <w:t xml:space="preserve"> of</w:t>
      </w:r>
      <w:r w:rsidRPr="00805917">
        <w:rPr>
          <w:sz w:val="16"/>
        </w:rPr>
        <w:t xml:space="preserve"> their </w:t>
      </w:r>
      <w:r w:rsidRPr="00805917">
        <w:rPr>
          <w:rStyle w:val="StyleUnderline"/>
          <w:highlight w:val="green"/>
        </w:rPr>
        <w:t>engagement</w:t>
      </w:r>
      <w:r w:rsidRPr="00805917">
        <w:rPr>
          <w:rStyle w:val="StyleUnderline"/>
        </w:rPr>
        <w:t xml:space="preserve"> in and orientation toward</w:t>
      </w:r>
      <w:r w:rsidRPr="00805917">
        <w:rPr>
          <w:sz w:val="16"/>
        </w:rPr>
        <w:t xml:space="preserve"> QI (</w:t>
      </w:r>
      <w:r w:rsidRPr="00805917">
        <w:rPr>
          <w:rStyle w:val="StyleUnderline"/>
        </w:rPr>
        <w:t>QI efforts</w:t>
      </w:r>
      <w:r w:rsidRPr="00805917">
        <w:rPr>
          <w:sz w:val="16"/>
        </w:rPr>
        <w:t xml:space="preserve">, desire to improve, resources needed to improvement), patient experience measurement and use of the CAHPS survey (e.g., commitment to use of the survey, thoughts on the usefulness survey, relationship to QI), clinic environment (e.g., care delivery, influence of leadership, support of QI, patient pressures on a clinician), and their thoughts about their job and compensation (e.g., satisfaction with their job, how their compensation is determined, and perceptions of the fairness of their level of compensation). We </w:t>
      </w:r>
      <w:r w:rsidRPr="00805917">
        <w:rPr>
          <w:rStyle w:val="StyleUnderline"/>
        </w:rPr>
        <w:t>replicated items from</w:t>
      </w:r>
      <w:r w:rsidRPr="00805917">
        <w:rPr>
          <w:sz w:val="16"/>
        </w:rPr>
        <w:t xml:space="preserve"> the </w:t>
      </w:r>
      <w:r w:rsidRPr="00805917">
        <w:rPr>
          <w:rStyle w:val="StyleUnderline"/>
        </w:rPr>
        <w:t>RAND AMA Study</w:t>
      </w:r>
      <w:hyperlink r:id="rId18" w:anchor="CR3" w:history="1">
        <w:r w:rsidRPr="00805917">
          <w:rPr>
            <w:rStyle w:val="StyleUnderline"/>
          </w:rPr>
          <w:t>3</w:t>
        </w:r>
      </w:hyperlink>
      <w:r w:rsidRPr="00805917">
        <w:rPr>
          <w:rStyle w:val="StyleUnderline"/>
        </w:rPr>
        <w:t xml:space="preserve"> survey, Heath Tracking Physician Surve</w:t>
      </w:r>
      <w:r w:rsidRPr="00805917">
        <w:rPr>
          <w:sz w:val="16"/>
        </w:rPr>
        <w:t>y,</w:t>
      </w:r>
      <w:r w:rsidRPr="00805917">
        <w:rPr>
          <w:sz w:val="16"/>
          <w:vertAlign w:val="superscript"/>
        </w:rPr>
        <w:t>27</w:t>
      </w:r>
      <w:r w:rsidRPr="00805917">
        <w:rPr>
          <w:sz w:val="16"/>
        </w:rPr>
        <w:t xml:space="preserve"> TransforMed Clinician and Staff Questionnaire (CSQ),</w:t>
      </w:r>
      <w:r w:rsidRPr="00805917">
        <w:rPr>
          <w:sz w:val="16"/>
          <w:vertAlign w:val="superscript"/>
        </w:rPr>
        <w:t>28</w:t>
      </w:r>
      <w:r w:rsidRPr="00805917">
        <w:rPr>
          <w:sz w:val="16"/>
        </w:rPr>
        <w:t xml:space="preserve"> Physician Worklife Survey (PWS),</w:t>
      </w:r>
      <w:r w:rsidRPr="00805917">
        <w:rPr>
          <w:sz w:val="16"/>
          <w:vertAlign w:val="superscript"/>
        </w:rPr>
        <w:t>29</w:t>
      </w:r>
      <w:r w:rsidRPr="00805917">
        <w:rPr>
          <w:sz w:val="16"/>
        </w:rPr>
        <w:t xml:space="preserve"> Minimizing Errors Maximizing Outcomes</w:t>
      </w:r>
      <w:r w:rsidRPr="00805917">
        <w:rPr>
          <w:sz w:val="16"/>
          <w:vertAlign w:val="superscript"/>
        </w:rPr>
        <w:t>30</w:t>
      </w:r>
      <w:r w:rsidRPr="00805917">
        <w:rPr>
          <w:sz w:val="16"/>
        </w:rPr>
        <w:t xml:space="preserve"> (MEMO) provider survey, and Friedberg et al. </w:t>
      </w:r>
      <w:r w:rsidRPr="00805917">
        <w:rPr>
          <w:sz w:val="16"/>
          <w:vertAlign w:val="superscript"/>
        </w:rPr>
        <w:t>31</w:t>
      </w:r>
      <w:r w:rsidRPr="00805917">
        <w:rPr>
          <w:sz w:val="16"/>
        </w:rPr>
        <w:t xml:space="preserve"> and Walling et al. </w:t>
      </w:r>
      <w:r w:rsidRPr="00805917">
        <w:rPr>
          <w:sz w:val="16"/>
          <w:vertAlign w:val="superscript"/>
        </w:rPr>
        <w:t>32</w:t>
      </w:r>
      <w:r w:rsidRPr="00805917">
        <w:rPr>
          <w:sz w:val="16"/>
        </w:rPr>
        <w:t xml:space="preserve"> Prior to fielding the survey, we piloted the survey with several practicing primary care providers. We calculated the Cronbach alphas for each composite measure and report these in the results tables. The survey included 13 established measures (12 multi-item composite measures and 1 single-item measure): perceptions of </w:t>
      </w:r>
      <w:r w:rsidRPr="00805917">
        <w:rPr>
          <w:i/>
          <w:iCs/>
          <w:sz w:val="16"/>
        </w:rPr>
        <w:t>QI orientation</w:t>
      </w:r>
      <w:r w:rsidRPr="00805917">
        <w:rPr>
          <w:sz w:val="16"/>
        </w:rPr>
        <w:t xml:space="preserve"> (measure [M]1, 6 items), </w:t>
      </w:r>
      <w:r w:rsidRPr="00805917">
        <w:rPr>
          <w:i/>
          <w:iCs/>
          <w:sz w:val="16"/>
        </w:rPr>
        <w:t>sensemaking</w:t>
      </w:r>
      <w:r w:rsidRPr="00805917">
        <w:rPr>
          <w:sz w:val="16"/>
        </w:rPr>
        <w:t xml:space="preserve"> (M2, 2 items), </w:t>
      </w:r>
      <w:r w:rsidRPr="00805917">
        <w:rPr>
          <w:i/>
          <w:iCs/>
          <w:sz w:val="16"/>
        </w:rPr>
        <w:t>concern about reputation</w:t>
      </w:r>
      <w:r w:rsidRPr="00805917">
        <w:rPr>
          <w:sz w:val="16"/>
        </w:rPr>
        <w:t xml:space="preserve"> (M3, 2 items), </w:t>
      </w:r>
      <w:r w:rsidRPr="00805917">
        <w:rPr>
          <w:i/>
          <w:iCs/>
          <w:sz w:val="16"/>
        </w:rPr>
        <w:t>desire to improve</w:t>
      </w:r>
      <w:r w:rsidRPr="00805917">
        <w:rPr>
          <w:sz w:val="16"/>
        </w:rPr>
        <w:t xml:space="preserve"> (M4, 4 items), and </w:t>
      </w:r>
      <w:r w:rsidRPr="00805917">
        <w:rPr>
          <w:i/>
          <w:iCs/>
          <w:sz w:val="16"/>
        </w:rPr>
        <w:t>worked to improve</w:t>
      </w:r>
      <w:r w:rsidRPr="00805917">
        <w:rPr>
          <w:sz w:val="16"/>
        </w:rPr>
        <w:t xml:space="preserve"> (M5, 7 items), </w:t>
      </w:r>
      <w:r w:rsidRPr="00805917">
        <w:rPr>
          <w:i/>
          <w:iCs/>
          <w:sz w:val="16"/>
        </w:rPr>
        <w:t>knowledge of CAHPS performance</w:t>
      </w:r>
      <w:r w:rsidRPr="00805917">
        <w:rPr>
          <w:sz w:val="16"/>
        </w:rPr>
        <w:t xml:space="preserve"> (M6, 2 items), </w:t>
      </w:r>
      <w:r w:rsidRPr="00805917">
        <w:rPr>
          <w:i/>
          <w:iCs/>
          <w:sz w:val="16"/>
        </w:rPr>
        <w:t>CAHPS useful for QI</w:t>
      </w:r>
      <w:r w:rsidRPr="00805917">
        <w:rPr>
          <w:sz w:val="16"/>
        </w:rPr>
        <w:t xml:space="preserve"> (M7, 8 items), </w:t>
      </w:r>
      <w:r w:rsidRPr="00805917">
        <w:rPr>
          <w:i/>
          <w:iCs/>
          <w:sz w:val="16"/>
        </w:rPr>
        <w:t>pressures from patient care</w:t>
      </w:r>
      <w:r w:rsidRPr="00805917">
        <w:rPr>
          <w:sz w:val="16"/>
        </w:rPr>
        <w:t xml:space="preserve"> (M8, 3 items), </w:t>
      </w:r>
      <w:r w:rsidRPr="00805917">
        <w:rPr>
          <w:i/>
          <w:iCs/>
          <w:sz w:val="16"/>
        </w:rPr>
        <w:t>facilitative clinic leadership</w:t>
      </w:r>
      <w:r w:rsidRPr="00805917">
        <w:rPr>
          <w:sz w:val="16"/>
        </w:rPr>
        <w:t xml:space="preserve"> (M9, 4 items), </w:t>
      </w:r>
      <w:r w:rsidRPr="00805917">
        <w:rPr>
          <w:i/>
          <w:iCs/>
          <w:sz w:val="16"/>
        </w:rPr>
        <w:t>commitment to clinical outcomes</w:t>
      </w:r>
      <w:r w:rsidRPr="00805917">
        <w:rPr>
          <w:sz w:val="16"/>
        </w:rPr>
        <w:t xml:space="preserve"> (M10, 1 item), </w:t>
      </w:r>
      <w:r w:rsidRPr="00805917">
        <w:rPr>
          <w:i/>
          <w:iCs/>
          <w:sz w:val="16"/>
        </w:rPr>
        <w:t>global job satisfaction</w:t>
      </w:r>
      <w:r w:rsidRPr="00805917">
        <w:rPr>
          <w:sz w:val="16"/>
        </w:rPr>
        <w:t xml:space="preserve"> (M11, 2 items), </w:t>
      </w:r>
      <w:r w:rsidRPr="00805917">
        <w:rPr>
          <w:i/>
          <w:iCs/>
          <w:sz w:val="16"/>
        </w:rPr>
        <w:t>satisfaction with individual compensation</w:t>
      </w:r>
      <w:r w:rsidRPr="00805917">
        <w:rPr>
          <w:sz w:val="16"/>
        </w:rPr>
        <w:t xml:space="preserve"> (M12, 3 items), and </w:t>
      </w:r>
      <w:r w:rsidRPr="00805917">
        <w:rPr>
          <w:i/>
          <w:iCs/>
          <w:sz w:val="16"/>
        </w:rPr>
        <w:t>fairness of P4P incentives</w:t>
      </w:r>
      <w:r w:rsidRPr="00805917">
        <w:rPr>
          <w:sz w:val="16"/>
        </w:rPr>
        <w:t xml:space="preserve"> (M13, 3 items). Supplemental Table S1 provides the wording of the survey items and response scales. We also included the single-item self-defined burnout measures adapted from the Physician Worklife Study by Rohland et al. </w:t>
      </w:r>
      <w:r w:rsidRPr="00805917">
        <w:rPr>
          <w:sz w:val="16"/>
          <w:vertAlign w:val="superscript"/>
        </w:rPr>
        <w:t>33</w:t>
      </w:r>
      <w:r w:rsidRPr="00805917">
        <w:rPr>
          <w:sz w:val="16"/>
        </w:rPr>
        <w:t xml:space="preserve"> The item uses a five-category response scale (scored 1–5): “I enjoy my work. I have no symptoms of burnout.”, “Occasionally I am under stress, and I don’t always have as much energy as I once did, but I don’t feel burned out.”, “I am definitely burning out and have one or more symptoms of burnout, such as physical and emotional exhaustion.”, “The symptoms of burnout that I’m experiencing won’t go away. I think about frustrations at work a lot.”, “I feel completely burned out and often wonder if I can go on. I am at the point where I may need some changes or may need to seek some sort of help.” The item is highly correlated with the full Maslach Burnout Inventory scales and can be used instead of the full inventory.</w:t>
      </w:r>
      <w:r w:rsidRPr="00805917">
        <w:rPr>
          <w:sz w:val="16"/>
          <w:vertAlign w:val="superscript"/>
        </w:rPr>
        <w:t>33</w:t>
      </w:r>
      <w:r w:rsidRPr="00805917">
        <w:rPr>
          <w:sz w:val="16"/>
        </w:rPr>
        <w:t xml:space="preserve"> We administered a web-based survey with email invitations (and 2 follow-up reminders) to active, contracted providers across all clinics within the FQHC from July through August of 2018. Those who completed surveys received a $50 Amazon gift card. Data Analysis </w:t>
      </w:r>
      <w:r w:rsidRPr="00805917">
        <w:rPr>
          <w:rStyle w:val="StyleUnderline"/>
        </w:rPr>
        <w:t>Burnout was defined by</w:t>
      </w:r>
      <w:r w:rsidRPr="00805917">
        <w:rPr>
          <w:sz w:val="16"/>
        </w:rPr>
        <w:t xml:space="preserve"> a </w:t>
      </w:r>
      <w:r w:rsidRPr="00805917">
        <w:rPr>
          <w:rStyle w:val="StyleUnderline"/>
        </w:rPr>
        <w:t>response of 3 or higher</w:t>
      </w:r>
      <w:r w:rsidRPr="00805917">
        <w:rPr>
          <w:sz w:val="16"/>
        </w:rPr>
        <w:t xml:space="preserve"> (see above) to create a dichotomized (0/1) burnout score. We </w:t>
      </w:r>
      <w:r w:rsidRPr="00805917">
        <w:rPr>
          <w:rStyle w:val="StyleUnderline"/>
          <w:highlight w:val="green"/>
        </w:rPr>
        <w:t>compared survey respondents</w:t>
      </w:r>
      <w:r w:rsidRPr="00805917">
        <w:rPr>
          <w:sz w:val="16"/>
        </w:rPr>
        <w:t xml:space="preserve"> (</w:t>
      </w:r>
      <w:r w:rsidRPr="00805917">
        <w:rPr>
          <w:i/>
          <w:iCs/>
          <w:sz w:val="16"/>
        </w:rPr>
        <w:t>N</w:t>
      </w:r>
      <w:r w:rsidRPr="00805917">
        <w:rPr>
          <w:sz w:val="16"/>
        </w:rPr>
        <w:t xml:space="preserve"> = 74) </w:t>
      </w:r>
      <w:r w:rsidRPr="00805917">
        <w:rPr>
          <w:rStyle w:val="StyleUnderline"/>
          <w:highlight w:val="green"/>
        </w:rPr>
        <w:t>with</w:t>
      </w:r>
      <w:r w:rsidRPr="00805917">
        <w:rPr>
          <w:rStyle w:val="StyleUnderline"/>
        </w:rPr>
        <w:t xml:space="preserve"> </w:t>
      </w:r>
      <w:r w:rsidRPr="00805917">
        <w:rPr>
          <w:sz w:val="16"/>
        </w:rPr>
        <w:t xml:space="preserve">the </w:t>
      </w:r>
      <w:r w:rsidRPr="00805917">
        <w:rPr>
          <w:rStyle w:val="StyleUnderline"/>
          <w:highlight w:val="green"/>
        </w:rPr>
        <w:t>full roster of providers across</w:t>
      </w:r>
      <w:r w:rsidRPr="00805917">
        <w:rPr>
          <w:sz w:val="16"/>
        </w:rPr>
        <w:t xml:space="preserve"> the</w:t>
      </w:r>
      <w:r w:rsidRPr="00805917">
        <w:rPr>
          <w:rStyle w:val="StyleUnderline"/>
        </w:rPr>
        <w:t xml:space="preserve"> </w:t>
      </w:r>
      <w:r w:rsidRPr="00805917">
        <w:rPr>
          <w:rStyle w:val="StyleUnderline"/>
          <w:highlight w:val="green"/>
        </w:rPr>
        <w:t>clinics</w:t>
      </w:r>
      <w:r w:rsidRPr="00805917">
        <w:rPr>
          <w:sz w:val="16"/>
        </w:rPr>
        <w:t xml:space="preserve"> within the FQHC (</w:t>
      </w:r>
      <w:r w:rsidRPr="00805917">
        <w:rPr>
          <w:i/>
          <w:iCs/>
          <w:sz w:val="16"/>
        </w:rPr>
        <w:t>N</w:t>
      </w:r>
      <w:r w:rsidRPr="00805917">
        <w:rPr>
          <w:sz w:val="16"/>
        </w:rPr>
        <w:t xml:space="preserve"> = 143; response rate of 52%) to assess sample representativeness with the overall provider population, using chi-squared tests on the following provider characteristics: specialty, gender, primary language, multilingual status, provider type, role (primary care provider (PCP) or non-PCP), and title (medical doctor, doctor of osteopathy, nurse practitioner, and physician assistant-certified). We did not find any significant differences in provider’s characteristics when comparing respondents with the full population of providers, i.e., no evidence of selection bias. We </w:t>
      </w:r>
      <w:r w:rsidRPr="00805917">
        <w:rPr>
          <w:rStyle w:val="Emphasis"/>
          <w:highlight w:val="green"/>
        </w:rPr>
        <w:t>compared burnout</w:t>
      </w:r>
      <w:r w:rsidRPr="00805917">
        <w:rPr>
          <w:rStyle w:val="StyleUnderline"/>
          <w:highlight w:val="green"/>
        </w:rPr>
        <w:t xml:space="preserve"> by provider type, specialty, gender, or being bilingual</w:t>
      </w:r>
      <w:r w:rsidRPr="00805917">
        <w:rPr>
          <w:sz w:val="16"/>
        </w:rPr>
        <w:t xml:space="preserve"> (i.e., speaking another language). Pearson’s chi-squared tests were used to compare groups by role and specialty, and Fisher’s exact test was used to compare groups by gender and being bilingual. We had 4 hypotheses including 13 measures (as described in detail above). To test these hypotheses, we fit separate regression models predicting each of the domains using the burnout score as our main independent variable of interest. Initial models controlled for provider type, gender, and being multilingual. We </w:t>
      </w:r>
      <w:r w:rsidRPr="00805917">
        <w:rPr>
          <w:rStyle w:val="StyleUnderline"/>
        </w:rPr>
        <w:t>compared</w:t>
      </w:r>
      <w:r w:rsidRPr="00805917">
        <w:rPr>
          <w:sz w:val="16"/>
        </w:rPr>
        <w:t xml:space="preserve"> the </w:t>
      </w:r>
      <w:r w:rsidRPr="00805917">
        <w:rPr>
          <w:rStyle w:val="StyleUnderline"/>
        </w:rPr>
        <w:t>effect of burnout from those models with</w:t>
      </w:r>
      <w:r w:rsidRPr="00805917">
        <w:rPr>
          <w:sz w:val="16"/>
        </w:rPr>
        <w:t xml:space="preserve"> a </w:t>
      </w:r>
      <w:r w:rsidRPr="00805917">
        <w:rPr>
          <w:rStyle w:val="StyleUnderline"/>
        </w:rPr>
        <w:t>model that included indicator variables for</w:t>
      </w:r>
      <w:r w:rsidRPr="00805917">
        <w:rPr>
          <w:sz w:val="16"/>
        </w:rPr>
        <w:t xml:space="preserve"> the </w:t>
      </w:r>
      <w:r w:rsidRPr="00805917">
        <w:rPr>
          <w:rStyle w:val="StyleUnderline"/>
        </w:rPr>
        <w:t>clinic</w:t>
      </w:r>
      <w:r w:rsidRPr="00805917">
        <w:rPr>
          <w:sz w:val="16"/>
        </w:rPr>
        <w:t xml:space="preserve"> and examined the between- and within-clinic variances for all measures. The final models included the same initial controls and clinic indicators (</w:t>
      </w:r>
      <w:r w:rsidRPr="00805917">
        <w:rPr>
          <w:i/>
          <w:iCs/>
          <w:sz w:val="16"/>
        </w:rPr>
        <w:t>n</w:t>
      </w:r>
      <w:r w:rsidRPr="00805917">
        <w:rPr>
          <w:sz w:val="16"/>
        </w:rPr>
        <w:t xml:space="preserve"> = 12 clinics). These fixed effects for clinics account for clinic effects such as leadership and QI initiatives. For the main effect in each model, we used an alpha of 0.05 to denote the significance level (i.e., </w:t>
      </w:r>
      <w:r w:rsidRPr="00805917">
        <w:rPr>
          <w:i/>
          <w:iCs/>
          <w:sz w:val="16"/>
        </w:rPr>
        <w:t>p</w:t>
      </w:r>
      <w:r w:rsidRPr="00805917">
        <w:rPr>
          <w:sz w:val="16"/>
        </w:rPr>
        <w:t xml:space="preserve">-value &lt; 0.05 the decision rule is to reject the null hypothesis), and due to the study’s exploratory nature, we did not adjust for multiple testing. As a sensitivity analysis, we fit models that also adjusted for the average CG-CAHPS overall provider rating in a 6-month window centered 1 year before the survey because providers’ performance on patient experience measures may influence provider engagement in efforts to improve patient experience. This additional control variable was only available for 85% of respondents. For each of the study’s provider survey domains that significantly predicted burnout, we also ran models for each of the survey items within the domains. From these models, we calculated adjusted least square means and Cohen’s </w:t>
      </w:r>
      <w:r w:rsidRPr="00805917">
        <w:rPr>
          <w:i/>
          <w:iCs/>
          <w:sz w:val="16"/>
        </w:rPr>
        <w:t>d</w:t>
      </w:r>
      <w:r w:rsidRPr="00805917">
        <w:rPr>
          <w:sz w:val="16"/>
        </w:rPr>
        <w:t xml:space="preserve"> for effect size. We used the following rule of thumb when interpreting Cohen’s </w:t>
      </w:r>
      <w:r w:rsidRPr="00805917">
        <w:rPr>
          <w:i/>
          <w:iCs/>
          <w:sz w:val="16"/>
        </w:rPr>
        <w:t>d</w:t>
      </w:r>
      <w:r w:rsidRPr="00805917">
        <w:rPr>
          <w:sz w:val="16"/>
        </w:rPr>
        <w:t>; values 0.2, 0.50, and 0.80 indicate small, medium, and large effect sizes respectively.</w:t>
      </w:r>
      <w:hyperlink r:id="rId19" w:anchor="CR34" w:history="1">
        <w:r w:rsidRPr="00805917">
          <w:rPr>
            <w:rStyle w:val="Hyperlink"/>
            <w:vertAlign w:val="superscript"/>
          </w:rPr>
          <w:t>34</w:t>
        </w:r>
      </w:hyperlink>
      <w:r w:rsidRPr="00805917">
        <w:rPr>
          <w:sz w:val="16"/>
        </w:rPr>
        <w:t xml:space="preserve"> All analyses </w:t>
      </w:r>
      <w:r w:rsidRPr="00805917">
        <w:rPr>
          <w:sz w:val="16"/>
        </w:rPr>
        <w:lastRenderedPageBreak/>
        <w:t xml:space="preserve">were conducted using R version 3.6.1 including </w:t>
      </w:r>
      <w:r w:rsidRPr="00805917">
        <w:rPr>
          <w:i/>
          <w:iCs/>
          <w:sz w:val="16"/>
        </w:rPr>
        <w:t>stat</w:t>
      </w:r>
      <w:r w:rsidRPr="00805917">
        <w:rPr>
          <w:sz w:val="16"/>
        </w:rPr>
        <w:t xml:space="preserve"> and </w:t>
      </w:r>
      <w:r w:rsidRPr="00805917">
        <w:rPr>
          <w:i/>
          <w:iCs/>
          <w:sz w:val="16"/>
        </w:rPr>
        <w:t>emmeans</w:t>
      </w:r>
      <w:r w:rsidRPr="00805917">
        <w:rPr>
          <w:sz w:val="16"/>
        </w:rPr>
        <w:t xml:space="preserve"> packages. Study protocols were approved by our Human Subjects Protection Committee (IRB_Assurance_No: FWA00003425; IRB Number: IRB00000051). RESULTS Thirty percent (22/74) of the providers reported burnout. We </w:t>
      </w:r>
      <w:r w:rsidRPr="00805917">
        <w:rPr>
          <w:rStyle w:val="StyleUnderline"/>
          <w:highlight w:val="green"/>
        </w:rPr>
        <w:t xml:space="preserve">found </w:t>
      </w:r>
      <w:r w:rsidRPr="00805917">
        <w:rPr>
          <w:rStyle w:val="Emphasis"/>
          <w:highlight w:val="green"/>
        </w:rPr>
        <w:t>no significant differences</w:t>
      </w:r>
      <w:r w:rsidRPr="00805917">
        <w:rPr>
          <w:sz w:val="16"/>
          <w:highlight w:val="green"/>
        </w:rPr>
        <w:t xml:space="preserve"> </w:t>
      </w:r>
      <w:r w:rsidRPr="00805917">
        <w:rPr>
          <w:rStyle w:val="StyleUnderline"/>
          <w:highlight w:val="green"/>
        </w:rPr>
        <w:t xml:space="preserve">between respondents with burnout compared with those </w:t>
      </w:r>
      <w:r w:rsidRPr="00805917">
        <w:rPr>
          <w:rStyle w:val="Emphasis"/>
          <w:highlight w:val="green"/>
        </w:rPr>
        <w:t>not experiencing burnout</w:t>
      </w:r>
      <w:r w:rsidRPr="00805917">
        <w:rPr>
          <w:sz w:val="16"/>
        </w:rPr>
        <w:t xml:space="preserve"> across provider type, specialty, gender, or speaking another language, or provider’s self-rating of their own communication with patients (Table 1). Half of the providers were physicians (54%), and the majority of providers were women (70%), and not multilingual (77%).</w:t>
      </w:r>
    </w:p>
    <w:p w14:paraId="41617CDF" w14:textId="77777777" w:rsidR="00C002F0" w:rsidRPr="00805917" w:rsidRDefault="00C002F0" w:rsidP="00C002F0"/>
    <w:p w14:paraId="54005605" w14:textId="77777777" w:rsidR="00C002F0" w:rsidRPr="00805917" w:rsidRDefault="00C002F0" w:rsidP="00C002F0"/>
    <w:p w14:paraId="66CDE50B" w14:textId="77777777" w:rsidR="00C002F0" w:rsidRPr="00805917" w:rsidRDefault="00C002F0" w:rsidP="00C002F0"/>
    <w:p w14:paraId="489A7C82" w14:textId="12510057" w:rsidR="00C002F0" w:rsidRPr="00805917" w:rsidRDefault="00C002F0" w:rsidP="00C002F0">
      <w:pPr>
        <w:pStyle w:val="Heading3"/>
      </w:pPr>
      <w:r w:rsidRPr="00805917">
        <w:lastRenderedPageBreak/>
        <w:t>AT: Too Many Specialists/Too Little Primary Care</w:t>
      </w:r>
    </w:p>
    <w:p w14:paraId="7E5677AA" w14:textId="439F3F4E" w:rsidR="00C002F0" w:rsidRPr="00805917" w:rsidRDefault="00C002F0" w:rsidP="00C002F0">
      <w:pPr>
        <w:pStyle w:val="Heading4"/>
      </w:pPr>
      <w:r w:rsidRPr="00805917">
        <w:t>AI is solv</w:t>
      </w:r>
      <w:r w:rsidR="00A60608" w:rsidRPr="00805917">
        <w:t>es</w:t>
      </w:r>
      <w:r w:rsidRPr="00805917">
        <w:t xml:space="preserve"> the primary care crisis</w:t>
      </w:r>
    </w:p>
    <w:p w14:paraId="5639BC74" w14:textId="77777777" w:rsidR="00C002F0" w:rsidRPr="00805917" w:rsidRDefault="00C002F0" w:rsidP="00C002F0">
      <w:r w:rsidRPr="00805917">
        <w:rPr>
          <w:rStyle w:val="Style13ptBold"/>
        </w:rPr>
        <w:t>Laranjo et al. 26</w:t>
      </w:r>
      <w:r w:rsidRPr="00805917">
        <w:t xml:space="preserve"> [Liliana Laranjo, Ph.D Philosophy Medicine from Lisbon Medical School, Lorainne Tudor Car, Ph.D Philosophy Medicine from University of Split, Rebecca Elizabeth Payne, Ph.D in Philosophy from Bangor University, Ana Luisa Neves, Department of Primary Care and Public Health, Imperial College London, Michael Kidd, Oxford Nuffield Department of Primary Care and Health Sciences, and Miranda Jaime, Sydney School of Public Health, Faculty of Medicine and Health, The University of Sydney, 3-2026,“Artificial intelligence in primary care: innovation at a crossroads”, The Lancet, https://www.thelancet.com/journals/lanonc/article/PIIS3050-5143(25)00078-0/fulltext#author-abstract]/Kankee</w:t>
      </w:r>
    </w:p>
    <w:p w14:paraId="7FFF862E" w14:textId="77777777" w:rsidR="00C002F0" w:rsidRPr="00805917" w:rsidRDefault="00C002F0" w:rsidP="00C002F0">
      <w:pPr>
        <w:rPr>
          <w:u w:val="single"/>
        </w:rPr>
      </w:pPr>
      <w:r w:rsidRPr="00805917">
        <w:rPr>
          <w:u w:val="single"/>
        </w:rPr>
        <w:t xml:space="preserve">The global need for primary care transformation and the latest technological leap in AI are heralding an opportunity to reimagine care delivery. </w:t>
      </w:r>
      <w:r w:rsidRPr="00805917">
        <w:rPr>
          <w:highlight w:val="green"/>
          <w:u w:val="single"/>
        </w:rPr>
        <w:t>Primary care providers are</w:t>
      </w:r>
      <w:r w:rsidRPr="00805917">
        <w:rPr>
          <w:u w:val="single"/>
        </w:rPr>
        <w:t xml:space="preserve"> progressively </w:t>
      </w:r>
      <w:r w:rsidRPr="00805917">
        <w:rPr>
          <w:highlight w:val="green"/>
          <w:u w:val="single"/>
        </w:rPr>
        <w:t>adopting AI to streamline administrative processes</w:t>
      </w:r>
      <w:r w:rsidRPr="00805917">
        <w:rPr>
          <w:u w:val="single"/>
        </w:rPr>
        <w:t xml:space="preserve"> and support their clinical reasoning and knowledge needs.</w:t>
      </w:r>
      <w:r w:rsidRPr="00805917">
        <w:rPr>
          <w:sz w:val="16"/>
        </w:rPr>
        <w:t xml:space="preserve"> During the consultation, AI is facilitating a return to the doctor–patient dyad, reducing interference from the computer and improving patient-centred care. </w:t>
      </w:r>
      <w:r w:rsidRPr="00805917">
        <w:rPr>
          <w:highlight w:val="green"/>
          <w:u w:val="single"/>
        </w:rPr>
        <w:t>People</w:t>
      </w:r>
      <w:r w:rsidRPr="00805917">
        <w:rPr>
          <w:u w:val="single"/>
        </w:rPr>
        <w:t xml:space="preserve"> in the general population </w:t>
      </w:r>
      <w:r w:rsidRPr="00805917">
        <w:rPr>
          <w:highlight w:val="green"/>
          <w:u w:val="single"/>
        </w:rPr>
        <w:t>are</w:t>
      </w:r>
      <w:r w:rsidRPr="00805917">
        <w:rPr>
          <w:u w:val="single"/>
        </w:rPr>
        <w:t xml:space="preserve"> also </w:t>
      </w:r>
      <w:r w:rsidRPr="00805917">
        <w:rPr>
          <w:highlight w:val="green"/>
          <w:u w:val="single"/>
        </w:rPr>
        <w:t>turning to AI for support with</w:t>
      </w:r>
      <w:r w:rsidRPr="00805917">
        <w:rPr>
          <w:u w:val="single"/>
        </w:rPr>
        <w:t xml:space="preserve"> their unmet </w:t>
      </w:r>
      <w:r w:rsidRPr="00805917">
        <w:rPr>
          <w:highlight w:val="green"/>
          <w:u w:val="single"/>
        </w:rPr>
        <w:t>care needs, as access</w:t>
      </w:r>
      <w:r w:rsidRPr="00805917">
        <w:rPr>
          <w:u w:val="single"/>
        </w:rPr>
        <w:t xml:space="preserve"> to primary care </w:t>
      </w:r>
      <w:r w:rsidRPr="00805917">
        <w:rPr>
          <w:highlight w:val="green"/>
          <w:u w:val="single"/>
        </w:rPr>
        <w:t>worsens</w:t>
      </w:r>
      <w:r w:rsidRPr="00805917">
        <w:rPr>
          <w:u w:val="single"/>
        </w:rPr>
        <w:t xml:space="preserve"> worldwide. Improving AI health literacy has become a global necessity to help people to navigate the benefits and risks of AI in health care.</w:t>
      </w:r>
      <w:r w:rsidRPr="00805917">
        <w:rPr>
          <w:sz w:val="16"/>
        </w:rPr>
        <w:t xml:space="preserve"> Ensuring equity in an AI-enabled primary care system will require consideration of universal design principles, digital determinants of health, safety nets, and careful alignment with patient experiences and values across the full spectrum of human diversity. Importantly, the current focus on AI applications at the point of care should not distract from the larger-scale interventions that are needed to improve patient outcomes and overall care quality in primary care. </w:t>
      </w:r>
      <w:r w:rsidRPr="00805917">
        <w:rPr>
          <w:highlight w:val="green"/>
          <w:u w:val="single"/>
        </w:rPr>
        <w:t>Amid the</w:t>
      </w:r>
      <w:r w:rsidRPr="00805917">
        <w:rPr>
          <w:u w:val="single"/>
        </w:rPr>
        <w:t xml:space="preserve"> rising global </w:t>
      </w:r>
      <w:r w:rsidRPr="00805917">
        <w:rPr>
          <w:highlight w:val="green"/>
          <w:u w:val="single"/>
        </w:rPr>
        <w:t>burden of</w:t>
      </w:r>
      <w:r w:rsidRPr="00805917">
        <w:rPr>
          <w:u w:val="single"/>
        </w:rPr>
        <w:t xml:space="preserve"> non-communicable </w:t>
      </w:r>
      <w:r w:rsidRPr="00805917">
        <w:rPr>
          <w:highlight w:val="green"/>
          <w:u w:val="single"/>
        </w:rPr>
        <w:t>diseases, leveraging AI to enhance</w:t>
      </w:r>
      <w:r w:rsidRPr="00805917">
        <w:rPr>
          <w:u w:val="single"/>
        </w:rPr>
        <w:t xml:space="preserve"> equitable and </w:t>
      </w:r>
      <w:r w:rsidRPr="00805917">
        <w:rPr>
          <w:highlight w:val="green"/>
          <w:u w:val="single"/>
        </w:rPr>
        <w:t>scalable preventive health-care</w:t>
      </w:r>
      <w:r w:rsidRPr="00805917">
        <w:rPr>
          <w:u w:val="single"/>
        </w:rPr>
        <w:t xml:space="preserve"> approaches in the community </w:t>
      </w:r>
      <w:r w:rsidRPr="00805917">
        <w:rPr>
          <w:highlight w:val="green"/>
          <w:u w:val="single"/>
        </w:rPr>
        <w:t>could be a pathway to accelerate the transformation towards</w:t>
      </w:r>
      <w:r w:rsidRPr="00805917">
        <w:rPr>
          <w:u w:val="single"/>
        </w:rPr>
        <w:t xml:space="preserve"> sustainable and </w:t>
      </w:r>
      <w:r w:rsidRPr="00805917">
        <w:rPr>
          <w:highlight w:val="green"/>
          <w:u w:val="single"/>
        </w:rPr>
        <w:t>high-quality primary care</w:t>
      </w:r>
      <w:r w:rsidRPr="00805917">
        <w:rPr>
          <w:u w:val="single"/>
        </w:rPr>
        <w:t>.</w:t>
      </w:r>
    </w:p>
    <w:p w14:paraId="08CB7CF7" w14:textId="77777777" w:rsidR="00C002F0" w:rsidRPr="00805917" w:rsidRDefault="00C002F0" w:rsidP="00C002F0"/>
    <w:p w14:paraId="51825926" w14:textId="77777777" w:rsidR="00054F12" w:rsidRPr="00805917" w:rsidRDefault="00054F12">
      <w:pPr>
        <w:rPr>
          <w:rFonts w:eastAsia="Times New Roman" w:cs="Times New Roman"/>
          <w:b/>
          <w:iCs/>
          <w:sz w:val="24"/>
        </w:rPr>
      </w:pPr>
      <w:r w:rsidRPr="00805917">
        <w:rPr>
          <w:rFonts w:eastAsia="Times New Roman" w:cs="Times New Roman"/>
          <w:b/>
          <w:iCs/>
          <w:sz w:val="24"/>
        </w:rPr>
        <w:br w:type="page"/>
      </w:r>
    </w:p>
    <w:p w14:paraId="74F1E120" w14:textId="5DB31572" w:rsidR="00C002F0" w:rsidRPr="00805917" w:rsidRDefault="00C002F0" w:rsidP="00C002F0">
      <w:pPr>
        <w:pStyle w:val="Heading3"/>
      </w:pPr>
      <w:r w:rsidRPr="00805917">
        <w:lastRenderedPageBreak/>
        <w:t>AT: Too Little Preventive Care</w:t>
      </w:r>
    </w:p>
    <w:p w14:paraId="1951B20A" w14:textId="0C774B69" w:rsidR="00C002F0" w:rsidRPr="00805917" w:rsidRDefault="00C002F0" w:rsidP="00C002F0">
      <w:pPr>
        <w:pStyle w:val="Heading4"/>
      </w:pPr>
      <w:r w:rsidRPr="00805917">
        <w:t>The US</w:t>
      </w:r>
      <w:r w:rsidRPr="00805917">
        <w:t xml:space="preserve"> </w:t>
      </w:r>
      <w:r w:rsidRPr="00805917">
        <w:t>private system is ranked second highest in preventative care</w:t>
      </w:r>
    </w:p>
    <w:p w14:paraId="6E27DF81" w14:textId="77777777" w:rsidR="00C002F0" w:rsidRPr="00805917" w:rsidRDefault="00C002F0" w:rsidP="00C002F0">
      <w:pPr>
        <w:rPr>
          <w:b/>
          <w:bCs/>
          <w:sz w:val="26"/>
        </w:rPr>
      </w:pPr>
      <w:r w:rsidRPr="00805917">
        <w:rPr>
          <w:rStyle w:val="Style13ptBold"/>
        </w:rPr>
        <w:t xml:space="preserve">Blumenthal et al. 24 </w:t>
      </w:r>
      <w:r w:rsidRPr="00805917">
        <w:t>[David Blumenthal, professor of Medicine at Harvard Medical School and Chief Health Information and Innovation Officer at Partners Healthcare System in Boston, Evan D. Gumas, Senior Research Associate at the Commonwealth Fund, Arnav Shah, Research Associate at the Commonwealth Fund, Munira Z. Gunja, Senior Research Associate at the Commonwealth Fund, and Reginald D. Williams II, Senior Vice President at the Commonwealth Fund, "Mirror, Mirror 2024: A Portrait of the Failing U.S. Health System," The Commonwealth Fund, https://www.commonwealthfund.org/publications/fund-reports/2024/sep/mirror-mirror-2024]/Kankee</w:t>
      </w:r>
    </w:p>
    <w:p w14:paraId="0AB648B5" w14:textId="77777777" w:rsidR="00C002F0" w:rsidRPr="00805917" w:rsidRDefault="00C002F0" w:rsidP="00C002F0">
      <w:pPr>
        <w:rPr>
          <w:sz w:val="16"/>
        </w:rPr>
      </w:pPr>
      <w:r w:rsidRPr="00805917">
        <w:rPr>
          <w:highlight w:val="green"/>
          <w:u w:val="single"/>
        </w:rPr>
        <w:t>Care process looks at</w:t>
      </w:r>
      <w:r w:rsidRPr="00805917">
        <w:rPr>
          <w:u w:val="single"/>
        </w:rPr>
        <w:t xml:space="preserve"> whether the care that is delivered includes features and attributes that most experts around the world consider to be essential to high-quality care. The elements of this domain are </w:t>
      </w:r>
      <w:r w:rsidRPr="00805917">
        <w:rPr>
          <w:highlight w:val="green"/>
          <w:u w:val="single"/>
        </w:rPr>
        <w:t>prevention, safety, coordination, patient engagement, and sensitivity to patient preferences</w:t>
      </w:r>
      <w:r w:rsidRPr="00805917">
        <w:rPr>
          <w:u w:val="single"/>
        </w:rPr>
        <w:t xml:space="preserve">. Most notably, </w:t>
      </w:r>
      <w:r w:rsidRPr="00805917">
        <w:rPr>
          <w:highlight w:val="green"/>
          <w:u w:val="single"/>
        </w:rPr>
        <w:t xml:space="preserve">the U.S. is among the </w:t>
      </w:r>
      <w:r w:rsidRPr="00805917">
        <w:rPr>
          <w:rStyle w:val="Emphasis"/>
          <w:highlight w:val="green"/>
        </w:rPr>
        <w:t>top performers</w:t>
      </w:r>
      <w:r w:rsidRPr="00805917">
        <w:rPr>
          <w:u w:val="single"/>
        </w:rPr>
        <w:t xml:space="preserve"> on care process, </w:t>
      </w:r>
      <w:r w:rsidRPr="00805917">
        <w:rPr>
          <w:highlight w:val="green"/>
          <w:u w:val="single"/>
        </w:rPr>
        <w:t xml:space="preserve">ranking </w:t>
      </w:r>
      <w:r w:rsidRPr="00805917">
        <w:rPr>
          <w:rStyle w:val="Emphasis"/>
          <w:highlight w:val="green"/>
        </w:rPr>
        <w:t>second</w:t>
      </w:r>
      <w:r w:rsidRPr="00805917">
        <w:rPr>
          <w:u w:val="single"/>
        </w:rPr>
        <w:t xml:space="preserve"> (Exhibit 6). New Zealand is first, </w:t>
      </w:r>
      <w:r w:rsidRPr="00805917">
        <w:rPr>
          <w:highlight w:val="green"/>
          <w:u w:val="single"/>
        </w:rPr>
        <w:t>with Canada and the Netherlands</w:t>
      </w:r>
      <w:r w:rsidRPr="00805917">
        <w:rPr>
          <w:u w:val="single"/>
        </w:rPr>
        <w:t xml:space="preserve"> close </w:t>
      </w:r>
      <w:r w:rsidRPr="00805917">
        <w:rPr>
          <w:highlight w:val="green"/>
          <w:u w:val="single"/>
        </w:rPr>
        <w:t>behind</w:t>
      </w:r>
      <w:r w:rsidRPr="00805917">
        <w:rPr>
          <w:u w:val="single"/>
        </w:rPr>
        <w:t>.</w:t>
      </w:r>
      <w:r w:rsidRPr="00805917">
        <w:rPr>
          <w:sz w:val="16"/>
        </w:rPr>
        <w:t xml:space="preserve"> Sweden performs comparatively poorly. </w:t>
      </w:r>
      <w:r w:rsidRPr="00805917">
        <w:rPr>
          <w:highlight w:val="green"/>
          <w:u w:val="single"/>
        </w:rPr>
        <w:t>Strong U.S. performance</w:t>
      </w:r>
      <w:r w:rsidRPr="00805917">
        <w:rPr>
          <w:u w:val="single"/>
        </w:rPr>
        <w:t xml:space="preserve"> in the care process domain </w:t>
      </w:r>
      <w:r w:rsidRPr="00805917">
        <w:rPr>
          <w:highlight w:val="green"/>
          <w:u w:val="single"/>
        </w:rPr>
        <w:t>is the result of</w:t>
      </w:r>
      <w:r w:rsidRPr="00805917">
        <w:rPr>
          <w:u w:val="single"/>
        </w:rPr>
        <w:t xml:space="preserve"> the </w:t>
      </w:r>
      <w:r w:rsidRPr="00805917">
        <w:rPr>
          <w:highlight w:val="green"/>
          <w:u w:val="single"/>
        </w:rPr>
        <w:t>successful</w:t>
      </w:r>
      <w:r w:rsidRPr="00805917">
        <w:rPr>
          <w:u w:val="single"/>
        </w:rPr>
        <w:t xml:space="preserve"> provision of </w:t>
      </w:r>
      <w:r w:rsidRPr="00805917">
        <w:rPr>
          <w:highlight w:val="green"/>
          <w:u w:val="single"/>
        </w:rPr>
        <w:t>preventive services</w:t>
      </w:r>
      <w:r w:rsidRPr="00805917">
        <w:rPr>
          <w:u w:val="single"/>
        </w:rPr>
        <w:t xml:space="preserve">, such as mammograms and flu vaccinations, </w:t>
      </w:r>
      <w:r w:rsidRPr="00805917">
        <w:rPr>
          <w:highlight w:val="green"/>
          <w:u w:val="single"/>
        </w:rPr>
        <w:t>and</w:t>
      </w:r>
      <w:r w:rsidRPr="00805917">
        <w:rPr>
          <w:u w:val="single"/>
        </w:rPr>
        <w:t xml:space="preserve"> an </w:t>
      </w:r>
      <w:r w:rsidRPr="00805917">
        <w:rPr>
          <w:highlight w:val="green"/>
          <w:u w:val="single"/>
        </w:rPr>
        <w:t>emphasis on patient safety</w:t>
      </w:r>
      <w:r w:rsidRPr="00805917">
        <w:rPr>
          <w:u w:val="single"/>
        </w:rPr>
        <w:t>.</w:t>
      </w:r>
      <w:r w:rsidRPr="00805917">
        <w:rPr>
          <w:sz w:val="16"/>
        </w:rPr>
        <w:t xml:space="preserve"> With respect to preventive care, the U.S. record might reflect the vigorous pay-for-performance policies implemented by Medicare and other payers to reward the delivery of these services.11 A concerted focus in the U.S. on patient safety since the beginning of the century has yielded significant reductions in adverse events during hospital stays for heart attack, heart failure, pneumonia, and major surgeries between 2010 and 2019.12 Other high performers in care process are New Zealand and the Netherlands. In New Zealand, primary health organizations provide incentive payments to GPs for meeting targets for disease screening, follow-ups, and vaccinations.13 The Netherlands’ strong primary care system may explain its excellence on measures like quality of patient interactions, continuity of care, and physicians’ knowledge of personal situations. Nearly all Dutch citizens (95%) choose and register with a GP, and they are able to switch GPs at their discretion.14</w:t>
      </w:r>
    </w:p>
    <w:p w14:paraId="0E101083" w14:textId="77777777" w:rsidR="00C002F0" w:rsidRPr="00805917" w:rsidRDefault="00C002F0" w:rsidP="00C002F0"/>
    <w:p w14:paraId="5E91C57A" w14:textId="77777777" w:rsidR="00C002F0" w:rsidRPr="00805917" w:rsidRDefault="00C002F0" w:rsidP="00C002F0"/>
    <w:p w14:paraId="33718C04" w14:textId="77777777" w:rsidR="00C002F0" w:rsidRPr="00805917" w:rsidRDefault="00C002F0" w:rsidP="00C002F0">
      <w:pPr>
        <w:pStyle w:val="Heading3"/>
      </w:pPr>
      <w:r w:rsidRPr="00805917">
        <w:lastRenderedPageBreak/>
        <w:t>AT: Insurance Coverage Gaps</w:t>
      </w:r>
    </w:p>
    <w:p w14:paraId="261551D7" w14:textId="77777777" w:rsidR="00C002F0" w:rsidRPr="00805917" w:rsidRDefault="00C002F0" w:rsidP="00C002F0">
      <w:pPr>
        <w:pStyle w:val="Heading4"/>
      </w:pPr>
      <w:r w:rsidRPr="00805917">
        <w:t xml:space="preserve">Public healthcare doesn’t remove the issue – it turns </w:t>
      </w:r>
      <w:r w:rsidRPr="00805917">
        <w:rPr>
          <w:u w:val="single"/>
        </w:rPr>
        <w:t>coverage gaps</w:t>
      </w:r>
      <w:r w:rsidRPr="00805917">
        <w:t xml:space="preserve"> into </w:t>
      </w:r>
      <w:r w:rsidRPr="00805917">
        <w:rPr>
          <w:u w:val="single"/>
        </w:rPr>
        <w:t>service gaps</w:t>
      </w:r>
      <w:r w:rsidRPr="00805917">
        <w:t xml:space="preserve"> which result in the same thing</w:t>
      </w:r>
    </w:p>
    <w:p w14:paraId="1AF17D86" w14:textId="77777777" w:rsidR="00C002F0" w:rsidRPr="00805917" w:rsidRDefault="00C002F0" w:rsidP="00C002F0">
      <w:pPr>
        <w:rPr>
          <w:b/>
          <w:bCs/>
          <w:sz w:val="26"/>
        </w:rPr>
      </w:pPr>
      <w:r w:rsidRPr="00805917">
        <w:rPr>
          <w:rStyle w:val="Style13ptBold"/>
        </w:rPr>
        <w:t xml:space="preserve">Baker 25 </w:t>
      </w:r>
      <w:r w:rsidRPr="00805917">
        <w:t>[Michael Baker, M.S. in Infectious Diseases from Georgetown M.A. in economics from American University, 2-26-2025, "Single-payer Health Care Wait Times: A Feature, Not a Bug," AAF, https://www.americanactionforum.org/insight/single-payer-health-care-wait-times-a-feature-not-a-bug/]/Kankee</w:t>
      </w:r>
    </w:p>
    <w:p w14:paraId="3D693E0B" w14:textId="77777777" w:rsidR="00C002F0" w:rsidRPr="00805917" w:rsidRDefault="00C002F0" w:rsidP="00C002F0">
      <w:pPr>
        <w:rPr>
          <w:sz w:val="16"/>
        </w:rPr>
      </w:pPr>
      <w:r w:rsidRPr="00805917">
        <w:rPr>
          <w:sz w:val="16"/>
        </w:rPr>
        <w:t xml:space="preserve">When debating the merits and pitfalls of single-payer health care systems, one oft-discussed sticking point centers on wait times. </w:t>
      </w:r>
      <w:r w:rsidRPr="00805917">
        <w:rPr>
          <w:highlight w:val="green"/>
          <w:u w:val="single"/>
        </w:rPr>
        <w:t>Patients in single-payer systems</w:t>
      </w:r>
      <w:r w:rsidRPr="00805917">
        <w:rPr>
          <w:u w:val="single"/>
        </w:rPr>
        <w:t xml:space="preserve"> typically </w:t>
      </w:r>
      <w:r w:rsidRPr="00805917">
        <w:rPr>
          <w:highlight w:val="green"/>
          <w:u w:val="single"/>
        </w:rPr>
        <w:t>have significantly longer wait times</w:t>
      </w:r>
      <w:r w:rsidRPr="00805917">
        <w:rPr>
          <w:u w:val="single"/>
        </w:rPr>
        <w:t xml:space="preserve"> for services than patients here in the United States</w:t>
      </w:r>
      <w:r w:rsidRPr="00805917">
        <w:rPr>
          <w:sz w:val="16"/>
        </w:rPr>
        <w:t xml:space="preserve">. Why? In short, long wait times are a feature, not a bug, of single-payer systems. </w:t>
      </w:r>
      <w:r w:rsidRPr="00805917">
        <w:rPr>
          <w:highlight w:val="green"/>
          <w:u w:val="single"/>
        </w:rPr>
        <w:t>The</w:t>
      </w:r>
      <w:r w:rsidRPr="00805917">
        <w:rPr>
          <w:u w:val="single"/>
        </w:rPr>
        <w:t xml:space="preserve"> first and most </w:t>
      </w:r>
      <w:r w:rsidRPr="00805917">
        <w:rPr>
          <w:highlight w:val="green"/>
          <w:u w:val="single"/>
        </w:rPr>
        <w:t>obvious reason</w:t>
      </w:r>
      <w:r w:rsidRPr="00805917">
        <w:rPr>
          <w:u w:val="single"/>
        </w:rPr>
        <w:t xml:space="preserve"> for this disparity in wait times </w:t>
      </w:r>
      <w:r w:rsidRPr="00805917">
        <w:rPr>
          <w:highlight w:val="green"/>
          <w:u w:val="single"/>
        </w:rPr>
        <w:t>is</w:t>
      </w:r>
      <w:r w:rsidRPr="00805917">
        <w:rPr>
          <w:u w:val="single"/>
        </w:rPr>
        <w:t xml:space="preserve"> that single-payer systems often have </w:t>
      </w:r>
      <w:r w:rsidRPr="00805917">
        <w:rPr>
          <w:highlight w:val="green"/>
          <w:u w:val="single"/>
        </w:rPr>
        <w:t>fewer resources</w:t>
      </w:r>
      <w:r w:rsidRPr="00805917">
        <w:rPr>
          <w:u w:val="single"/>
        </w:rPr>
        <w:t>, such as MRI machines or orthopedic surgeons.</w:t>
      </w:r>
      <w:r w:rsidRPr="00805917">
        <w:rPr>
          <w:sz w:val="16"/>
        </w:rPr>
        <w:t xml:space="preserve"> For example, Canada has roughly half the number of orthopedic surgeons per capita compared to the United States – a critical shortage that Canadian professional societies have been calling out for more than 20 years. </w:t>
      </w:r>
      <w:r w:rsidRPr="00805917">
        <w:rPr>
          <w:highlight w:val="green"/>
          <w:u w:val="single"/>
        </w:rPr>
        <w:t>An underrecognized reason</w:t>
      </w:r>
      <w:r w:rsidRPr="00805917">
        <w:rPr>
          <w:u w:val="single"/>
        </w:rPr>
        <w:t xml:space="preserve"> for longer wait times, however, </w:t>
      </w:r>
      <w:r w:rsidRPr="00805917">
        <w:rPr>
          <w:highlight w:val="green"/>
          <w:u w:val="single"/>
        </w:rPr>
        <w:t>is that</w:t>
      </w:r>
      <w:r w:rsidRPr="00805917">
        <w:rPr>
          <w:u w:val="single"/>
        </w:rPr>
        <w:t xml:space="preserve"> single-payer </w:t>
      </w:r>
      <w:r w:rsidRPr="00805917">
        <w:rPr>
          <w:highlight w:val="green"/>
          <w:u w:val="single"/>
        </w:rPr>
        <w:t>systems are designed to produce them as a means of reducing costs</w:t>
      </w:r>
      <w:r w:rsidRPr="00805917">
        <w:rPr>
          <w:u w:val="single"/>
        </w:rPr>
        <w:t xml:space="preserve">. In fact, </w:t>
      </w:r>
      <w:r w:rsidRPr="00805917">
        <w:rPr>
          <w:highlight w:val="green"/>
          <w:u w:val="single"/>
        </w:rPr>
        <w:t>they</w:t>
      </w:r>
      <w:r w:rsidRPr="00805917">
        <w:rPr>
          <w:u w:val="single"/>
        </w:rPr>
        <w:t xml:space="preserve"> are designed to explicitly </w:t>
      </w:r>
      <w:r w:rsidRPr="00805917">
        <w:rPr>
          <w:highlight w:val="green"/>
          <w:u w:val="single"/>
        </w:rPr>
        <w:t>organize delays</w:t>
      </w:r>
      <w:r w:rsidRPr="00805917">
        <w:rPr>
          <w:u w:val="single"/>
        </w:rPr>
        <w:t xml:space="preserve"> in care </w:t>
      </w:r>
      <w:r w:rsidRPr="00805917">
        <w:rPr>
          <w:highlight w:val="green"/>
          <w:u w:val="single"/>
        </w:rPr>
        <w:t>because it is the only way to make them work</w:t>
      </w:r>
      <w:r w:rsidRPr="00805917">
        <w:rPr>
          <w:u w:val="single"/>
        </w:rPr>
        <w:t>.</w:t>
      </w:r>
      <w:r w:rsidRPr="00805917">
        <w:rPr>
          <w:sz w:val="16"/>
        </w:rPr>
        <w:t xml:space="preserve"> As pointed out by the Hoover Institution: Long waits are a defining characteristic of hyper-regulated single-payer systems as a means of cost containment, but they stand in stark contrast to US health care. Aside from organ transplants, “waiting lists are not a feature in the United States,” as stated by the OECD and verified by numerous studies. </w:t>
      </w:r>
      <w:r w:rsidRPr="00805917">
        <w:rPr>
          <w:highlight w:val="green"/>
          <w:u w:val="single"/>
        </w:rPr>
        <w:t>Single-payer health care</w:t>
      </w:r>
      <w:r w:rsidRPr="00805917">
        <w:rPr>
          <w:u w:val="single"/>
        </w:rPr>
        <w:t xml:space="preserve"> systems typically </w:t>
      </w:r>
      <w:r w:rsidRPr="00805917">
        <w:rPr>
          <w:highlight w:val="green"/>
          <w:u w:val="single"/>
        </w:rPr>
        <w:t>operate on a fixed budget</w:t>
      </w:r>
      <w:r w:rsidRPr="00805917">
        <w:rPr>
          <w:u w:val="single"/>
        </w:rPr>
        <w:t xml:space="preserve">. The government sets the total budget for the country’s health care and then allocates that money to certain locations and for certain services. </w:t>
      </w:r>
      <w:r w:rsidRPr="00805917">
        <w:rPr>
          <w:highlight w:val="green"/>
          <w:u w:val="single"/>
        </w:rPr>
        <w:t>Since there is typically more demand than money</w:t>
      </w:r>
      <w:r w:rsidRPr="00805917">
        <w:rPr>
          <w:u w:val="single"/>
        </w:rPr>
        <w:t xml:space="preserve"> to provide those services, </w:t>
      </w:r>
      <w:r w:rsidRPr="00805917">
        <w:rPr>
          <w:highlight w:val="green"/>
          <w:u w:val="single"/>
        </w:rPr>
        <w:t>the government</w:t>
      </w:r>
      <w:r w:rsidRPr="00805917">
        <w:rPr>
          <w:u w:val="single"/>
        </w:rPr>
        <w:t xml:space="preserve"> creates a system for </w:t>
      </w:r>
      <w:r w:rsidRPr="00805917">
        <w:rPr>
          <w:highlight w:val="green"/>
          <w:u w:val="single"/>
        </w:rPr>
        <w:t>ration</w:t>
      </w:r>
      <w:r w:rsidRPr="00805917">
        <w:rPr>
          <w:u w:val="single"/>
        </w:rPr>
        <w:t xml:space="preserve">ing </w:t>
      </w:r>
      <w:r w:rsidRPr="00805917">
        <w:rPr>
          <w:highlight w:val="green"/>
          <w:u w:val="single"/>
        </w:rPr>
        <w:t>care</w:t>
      </w:r>
      <w:r w:rsidRPr="00805917">
        <w:rPr>
          <w:u w:val="single"/>
        </w:rPr>
        <w:t>.</w:t>
      </w:r>
      <w:r w:rsidRPr="00805917">
        <w:rPr>
          <w:sz w:val="16"/>
        </w:rPr>
        <w:t xml:space="preserve"> Of course, that requires the government to decide which health care is most important, creating competition for resources between different geographies, specialties, etc. </w:t>
      </w:r>
      <w:r w:rsidRPr="00805917">
        <w:rPr>
          <w:highlight w:val="green"/>
          <w:u w:val="single"/>
        </w:rPr>
        <w:t>The</w:t>
      </w:r>
      <w:r w:rsidRPr="00805917">
        <w:rPr>
          <w:u w:val="single"/>
        </w:rPr>
        <w:t xml:space="preserve"> unenviable but </w:t>
      </w:r>
      <w:r w:rsidRPr="00805917">
        <w:rPr>
          <w:highlight w:val="green"/>
          <w:u w:val="single"/>
        </w:rPr>
        <w:t>inevitable result is a wait</w:t>
      </w:r>
      <w:r w:rsidRPr="00805917">
        <w:rPr>
          <w:u w:val="single"/>
        </w:rPr>
        <w:t>list.</w:t>
      </w:r>
      <w:r w:rsidRPr="00805917">
        <w:rPr>
          <w:sz w:val="16"/>
        </w:rPr>
        <w:t xml:space="preserve"> If the local hospital only has money allocated for 100 cataract surgeries but has demand for 200, then 100 people will need to go on a waitlist. </w:t>
      </w:r>
      <w:r w:rsidRPr="00805917">
        <w:rPr>
          <w:highlight w:val="green"/>
          <w:u w:val="single"/>
        </w:rPr>
        <w:t>These</w:t>
      </w:r>
      <w:r w:rsidRPr="00805917">
        <w:rPr>
          <w:u w:val="single"/>
        </w:rPr>
        <w:t xml:space="preserve"> waitlist </w:t>
      </w:r>
      <w:r w:rsidRPr="00805917">
        <w:rPr>
          <w:highlight w:val="green"/>
          <w:u w:val="single"/>
        </w:rPr>
        <w:t>numbers worsen</w:t>
      </w:r>
      <w:r w:rsidRPr="00805917">
        <w:rPr>
          <w:u w:val="single"/>
        </w:rPr>
        <w:t xml:space="preserve">, of course, when there is an unusual demand for urgent services (such as </w:t>
      </w:r>
      <w:r w:rsidRPr="00805917">
        <w:rPr>
          <w:highlight w:val="green"/>
          <w:u w:val="single"/>
        </w:rPr>
        <w:t>during a pandemic</w:t>
      </w:r>
      <w:r w:rsidRPr="00805917">
        <w:rPr>
          <w:u w:val="single"/>
        </w:rPr>
        <w:t>) and other services must be put on hold.</w:t>
      </w:r>
      <w:r w:rsidRPr="00805917">
        <w:rPr>
          <w:sz w:val="16"/>
        </w:rPr>
        <w:t xml:space="preserve"> The UK’s National Health Service (NHS) illustrates this problem. The UK National Health Service and Hospital Backlogs In the United Kingdom’s hyper-regulated single-payer system, the NHS, hospital backlogs and long wait times for care are simply the reality patients must live with. Under the NHS’ constitution, 92 percent of individuals who are awaiting non-urgent, or elective, care are allowed to have wait times no longer than 4.5 months. Even this seemingly loose standard has not been met since 2015 – a decade ago – with performance declining steadily until the COVID-19 pandemic, when it “deteriorated rapidly.” The NHS’s wait times have not returned to promised levels. </w:t>
      </w:r>
      <w:r w:rsidRPr="00805917">
        <w:rPr>
          <w:u w:val="single"/>
        </w:rPr>
        <w:t xml:space="preserve">As of March 2024, </w:t>
      </w:r>
      <w:r w:rsidRPr="00805917">
        <w:rPr>
          <w:highlight w:val="green"/>
          <w:u w:val="single"/>
        </w:rPr>
        <w:t>the NHS’ wait list stood at</w:t>
      </w:r>
      <w:r w:rsidRPr="00805917">
        <w:rPr>
          <w:u w:val="single"/>
        </w:rPr>
        <w:t xml:space="preserve"> approximately </w:t>
      </w:r>
      <w:r w:rsidRPr="00805917">
        <w:rPr>
          <w:highlight w:val="green"/>
          <w:u w:val="single"/>
        </w:rPr>
        <w:t>7.4 million patients</w:t>
      </w:r>
      <w:r w:rsidRPr="00805917">
        <w:rPr>
          <w:u w:val="single"/>
        </w:rPr>
        <w:t xml:space="preserve">, consisting </w:t>
      </w:r>
      <w:r w:rsidRPr="00805917">
        <w:rPr>
          <w:highlight w:val="green"/>
          <w:u w:val="single"/>
        </w:rPr>
        <w:t>of</w:t>
      </w:r>
      <w:r w:rsidRPr="00805917">
        <w:rPr>
          <w:u w:val="single"/>
        </w:rPr>
        <w:t xml:space="preserve"> around </w:t>
      </w:r>
      <w:r w:rsidRPr="00805917">
        <w:rPr>
          <w:highlight w:val="green"/>
          <w:u w:val="single"/>
        </w:rPr>
        <w:t>6.3 million unique patients</w:t>
      </w:r>
      <w:r w:rsidRPr="00805917">
        <w:rPr>
          <w:u w:val="single"/>
        </w:rPr>
        <w:t xml:space="preserve"> waiting for treatment. Of these more than 7 million patients, </w:t>
      </w:r>
      <w:r w:rsidRPr="00805917">
        <w:rPr>
          <w:highlight w:val="green"/>
          <w:u w:val="single"/>
        </w:rPr>
        <w:t>3 million have been waiting beyond the 4.5-month standard</w:t>
      </w:r>
      <w:r w:rsidRPr="00805917">
        <w:rPr>
          <w:u w:val="single"/>
        </w:rPr>
        <w:t xml:space="preserve">, while more than </w:t>
      </w:r>
      <w:r w:rsidRPr="00805917">
        <w:rPr>
          <w:highlight w:val="green"/>
          <w:u w:val="single"/>
        </w:rPr>
        <w:t>200,000 have been waiting for more than a year</w:t>
      </w:r>
      <w:r w:rsidRPr="00805917">
        <w:rPr>
          <w:u w:val="single"/>
        </w:rPr>
        <w:t>.</w:t>
      </w:r>
      <w:r w:rsidRPr="00805917">
        <w:rPr>
          <w:sz w:val="16"/>
        </w:rPr>
        <w:t xml:space="preserve"> NHS’ wait times have not returned to promised levels. As of March 2024, the NHS’ wait list stood at approximately 7.4 million patients, consisting of around 6.3 million unique patients waiting for treatment. Of these more than 7 million patients, 3 million have been waiting beyond the 4.5-month standard, while more than 200,000 have been waiting for more than a year. A January 2025 press release from The King’s Fund warned: The NHS is facing a toxic cocktail of pressures this winter. Immediate issues such as long waiting lists and overcrowded hospitals have been made worse due to the poor weather and rising flu and respiratory conditions. And then there are a host of chronic long-term issues, including endemic staff shortages, deteriorating buildings and broken equipment, such as slow scanners, broken lifts and leaking roofs. Over the past four years, UK medical-specialty services across the board have seen a fall in their performance, with not a single specialty meeting the required wait-time standard. </w:t>
      </w:r>
      <w:r w:rsidRPr="00805917">
        <w:rPr>
          <w:u w:val="single"/>
        </w:rPr>
        <w:t>Trauma and orthopedic specialties specifically had the highest number of patient waits, with more than 800,000 individuals (almost 54 percent) waiting longer than 4.5 months.</w:t>
      </w:r>
      <w:r w:rsidRPr="00805917">
        <w:rPr>
          <w:sz w:val="16"/>
        </w:rPr>
        <w:t xml:space="preserve"> Long Wait Times Are a Feature, Not a Bug In 2024, Canadian patients experienced a median wait time of 30 weeks between referral to their first treatment – up from 27.2 weeks in 2023. In rural areas, delays in care were lengthier, with waitlists for patients in New Brunswick and Prince Edward Island ranging from 69.4 weeks to 77.4 weeks. This appears to be taking a toll, as new polling shows that 38 percent of Canadians would pay out-of-pocket to travel to the United </w:t>
      </w:r>
      <w:r w:rsidRPr="00805917">
        <w:rPr>
          <w:sz w:val="16"/>
        </w:rPr>
        <w:lastRenderedPageBreak/>
        <w:t>States to receive emergency care, while 42 percent would travel to the United States and pay for routine health care, if needed. Bottom line: When access to care is controlled by a singular government entity that must balance both bureaucracy and budgets, lengthy wait times become a norm rather than an anomaly. As some U.S. policymakers consider the benefits of a single-payer system, it is critical they also understand the often-dramatic pitfalls.</w:t>
      </w:r>
    </w:p>
    <w:p w14:paraId="097E06F6" w14:textId="77777777" w:rsidR="00C002F0" w:rsidRPr="00805917" w:rsidRDefault="00C002F0" w:rsidP="00C002F0"/>
    <w:p w14:paraId="42DDD279" w14:textId="77777777" w:rsidR="00C002F0" w:rsidRPr="00805917" w:rsidRDefault="00C002F0" w:rsidP="00C002F0"/>
    <w:p w14:paraId="46414E10" w14:textId="0BDC5AD7" w:rsidR="00191CC2" w:rsidRPr="00805917" w:rsidRDefault="00191CC2" w:rsidP="00191CC2">
      <w:pPr>
        <w:pStyle w:val="Heading3"/>
      </w:pPr>
      <w:r w:rsidRPr="00805917">
        <w:lastRenderedPageBreak/>
        <w:t>AT: Worse Outcomes</w:t>
      </w:r>
      <w:r w:rsidR="00C002F0" w:rsidRPr="00805917">
        <w:t xml:space="preserve"> for US</w:t>
      </w:r>
    </w:p>
    <w:p w14:paraId="03C5C0BC" w14:textId="4108E73B" w:rsidR="00191CC2" w:rsidRPr="00805917" w:rsidRDefault="00191CC2" w:rsidP="00191CC2">
      <w:pPr>
        <w:pStyle w:val="Heading4"/>
      </w:pPr>
      <w:r w:rsidRPr="00805917">
        <w:t>US life expectancy is increasing</w:t>
      </w:r>
    </w:p>
    <w:p w14:paraId="116FF85F" w14:textId="40F14F7E" w:rsidR="00191CC2" w:rsidRPr="00805917" w:rsidRDefault="00191CC2" w:rsidP="00191CC2">
      <w:r w:rsidRPr="00805917">
        <w:rPr>
          <w:b/>
          <w:bCs/>
          <w:sz w:val="26"/>
          <w:szCs w:val="26"/>
        </w:rPr>
        <w:t>UW Madison 4-20</w:t>
      </w:r>
      <w:r w:rsidRPr="00805917">
        <w:t xml:space="preserve"> [University Of Wisconsin-Madison, </w:t>
      </w:r>
      <w:r w:rsidR="000B04AB" w:rsidRPr="00805917">
        <w:t>04-20-2026</w:t>
      </w:r>
      <w:r w:rsidRPr="00805917">
        <w:t>, "Challenging the Narrative: New Study Shows U.S. Life Expectancy Is Rising Across All States", SciTechDaily, https://scitechdaily.com/challenging-the-narrative-new-study-shows-u-s-life-expectancy-is-rising-across-all-states/</w:t>
      </w:r>
      <w:r w:rsidR="00D02E2F" w:rsidRPr="00805917">
        <w:t>]/Kankee</w:t>
      </w:r>
    </w:p>
    <w:p w14:paraId="27FD41A0" w14:textId="69BD2435" w:rsidR="00191CC2" w:rsidRPr="00805917" w:rsidRDefault="00191CC2" w:rsidP="00191CC2">
      <w:pPr>
        <w:rPr>
          <w:sz w:val="16"/>
        </w:rPr>
      </w:pPr>
      <w:r w:rsidRPr="00805917">
        <w:rPr>
          <w:sz w:val="16"/>
        </w:rPr>
        <w:t xml:space="preserve">A new analysis revisits long-standing assumptions about life expectancy in the United States, revealing a more nuanced story than previously thought. A new study co-authored by two University of Wisconsin–Madison professors finds that </w:t>
      </w:r>
      <w:r w:rsidRPr="00805917">
        <w:rPr>
          <w:rStyle w:val="StyleUnderline"/>
          <w:highlight w:val="green"/>
        </w:rPr>
        <w:t xml:space="preserve">people born between 1941 and 2000 saw increases in life expectancy across </w:t>
      </w:r>
      <w:r w:rsidRPr="00805917">
        <w:rPr>
          <w:rStyle w:val="Emphasis"/>
          <w:highlight w:val="green"/>
        </w:rPr>
        <w:t>every</w:t>
      </w:r>
      <w:r w:rsidRPr="00805917">
        <w:rPr>
          <w:rStyle w:val="StyleUnderline"/>
          <w:highlight w:val="green"/>
        </w:rPr>
        <w:t xml:space="preserve"> </w:t>
      </w:r>
      <w:r w:rsidRPr="00805917">
        <w:rPr>
          <w:rStyle w:val="StyleUnderline"/>
        </w:rPr>
        <w:t xml:space="preserve">U.S. state and </w:t>
      </w:r>
      <w:r w:rsidRPr="00805917">
        <w:rPr>
          <w:rStyle w:val="StyleUnderline"/>
          <w:highlight w:val="green"/>
        </w:rPr>
        <w:t>region</w:t>
      </w:r>
      <w:r w:rsidRPr="00805917">
        <w:rPr>
          <w:sz w:val="16"/>
        </w:rPr>
        <w:t>. This contrasts with earlier research that suggested little progress, or even declines, in parts of the South. Published in BMJ Open, the research was conducted by Héctor Pifarré i Arolas and Jason Fletcher of the La Follette School of Public Affairs, along with José Andrade of the Max Planck Institute for Demographic Research. Their findings challenge recent claims that gains in U.S. life expectancy have varied widely by region. Drawing on updated data from the United States Mortality Database, the team found far smaller differences in longevity improvements since the mid-20th century than those reported in a previous study led by Theodore Holford of the Yale School of Public Health. Instead of a steady widening gap between states, the researchers describe a more nuanced, two-phase trend. During the mid-20th century, Southern states closed much of the gap with the rest of the country, largely due to major improvements in child survival. In the decades that followed, this progress slowed, and the earlier pattern of convergence largely leveled off. Challenging Earlier Estimates “</w:t>
      </w:r>
      <w:r w:rsidRPr="00805917">
        <w:rPr>
          <w:rStyle w:val="StyleUnderline"/>
        </w:rPr>
        <w:t xml:space="preserve">Our forecasts point to universal gains in cohort life expectancy between 1941 and 2000 </w:t>
      </w:r>
      <w:r w:rsidRPr="00805917">
        <w:rPr>
          <w:rStyle w:val="StyleUnderline"/>
          <w:highlight w:val="green"/>
        </w:rPr>
        <w:t xml:space="preserve">for </w:t>
      </w:r>
      <w:r w:rsidRPr="00805917">
        <w:rPr>
          <w:rStyle w:val="Emphasis"/>
          <w:highlight w:val="green"/>
        </w:rPr>
        <w:t>all</w:t>
      </w:r>
      <w:r w:rsidRPr="00805917">
        <w:rPr>
          <w:rStyle w:val="StyleUnderline"/>
          <w:highlight w:val="green"/>
        </w:rPr>
        <w:t xml:space="preserve"> birth cohorts, sexes, and states</w:t>
      </w:r>
      <w:r w:rsidRPr="00805917">
        <w:rPr>
          <w:sz w:val="16"/>
        </w:rPr>
        <w:t xml:space="preserve">,” Pifarré i Arolas says. “States are not expected to experience equal gains in longevity, and convergence across states appears to have stalled since the 1950s, but </w:t>
      </w:r>
      <w:r w:rsidRPr="00805917">
        <w:rPr>
          <w:rStyle w:val="StyleUnderline"/>
          <w:highlight w:val="green"/>
        </w:rPr>
        <w:t xml:space="preserve">we find </w:t>
      </w:r>
      <w:r w:rsidRPr="00805917">
        <w:rPr>
          <w:rStyle w:val="Emphasis"/>
          <w:highlight w:val="green"/>
        </w:rPr>
        <w:t>no evidence</w:t>
      </w:r>
      <w:r w:rsidRPr="00805917">
        <w:rPr>
          <w:rStyle w:val="StyleUnderline"/>
          <w:highlight w:val="green"/>
        </w:rPr>
        <w:t xml:space="preserve"> of</w:t>
      </w:r>
      <w:r w:rsidRPr="00805917">
        <w:rPr>
          <w:rStyle w:val="StyleUnderline"/>
        </w:rPr>
        <w:t xml:space="preserve"> </w:t>
      </w:r>
      <w:r w:rsidRPr="00805917">
        <w:rPr>
          <w:rStyle w:val="StyleUnderline"/>
          <w:highlight w:val="green"/>
        </w:rPr>
        <w:t>the</w:t>
      </w:r>
      <w:r w:rsidRPr="00805917">
        <w:rPr>
          <w:rStyle w:val="StyleUnderline"/>
        </w:rPr>
        <w:t xml:space="preserve"> radical </w:t>
      </w:r>
      <w:r w:rsidRPr="00805917">
        <w:rPr>
          <w:rStyle w:val="StyleUnderline"/>
          <w:highlight w:val="green"/>
        </w:rPr>
        <w:t>increase in disparities</w:t>
      </w:r>
      <w:r w:rsidRPr="00805917">
        <w:rPr>
          <w:rStyle w:val="StyleUnderline"/>
        </w:rPr>
        <w:t xml:space="preserve"> across states suggested </w:t>
      </w:r>
      <w:r w:rsidRPr="00805917">
        <w:rPr>
          <w:sz w:val="16"/>
        </w:rPr>
        <w:t xml:space="preserve">by some earlier estimates.” Holford’s analysis concluded that many Southern states saw little improvement, or even declines, in life expectancy during the second half of the 20th century, while places like New York experienced rapid gains, increasing the gap between states. The new study disputes that conclusion. For instance, Holford’s work suggested that </w:t>
      </w:r>
      <w:r w:rsidRPr="00805917">
        <w:rPr>
          <w:rStyle w:val="StyleUnderline"/>
          <w:highlight w:val="green"/>
        </w:rPr>
        <w:t>female life expectancy in Mississippi</w:t>
      </w:r>
      <w:r w:rsidRPr="00805917">
        <w:rPr>
          <w:sz w:val="16"/>
        </w:rPr>
        <w:t xml:space="preserve"> did not improve over a 50-year period. The updated analysis in BMJ Open instead </w:t>
      </w:r>
      <w:r w:rsidRPr="00805917">
        <w:rPr>
          <w:rStyle w:val="StyleUnderline"/>
        </w:rPr>
        <w:t xml:space="preserve">estimates an </w:t>
      </w:r>
      <w:r w:rsidRPr="00805917">
        <w:rPr>
          <w:rStyle w:val="StyleUnderline"/>
          <w:highlight w:val="green"/>
        </w:rPr>
        <w:t>increase</w:t>
      </w:r>
      <w:r w:rsidRPr="00805917">
        <w:rPr>
          <w:rStyle w:val="StyleUnderline"/>
        </w:rPr>
        <w:t xml:space="preserve"> of </w:t>
      </w:r>
      <w:r w:rsidRPr="00805917">
        <w:rPr>
          <w:sz w:val="16"/>
        </w:rPr>
        <w:t>about</w:t>
      </w:r>
      <w:r w:rsidRPr="00805917">
        <w:rPr>
          <w:rStyle w:val="StyleUnderline"/>
        </w:rPr>
        <w:t xml:space="preserve"> </w:t>
      </w:r>
      <w:r w:rsidRPr="00805917">
        <w:rPr>
          <w:rStyle w:val="Emphasis"/>
          <w:highlight w:val="green"/>
        </w:rPr>
        <w:t>seven years</w:t>
      </w:r>
      <w:r w:rsidRPr="00805917">
        <w:rPr>
          <w:rStyle w:val="StyleUnderline"/>
        </w:rPr>
        <w:t xml:space="preserve">. </w:t>
      </w:r>
      <w:r w:rsidRPr="00805917">
        <w:rPr>
          <w:sz w:val="16"/>
        </w:rPr>
        <w:t>Implications for Policy and Future Research By examining trends at both the regional and state levels, the researchers aim to better understand what has driven gains in life expectancy. Differences in population characteristics and public policy across states make these comparisons especially important. “Understanding that all states experienced gains—especially the substantial improvements in the South earlier in the century—helps shift the conversation toward what drove those successes and why progress has slowed since. That’s where the real policy lessons are,” Fletcher says. As life expectancy gains slow in many high-income countries, as noted in recent work by Pifarré i Arolas, Andrade, and colleagues, this study adds to a growing effort to analyze long-term trends. By focusing on birth cohorts and using forecasting methods, the research highlights how policies and living conditions may shape how long people live.</w:t>
      </w:r>
    </w:p>
    <w:p w14:paraId="55993434" w14:textId="77777777" w:rsidR="00054F12" w:rsidRPr="00805917" w:rsidRDefault="00054F12">
      <w:pPr>
        <w:rPr>
          <w:rFonts w:eastAsiaTheme="majorEastAsia" w:cstheme="majorBidi"/>
          <w:b/>
          <w:iCs/>
          <w:sz w:val="26"/>
        </w:rPr>
      </w:pPr>
      <w:r w:rsidRPr="00805917">
        <w:br w:type="page"/>
      </w:r>
    </w:p>
    <w:p w14:paraId="1533870D" w14:textId="10A2EE35" w:rsidR="00C002F0" w:rsidRPr="00805917" w:rsidRDefault="00C002F0" w:rsidP="00C002F0">
      <w:pPr>
        <w:pStyle w:val="Heading4"/>
      </w:pPr>
      <w:r w:rsidRPr="00805917">
        <w:lastRenderedPageBreak/>
        <w:t>The Canadian healthcare system has been deteriorating after going public</w:t>
      </w:r>
    </w:p>
    <w:p w14:paraId="74D0C0C8" w14:textId="77777777" w:rsidR="00C002F0" w:rsidRPr="00805917" w:rsidRDefault="00C002F0" w:rsidP="00C002F0">
      <w:pPr>
        <w:rPr>
          <w:b/>
          <w:bCs/>
          <w:sz w:val="26"/>
        </w:rPr>
      </w:pPr>
      <w:r w:rsidRPr="00805917">
        <w:rPr>
          <w:rStyle w:val="Style13ptBold"/>
        </w:rPr>
        <w:t xml:space="preserve">Reimer 25 </w:t>
      </w:r>
      <w:r w:rsidRPr="00805917">
        <w:t>[Joss Reimer, MD, 1-2-2025, "COMMENTARY: Canada’s health system has an accountability problem," Canadian Medical Association, https://www.cma.ca/about-us/what-we-do/press-room/commentary-canadas-health-system-has-accountability-problem]/Kankee</w:t>
      </w:r>
    </w:p>
    <w:p w14:paraId="0780A84E" w14:textId="77777777" w:rsidR="00C002F0" w:rsidRPr="00805917" w:rsidRDefault="00C002F0" w:rsidP="00C002F0">
      <w:pPr>
        <w:rPr>
          <w:sz w:val="16"/>
        </w:rPr>
      </w:pPr>
      <w:r w:rsidRPr="00805917">
        <w:rPr>
          <w:sz w:val="16"/>
        </w:rPr>
        <w:t xml:space="preserve">Governments spend hundreds of billions of taxpayer dollars every year on our country’s public health care system. Health spending in 2023 was expected to reach $344 billion, about $8,740 per Canadian. That's a lot of money for a health system that is failing to meet the needs of so many. As we approach the end of 2024 and many Canadians consider New Year’s resolutions for their personal or professional lives, perhaps it’s time we consider resolutions for our ailing health system. For generations, our health system was a source of pride. Sadly, we haven’t been able to say this for a while. </w:t>
      </w:r>
      <w:r w:rsidRPr="00805917">
        <w:rPr>
          <w:highlight w:val="green"/>
          <w:u w:val="single"/>
        </w:rPr>
        <w:t>Physicians</w:t>
      </w:r>
      <w:r w:rsidRPr="00805917">
        <w:rPr>
          <w:u w:val="single"/>
        </w:rPr>
        <w:t xml:space="preserve">, other health care workers and patients alike </w:t>
      </w:r>
      <w:r w:rsidRPr="00805917">
        <w:rPr>
          <w:highlight w:val="green"/>
          <w:u w:val="single"/>
        </w:rPr>
        <w:t>have watched the system</w:t>
      </w:r>
      <w:r w:rsidRPr="00805917">
        <w:rPr>
          <w:u w:val="single"/>
        </w:rPr>
        <w:t xml:space="preserve"> slowly </w:t>
      </w:r>
      <w:r w:rsidRPr="00805917">
        <w:rPr>
          <w:highlight w:val="green"/>
          <w:u w:val="single"/>
        </w:rPr>
        <w:t>deteriorate over</w:t>
      </w:r>
      <w:r w:rsidRPr="00805917">
        <w:rPr>
          <w:u w:val="single"/>
        </w:rPr>
        <w:t xml:space="preserve"> the past </w:t>
      </w:r>
      <w:r w:rsidRPr="00805917">
        <w:rPr>
          <w:highlight w:val="green"/>
          <w:u w:val="single"/>
        </w:rPr>
        <w:t>20 years</w:t>
      </w:r>
      <w:r w:rsidRPr="00805917">
        <w:rPr>
          <w:u w:val="single"/>
        </w:rPr>
        <w:t>.</w:t>
      </w:r>
      <w:r w:rsidRPr="00805917">
        <w:rPr>
          <w:sz w:val="16"/>
        </w:rPr>
        <w:t xml:space="preserve"> Successive governments at all levels and of all political stripes have made commitments to improve health care with mixed results. </w:t>
      </w:r>
      <w:r w:rsidRPr="00805917">
        <w:rPr>
          <w:u w:val="single"/>
        </w:rPr>
        <w:t xml:space="preserve">While these issues took decades to develop, </w:t>
      </w:r>
      <w:r w:rsidRPr="00805917">
        <w:rPr>
          <w:highlight w:val="green"/>
          <w:u w:val="single"/>
        </w:rPr>
        <w:t>the pandemic pushed the</w:t>
      </w:r>
      <w:r w:rsidRPr="00805917">
        <w:rPr>
          <w:u w:val="single"/>
        </w:rPr>
        <w:t xml:space="preserve"> health </w:t>
      </w:r>
      <w:r w:rsidRPr="00805917">
        <w:rPr>
          <w:highlight w:val="green"/>
          <w:u w:val="single"/>
        </w:rPr>
        <w:t>system past its breaking point</w:t>
      </w:r>
      <w:r w:rsidRPr="00805917">
        <w:rPr>
          <w:u w:val="single"/>
        </w:rPr>
        <w:t xml:space="preserve"> to where we find ourselves today: </w:t>
      </w:r>
      <w:r w:rsidRPr="00805917">
        <w:rPr>
          <w:highlight w:val="green"/>
          <w:u w:val="single"/>
        </w:rPr>
        <w:t>6.5 million</w:t>
      </w:r>
      <w:r w:rsidRPr="00805917">
        <w:rPr>
          <w:u w:val="single"/>
        </w:rPr>
        <w:t xml:space="preserve"> individuals </w:t>
      </w:r>
      <w:r w:rsidRPr="00805917">
        <w:rPr>
          <w:highlight w:val="green"/>
          <w:u w:val="single"/>
        </w:rPr>
        <w:t>lack a primary care provider</w:t>
      </w:r>
      <w:r w:rsidRPr="00805917">
        <w:rPr>
          <w:u w:val="single"/>
        </w:rPr>
        <w:t xml:space="preserve">, emergency </w:t>
      </w:r>
      <w:r w:rsidRPr="00805917">
        <w:rPr>
          <w:highlight w:val="green"/>
          <w:u w:val="single"/>
        </w:rPr>
        <w:t>departments</w:t>
      </w:r>
      <w:r w:rsidRPr="00805917">
        <w:rPr>
          <w:u w:val="single"/>
        </w:rPr>
        <w:t xml:space="preserve"> nationwide </w:t>
      </w:r>
      <w:r w:rsidRPr="00805917">
        <w:rPr>
          <w:highlight w:val="green"/>
          <w:u w:val="single"/>
        </w:rPr>
        <w:t xml:space="preserve">close </w:t>
      </w:r>
      <w:r w:rsidRPr="00805917">
        <w:rPr>
          <w:u w:val="single"/>
        </w:rPr>
        <w:t xml:space="preserve">intermittently </w:t>
      </w:r>
      <w:r w:rsidRPr="00805917">
        <w:rPr>
          <w:highlight w:val="green"/>
          <w:u w:val="single"/>
        </w:rPr>
        <w:t>due to staff shortages</w:t>
      </w:r>
      <w:r w:rsidRPr="00805917">
        <w:rPr>
          <w:u w:val="single"/>
        </w:rPr>
        <w:t>, and wait times for surgeries and diagnostic tests are still unacceptably long.</w:t>
      </w:r>
      <w:r w:rsidRPr="00805917">
        <w:rPr>
          <w:sz w:val="16"/>
        </w:rPr>
        <w:t xml:space="preserve"> Canadians are rightfully worried and losing hope. </w:t>
      </w:r>
      <w:r w:rsidRPr="00805917">
        <w:rPr>
          <w:highlight w:val="green"/>
          <w:u w:val="single"/>
        </w:rPr>
        <w:t>Polling</w:t>
      </w:r>
      <w:r w:rsidRPr="00805917">
        <w:rPr>
          <w:u w:val="single"/>
        </w:rPr>
        <w:t xml:space="preserve"> across the country consistently </w:t>
      </w:r>
      <w:r w:rsidRPr="00805917">
        <w:rPr>
          <w:highlight w:val="green"/>
          <w:u w:val="single"/>
        </w:rPr>
        <w:t>illustrates</w:t>
      </w:r>
      <w:r w:rsidRPr="00805917">
        <w:rPr>
          <w:u w:val="single"/>
        </w:rPr>
        <w:t xml:space="preserve"> that health care remains a top priority among voters, but a CMA survey from summer 2023 showed that </w:t>
      </w:r>
      <w:r w:rsidRPr="00805917">
        <w:rPr>
          <w:highlight w:val="green"/>
          <w:u w:val="single"/>
        </w:rPr>
        <w:t>only 26% of Canadians considered the</w:t>
      </w:r>
      <w:r w:rsidRPr="00805917">
        <w:rPr>
          <w:u w:val="single"/>
        </w:rPr>
        <w:t xml:space="preserve"> health care system </w:t>
      </w:r>
      <w:r w:rsidRPr="00805917">
        <w:rPr>
          <w:highlight w:val="green"/>
          <w:u w:val="single"/>
        </w:rPr>
        <w:t>to be in</w:t>
      </w:r>
      <w:r w:rsidRPr="00805917">
        <w:rPr>
          <w:u w:val="single"/>
        </w:rPr>
        <w:t xml:space="preserve"> excellent or very </w:t>
      </w:r>
      <w:r w:rsidRPr="00805917">
        <w:rPr>
          <w:highlight w:val="green"/>
          <w:u w:val="single"/>
        </w:rPr>
        <w:t>good condition</w:t>
      </w:r>
      <w:r w:rsidRPr="00805917">
        <w:rPr>
          <w:sz w:val="16"/>
        </w:rPr>
        <w:t xml:space="preserve">. Just a quarter of those surveyed were optimistic that anything would improve over the next couple of years. However, I’m encouraged to see some progress in health-care reform that will help improve access to care: provinces are exploring team-based care models and efforts are being made to entice physicians to practise in rural settings; several provinces, including British Columbia, Manitoba, and Nova Scotia improved their payment models for family medicine; the Atlantic Physician Registry has enabled greater mobility of the physician workforce, demonstrating a step forward on streamlining multi-jurisdictional licensure; several provinces are adopting legislation to eliminate or reduce sick notes; and millions of dollars were invested into streamlining the recognition and integration of internationally trained physicians. Earlier this year, the federal government signed agreements with all provinces and territories for the most significant health care investment in more than two decades. Importantly, it included accountability measures requiring provinces and territories to report progress on improving access to family health services, mental health and substance use treatment; easing treatment backlogs; expanding workforce capacity; and modernizing the health system, including advancing digital health. </w:t>
      </w:r>
      <w:r w:rsidRPr="00805917">
        <w:rPr>
          <w:u w:val="single"/>
        </w:rPr>
        <w:t xml:space="preserve">Since then, a Canadian Medical Association </w:t>
      </w:r>
      <w:r w:rsidRPr="00805917">
        <w:rPr>
          <w:highlight w:val="green"/>
          <w:u w:val="single"/>
        </w:rPr>
        <w:t>(CMA) analysis concluded</w:t>
      </w:r>
      <w:r w:rsidRPr="00805917">
        <w:rPr>
          <w:u w:val="single"/>
        </w:rPr>
        <w:t xml:space="preserve"> that some </w:t>
      </w:r>
      <w:r w:rsidRPr="00805917">
        <w:rPr>
          <w:highlight w:val="green"/>
          <w:u w:val="single"/>
        </w:rPr>
        <w:t>provinces and territories aren’t meeting</w:t>
      </w:r>
      <w:r w:rsidRPr="00805917">
        <w:rPr>
          <w:u w:val="single"/>
        </w:rPr>
        <w:t xml:space="preserve"> the critical </w:t>
      </w:r>
      <w:r w:rsidRPr="00805917">
        <w:rPr>
          <w:highlight w:val="green"/>
          <w:u w:val="single"/>
        </w:rPr>
        <w:t>targets</w:t>
      </w:r>
      <w:r w:rsidRPr="00805917">
        <w:rPr>
          <w:u w:val="single"/>
        </w:rPr>
        <w:t xml:space="preserve"> outlined in the agreements </w:t>
      </w:r>
      <w:r w:rsidRPr="00805917">
        <w:rPr>
          <w:highlight w:val="green"/>
          <w:u w:val="single"/>
        </w:rPr>
        <w:t>and</w:t>
      </w:r>
      <w:r w:rsidRPr="00805917">
        <w:rPr>
          <w:u w:val="single"/>
        </w:rPr>
        <w:t xml:space="preserve"> some key </w:t>
      </w:r>
      <w:r w:rsidRPr="00805917">
        <w:rPr>
          <w:highlight w:val="green"/>
          <w:u w:val="single"/>
        </w:rPr>
        <w:t>information is missing</w:t>
      </w:r>
      <w:r w:rsidRPr="00805917">
        <w:rPr>
          <w:u w:val="single"/>
        </w:rPr>
        <w:t xml:space="preserve"> altogether. For example, </w:t>
      </w:r>
      <w:r w:rsidRPr="00805917">
        <w:rPr>
          <w:highlight w:val="green"/>
          <w:u w:val="single"/>
        </w:rPr>
        <w:t>to date, no jurisdiction is meeting</w:t>
      </w:r>
      <w:r w:rsidRPr="00805917">
        <w:rPr>
          <w:u w:val="single"/>
        </w:rPr>
        <w:t xml:space="preserve"> its </w:t>
      </w:r>
      <w:r w:rsidRPr="00805917">
        <w:rPr>
          <w:highlight w:val="green"/>
          <w:u w:val="single"/>
        </w:rPr>
        <w:t>targets to improve access to</w:t>
      </w:r>
      <w:r w:rsidRPr="00805917">
        <w:rPr>
          <w:u w:val="single"/>
        </w:rPr>
        <w:t xml:space="preserve"> primary </w:t>
      </w:r>
      <w:r w:rsidRPr="00805917">
        <w:rPr>
          <w:highlight w:val="green"/>
          <w:u w:val="single"/>
        </w:rPr>
        <w:t>care</w:t>
      </w:r>
      <w:r w:rsidRPr="00805917">
        <w:rPr>
          <w:u w:val="single"/>
        </w:rPr>
        <w:t xml:space="preserve">. Likewise, </w:t>
      </w:r>
      <w:r w:rsidRPr="00805917">
        <w:rPr>
          <w:highlight w:val="green"/>
          <w:u w:val="single"/>
        </w:rPr>
        <w:t>none</w:t>
      </w:r>
      <w:r w:rsidRPr="00805917">
        <w:rPr>
          <w:u w:val="single"/>
        </w:rPr>
        <w:t xml:space="preserve"> of the provinces and territories </w:t>
      </w:r>
      <w:r w:rsidRPr="00805917">
        <w:rPr>
          <w:highlight w:val="green"/>
          <w:u w:val="single"/>
        </w:rPr>
        <w:t>have set targets to eliminate</w:t>
      </w:r>
      <w:r w:rsidRPr="00805917">
        <w:rPr>
          <w:u w:val="single"/>
        </w:rPr>
        <w:t xml:space="preserve"> or even track emergency </w:t>
      </w:r>
      <w:r w:rsidRPr="00805917">
        <w:rPr>
          <w:highlight w:val="green"/>
          <w:u w:val="single"/>
        </w:rPr>
        <w:t>department closures</w:t>
      </w:r>
      <w:r w:rsidRPr="00805917">
        <w:rPr>
          <w:u w:val="single"/>
        </w:rPr>
        <w:t>, despite Canadians nationwide experiencing three summers in a row where this previously unheard-of situation has become a common occurrence.</w:t>
      </w:r>
      <w:r w:rsidRPr="00805917">
        <w:rPr>
          <w:sz w:val="16"/>
        </w:rPr>
        <w:t xml:space="preserve"> </w:t>
      </w:r>
    </w:p>
    <w:p w14:paraId="6DC55E52" w14:textId="77777777" w:rsidR="00C002F0" w:rsidRPr="00805917" w:rsidRDefault="00C002F0" w:rsidP="00C002F0"/>
    <w:p w14:paraId="21D03B87" w14:textId="77777777" w:rsidR="00054F12" w:rsidRPr="00805917" w:rsidRDefault="00054F12">
      <w:pPr>
        <w:rPr>
          <w:rFonts w:eastAsiaTheme="majorEastAsia" w:cstheme="majorBidi"/>
          <w:b/>
          <w:iCs/>
          <w:sz w:val="26"/>
        </w:rPr>
      </w:pPr>
      <w:r w:rsidRPr="00805917">
        <w:br w:type="page"/>
      </w:r>
    </w:p>
    <w:p w14:paraId="108BDA44" w14:textId="71749DA2" w:rsidR="00C002F0" w:rsidRPr="00805917" w:rsidRDefault="00C002F0" w:rsidP="00C002F0">
      <w:pPr>
        <w:pStyle w:val="Heading4"/>
      </w:pPr>
      <w:r w:rsidRPr="00805917">
        <w:lastRenderedPageBreak/>
        <w:t>UK proves public healthcare causes physician burnout in the long term which re-creates the class/quality divide in healthcare</w:t>
      </w:r>
    </w:p>
    <w:p w14:paraId="60412DB4" w14:textId="77777777" w:rsidR="00C002F0" w:rsidRPr="00805917" w:rsidRDefault="00C002F0" w:rsidP="00C002F0">
      <w:r w:rsidRPr="00805917">
        <w:rPr>
          <w:rStyle w:val="Style13ptBold"/>
        </w:rPr>
        <w:t>Lewis 24</w:t>
      </w:r>
      <w:r w:rsidRPr="00805917">
        <w:t xml:space="preserve"> [Robin Lewis, Ph.D Leeds Beckett University, 3-6-2024, "General practice is in crisis in the UK – and it’s failing the people who need it most," Conversation, https://theconversation.com/general-practice-is-in-crisis-in-the-uk-and-its-failing-the-people-who-need-it-most-224427]/Kankee</w:t>
      </w:r>
    </w:p>
    <w:p w14:paraId="3F834BC6" w14:textId="77777777" w:rsidR="00C002F0" w:rsidRPr="00805917" w:rsidRDefault="00C002F0" w:rsidP="00C002F0">
      <w:pPr>
        <w:rPr>
          <w:sz w:val="16"/>
        </w:rPr>
      </w:pPr>
      <w:r w:rsidRPr="00805917">
        <w:rPr>
          <w:u w:val="single"/>
        </w:rPr>
        <w:t xml:space="preserve">There is no doubt that </w:t>
      </w:r>
      <w:r w:rsidRPr="00805917">
        <w:rPr>
          <w:highlight w:val="green"/>
          <w:u w:val="single"/>
        </w:rPr>
        <w:t>primary care in the UK</w:t>
      </w:r>
      <w:r w:rsidRPr="00805917">
        <w:rPr>
          <w:u w:val="single"/>
        </w:rPr>
        <w:t xml:space="preserve"> – the services that provide the first point of contact in the healthcare system, such as general practice – </w:t>
      </w:r>
      <w:r w:rsidRPr="00805917">
        <w:rPr>
          <w:highlight w:val="green"/>
          <w:u w:val="single"/>
        </w:rPr>
        <w:t>isn’t working. Patients report difficulties</w:t>
      </w:r>
      <w:r w:rsidRPr="00805917">
        <w:rPr>
          <w:u w:val="single"/>
        </w:rPr>
        <w:t xml:space="preserve"> in making appointments and </w:t>
      </w:r>
      <w:r w:rsidRPr="00805917">
        <w:rPr>
          <w:highlight w:val="green"/>
          <w:u w:val="single"/>
        </w:rPr>
        <w:t>seeing the same GP</w:t>
      </w:r>
      <w:r w:rsidRPr="00805917">
        <w:rPr>
          <w:u w:val="single"/>
        </w:rPr>
        <w:t xml:space="preserve">. Continuity of care is an important factor in patient outcomes, particularly for older adults with comorbidities – those living with more than one long-term condition, such as diabetes or asthma. Research shows that patients who see the same doctor have fewer hospital admissions and lower mortality rates. However, we also know that </w:t>
      </w:r>
      <w:r w:rsidRPr="00805917">
        <w:rPr>
          <w:highlight w:val="green"/>
          <w:u w:val="single"/>
        </w:rPr>
        <w:t>people on the lowest incomes have</w:t>
      </w:r>
      <w:r w:rsidRPr="00805917">
        <w:rPr>
          <w:u w:val="single"/>
        </w:rPr>
        <w:t xml:space="preserve"> much </w:t>
      </w:r>
      <w:r w:rsidRPr="00805917">
        <w:rPr>
          <w:highlight w:val="green"/>
          <w:u w:val="single"/>
        </w:rPr>
        <w:t>more difficulty getting GP appointments</w:t>
      </w:r>
      <w:r w:rsidRPr="00805917">
        <w:rPr>
          <w:sz w:val="16"/>
        </w:rPr>
        <w:t xml:space="preserve">. And when they do, they are much more likely to have a much worse experience than those who’re more financially comfortable. Evidence shows that, in particular, older adults who live in poorer areas struggle to access the primary care that they need. </w:t>
      </w:r>
      <w:r w:rsidRPr="00805917">
        <w:rPr>
          <w:highlight w:val="green"/>
          <w:u w:val="single"/>
        </w:rPr>
        <w:t>They</w:t>
      </w:r>
      <w:r w:rsidRPr="00805917">
        <w:rPr>
          <w:u w:val="single"/>
        </w:rPr>
        <w:t xml:space="preserve"> already </w:t>
      </w:r>
      <w:r w:rsidRPr="00805917">
        <w:rPr>
          <w:highlight w:val="green"/>
          <w:u w:val="single"/>
        </w:rPr>
        <w:t>have poorer health outcomes</w:t>
      </w:r>
      <w:r w:rsidRPr="00805917">
        <w:rPr>
          <w:u w:val="single"/>
        </w:rPr>
        <w:t xml:space="preserve">, and their life expectancy is lower those living in more affluent areas – </w:t>
      </w:r>
      <w:r w:rsidRPr="00805917">
        <w:rPr>
          <w:highlight w:val="green"/>
          <w:u w:val="single"/>
        </w:rPr>
        <w:t>yet GP services are not providing</w:t>
      </w:r>
      <w:r w:rsidRPr="00805917">
        <w:rPr>
          <w:u w:val="single"/>
        </w:rPr>
        <w:t xml:space="preserve"> the </w:t>
      </w:r>
      <w:r w:rsidRPr="00805917">
        <w:rPr>
          <w:highlight w:val="green"/>
          <w:u w:val="single"/>
        </w:rPr>
        <w:t>help</w:t>
      </w:r>
      <w:r w:rsidRPr="00805917">
        <w:rPr>
          <w:u w:val="single"/>
        </w:rPr>
        <w:t xml:space="preserve"> they should.</w:t>
      </w:r>
      <w:r w:rsidRPr="00805917">
        <w:rPr>
          <w:sz w:val="16"/>
        </w:rPr>
        <w:t xml:space="preserve"> Access to general practice is vital to maintaining good public health. It’s the entry point to the national health care system, and accounts for around 90% of all patient contact with the NHS. </w:t>
      </w:r>
      <w:r w:rsidRPr="00805917">
        <w:rPr>
          <w:u w:val="single"/>
        </w:rPr>
        <w:t xml:space="preserve">But overall </w:t>
      </w:r>
      <w:r w:rsidRPr="00805917">
        <w:rPr>
          <w:highlight w:val="green"/>
          <w:u w:val="single"/>
        </w:rPr>
        <w:t>patient satisfaction with g</w:t>
      </w:r>
      <w:r w:rsidRPr="00805917">
        <w:rPr>
          <w:u w:val="single"/>
        </w:rPr>
        <w:t xml:space="preserve">eneral </w:t>
      </w:r>
      <w:r w:rsidRPr="00805917">
        <w:rPr>
          <w:highlight w:val="green"/>
          <w:u w:val="single"/>
        </w:rPr>
        <w:t>p</w:t>
      </w:r>
      <w:r w:rsidRPr="00805917">
        <w:rPr>
          <w:u w:val="single"/>
        </w:rPr>
        <w:t xml:space="preserve">ractice seems to be </w:t>
      </w:r>
      <w:r w:rsidRPr="00805917">
        <w:rPr>
          <w:highlight w:val="green"/>
          <w:u w:val="single"/>
        </w:rPr>
        <w:t>in sharp decline</w:t>
      </w:r>
      <w:r w:rsidRPr="00805917">
        <w:rPr>
          <w:u w:val="single"/>
        </w:rPr>
        <w:t xml:space="preserve">. Between 2021 and 2023, </w:t>
      </w:r>
      <w:r w:rsidRPr="00805917">
        <w:rPr>
          <w:highlight w:val="green"/>
          <w:u w:val="single"/>
        </w:rPr>
        <w:t>the percent</w:t>
      </w:r>
      <w:r w:rsidRPr="00805917">
        <w:rPr>
          <w:u w:val="single"/>
        </w:rPr>
        <w:t xml:space="preserve">age of patients </w:t>
      </w:r>
      <w:r w:rsidRPr="00805917">
        <w:rPr>
          <w:highlight w:val="green"/>
          <w:u w:val="single"/>
        </w:rPr>
        <w:t>reporting</w:t>
      </w:r>
      <w:r w:rsidRPr="00805917">
        <w:rPr>
          <w:u w:val="single"/>
        </w:rPr>
        <w:t xml:space="preserve"> a </w:t>
      </w:r>
      <w:r w:rsidRPr="00805917">
        <w:rPr>
          <w:highlight w:val="green"/>
          <w:u w:val="single"/>
        </w:rPr>
        <w:t>good</w:t>
      </w:r>
      <w:r w:rsidRPr="00805917">
        <w:rPr>
          <w:u w:val="single"/>
        </w:rPr>
        <w:t xml:space="preserve"> overall </w:t>
      </w:r>
      <w:r w:rsidRPr="00805917">
        <w:rPr>
          <w:highlight w:val="green"/>
          <w:u w:val="single"/>
        </w:rPr>
        <w:t>experience fell from 71% to 55%</w:t>
      </w:r>
      <w:r w:rsidRPr="00805917">
        <w:rPr>
          <w:u w:val="single"/>
        </w:rPr>
        <w:t>.</w:t>
      </w:r>
      <w:r w:rsidRPr="00805917">
        <w:rPr>
          <w:sz w:val="16"/>
        </w:rPr>
        <w:t xml:space="preserve"> The reasons for this apparent crisis in confidence have been covered widely in the media. But reports have tended to focus on GPs rather than the patients who’re most affected. </w:t>
      </w:r>
      <w:r w:rsidRPr="00805917">
        <w:rPr>
          <w:u w:val="single"/>
        </w:rPr>
        <w:t xml:space="preserve">For example, it’s been widely reported that </w:t>
      </w:r>
      <w:r w:rsidRPr="00805917">
        <w:rPr>
          <w:highlight w:val="green"/>
          <w:u w:val="single"/>
        </w:rPr>
        <w:t>the number of GPs has fallen</w:t>
      </w:r>
      <w:r w:rsidRPr="00805917">
        <w:rPr>
          <w:u w:val="single"/>
        </w:rPr>
        <w:t xml:space="preserve"> 4%-</w:t>
      </w:r>
      <w:r w:rsidRPr="00805917">
        <w:rPr>
          <w:highlight w:val="green"/>
          <w:u w:val="single"/>
        </w:rPr>
        <w:t>5%</w:t>
      </w:r>
      <w:r w:rsidRPr="00805917">
        <w:rPr>
          <w:u w:val="single"/>
        </w:rPr>
        <w:t xml:space="preserve"> in recent years and many </w:t>
      </w:r>
      <w:r w:rsidRPr="00805917">
        <w:rPr>
          <w:highlight w:val="green"/>
          <w:u w:val="single"/>
        </w:rPr>
        <w:t>doctors who remain</w:t>
      </w:r>
      <w:r w:rsidRPr="00805917">
        <w:rPr>
          <w:u w:val="single"/>
        </w:rPr>
        <w:t xml:space="preserve"> in general practice </w:t>
      </w:r>
      <w:r w:rsidRPr="00805917">
        <w:rPr>
          <w:highlight w:val="green"/>
          <w:u w:val="single"/>
        </w:rPr>
        <w:t>report feeling</w:t>
      </w:r>
      <w:r w:rsidRPr="00805917">
        <w:rPr>
          <w:u w:val="single"/>
        </w:rPr>
        <w:t xml:space="preserve"> stressed and </w:t>
      </w:r>
      <w:r w:rsidRPr="00805917">
        <w:rPr>
          <w:highlight w:val="green"/>
          <w:u w:val="single"/>
        </w:rPr>
        <w:t>over-worked</w:t>
      </w:r>
      <w:r w:rsidRPr="00805917">
        <w:rPr>
          <w:u w:val="single"/>
        </w:rPr>
        <w:t>.</w:t>
      </w:r>
      <w:r w:rsidRPr="00805917">
        <w:rPr>
          <w:sz w:val="16"/>
        </w:rPr>
        <w:t xml:space="preserve"> It’s no wonder, then, that a significant proportion of GPs have opted to reduce their hours. There aren’t enough general practitioners to meet growing demand, especially for the complex needs of an aging population. But what of the people disproportionately affected by the crisis in general practice? Older, impoverished adults disproportionately affected As life expectancy in the UK increases, the role of general practice in keeping people well and living independently is crucial. This is particularly true in older patients with comorbidities. The often complex nature of their conditions means that these patients need regular monitoring and access to GP services. In addition, older adults with comorbidities are often socially isolated, and the human contact provided by the therapeutic relationship developed through regular appointments is considered vital to their wellbeing. Research has highlighted that the ongoing relationship between GP and patient is particularly important in this group of patients. </w:t>
      </w:r>
      <w:r w:rsidRPr="00805917">
        <w:rPr>
          <w:u w:val="single"/>
        </w:rPr>
        <w:t xml:space="preserve">However, the </w:t>
      </w:r>
      <w:r w:rsidRPr="00805917">
        <w:rPr>
          <w:highlight w:val="green"/>
          <w:u w:val="single"/>
        </w:rPr>
        <w:t>continuity of care</w:t>
      </w:r>
      <w:r w:rsidRPr="00805917">
        <w:rPr>
          <w:u w:val="single"/>
        </w:rPr>
        <w:t xml:space="preserve"> traditionally provided by the family doctor </w:t>
      </w:r>
      <w:r w:rsidRPr="00805917">
        <w:rPr>
          <w:highlight w:val="green"/>
          <w:u w:val="single"/>
        </w:rPr>
        <w:t>has declined</w:t>
      </w:r>
      <w:r w:rsidRPr="00805917">
        <w:rPr>
          <w:u w:val="single"/>
        </w:rPr>
        <w:t xml:space="preserve"> </w:t>
      </w:r>
      <w:r w:rsidRPr="00805917">
        <w:rPr>
          <w:highlight w:val="green"/>
          <w:u w:val="single"/>
        </w:rPr>
        <w:t>as primary care struggles to meet</w:t>
      </w:r>
      <w:r w:rsidRPr="00805917">
        <w:rPr>
          <w:u w:val="single"/>
        </w:rPr>
        <w:t xml:space="preserve"> the </w:t>
      </w:r>
      <w:r w:rsidRPr="00805917">
        <w:rPr>
          <w:highlight w:val="green"/>
          <w:u w:val="single"/>
        </w:rPr>
        <w:t>demand</w:t>
      </w:r>
      <w:r w:rsidRPr="00805917">
        <w:rPr>
          <w:u w:val="single"/>
        </w:rPr>
        <w:t xml:space="preserve">s placed upon it. In these situations, </w:t>
      </w:r>
      <w:r w:rsidRPr="00805917">
        <w:rPr>
          <w:highlight w:val="green"/>
          <w:u w:val="single"/>
        </w:rPr>
        <w:t>the influence of</w:t>
      </w:r>
      <w:r w:rsidRPr="00805917">
        <w:rPr>
          <w:u w:val="single"/>
        </w:rPr>
        <w:t xml:space="preserve"> education and </w:t>
      </w:r>
      <w:r w:rsidRPr="00805917">
        <w:rPr>
          <w:highlight w:val="green"/>
          <w:u w:val="single"/>
        </w:rPr>
        <w:t>social class on health becomes</w:t>
      </w:r>
      <w:r w:rsidRPr="00805917">
        <w:rPr>
          <w:u w:val="single"/>
        </w:rPr>
        <w:t xml:space="preserve"> increasingly </w:t>
      </w:r>
      <w:r w:rsidRPr="00805917">
        <w:rPr>
          <w:highlight w:val="green"/>
          <w:u w:val="single"/>
        </w:rPr>
        <w:t>apparent</w:t>
      </w:r>
      <w:r w:rsidRPr="00805917">
        <w:rPr>
          <w:u w:val="single"/>
        </w:rPr>
        <w:t>. A 2024 survey by NHS watchdog Healthwatch found that already well established links between poverty and ill health are exacerbated by barriers to obtaining healthcare.</w:t>
      </w:r>
      <w:r w:rsidRPr="00805917">
        <w:rPr>
          <w:sz w:val="16"/>
        </w:rPr>
        <w:t xml:space="preserve"> </w:t>
      </w:r>
      <w:r w:rsidRPr="00805917">
        <w:rPr>
          <w:u w:val="single"/>
        </w:rPr>
        <w:t xml:space="preserve">The report, which surveyed a representative sample of the population – 2,018 people aged over-16 in England – found that </w:t>
      </w:r>
      <w:r w:rsidRPr="00805917">
        <w:rPr>
          <w:highlight w:val="green"/>
          <w:u w:val="single"/>
        </w:rPr>
        <w:t>those in poverty were twice as likely to experience problems getting</w:t>
      </w:r>
      <w:r w:rsidRPr="00805917">
        <w:rPr>
          <w:u w:val="single"/>
        </w:rPr>
        <w:t xml:space="preserve"> to see </w:t>
      </w:r>
      <w:r w:rsidRPr="00805917">
        <w:rPr>
          <w:highlight w:val="green"/>
          <w:u w:val="single"/>
        </w:rPr>
        <w:t>a GP</w:t>
      </w:r>
      <w:r w:rsidRPr="00805917">
        <w:rPr>
          <w:u w:val="single"/>
        </w:rPr>
        <w:t xml:space="preserve"> than those who identified as “very comfortable” financially. Louise Ansari, Healthwatch’s chief executive, suggested that the survey’s findings were a warning that </w:t>
      </w:r>
      <w:r w:rsidRPr="00805917">
        <w:rPr>
          <w:highlight w:val="green"/>
          <w:u w:val="single"/>
        </w:rPr>
        <w:t>the NHS</w:t>
      </w:r>
      <w:r w:rsidRPr="00805917">
        <w:rPr>
          <w:u w:val="single"/>
        </w:rPr>
        <w:t xml:space="preserve"> could be </w:t>
      </w:r>
      <w:r w:rsidRPr="00805917">
        <w:rPr>
          <w:highlight w:val="green"/>
          <w:u w:val="single"/>
        </w:rPr>
        <w:t>moving toward a “two-tier service” with</w:t>
      </w:r>
      <w:r w:rsidRPr="00805917">
        <w:rPr>
          <w:u w:val="single"/>
        </w:rPr>
        <w:t xml:space="preserve"> ease of </w:t>
      </w:r>
      <w:r w:rsidRPr="00805917">
        <w:rPr>
          <w:highlight w:val="green"/>
          <w:u w:val="single"/>
        </w:rPr>
        <w:t>access</w:t>
      </w:r>
      <w:r w:rsidRPr="00805917">
        <w:rPr>
          <w:u w:val="single"/>
        </w:rPr>
        <w:t xml:space="preserve"> closely </w:t>
      </w:r>
      <w:r w:rsidRPr="00805917">
        <w:rPr>
          <w:highlight w:val="green"/>
          <w:u w:val="single"/>
        </w:rPr>
        <w:t>related to wealth</w:t>
      </w:r>
      <w:r w:rsidRPr="00805917">
        <w:rPr>
          <w:u w:val="single"/>
        </w:rPr>
        <w:t>.</w:t>
      </w:r>
      <w:r w:rsidRPr="00805917">
        <w:rPr>
          <w:sz w:val="16"/>
        </w:rPr>
        <w:t xml:space="preserve"> Ansari’s concerns seem to be well-founded. In more affluent, middle class areas, the quality of general practice is often better and more readily available, often because practices have fewer patients. Wealthier areas tend to have more highly educated populations, who tend to be more confident in requesting appointments and articulating their health concerns. </w:t>
      </w:r>
      <w:r w:rsidRPr="00805917">
        <w:rPr>
          <w:u w:val="single"/>
        </w:rPr>
        <w:t xml:space="preserve">Conversely, </w:t>
      </w:r>
      <w:r w:rsidRPr="00805917">
        <w:rPr>
          <w:highlight w:val="green"/>
          <w:u w:val="single"/>
        </w:rPr>
        <w:t>people living in less affluent areas</w:t>
      </w:r>
      <w:r w:rsidRPr="00805917">
        <w:rPr>
          <w:u w:val="single"/>
        </w:rPr>
        <w:t xml:space="preserve"> with greater levels of deprivation may </w:t>
      </w:r>
      <w:r w:rsidRPr="00805917">
        <w:rPr>
          <w:highlight w:val="green"/>
          <w:u w:val="single"/>
        </w:rPr>
        <w:t>not always be aware of what they are entitled to</w:t>
      </w:r>
      <w:r w:rsidRPr="00805917">
        <w:rPr>
          <w:u w:val="single"/>
        </w:rPr>
        <w:t>, or how to get it. Delays in seeking help The move to remote consultations is another aspect of the barriers to access faced by those who’re most socially and financially disadvantaged.</w:t>
      </w:r>
      <w:r w:rsidRPr="00805917">
        <w:rPr>
          <w:sz w:val="16"/>
        </w:rPr>
        <w:t xml:space="preserve"> While remote consultation may be appropriate and perfectly satisfactory, even preferable, for many patients, there are people – often from the most deprived groups – who are digitally excluded (unable to use the internet in ways that are needed to participate </w:t>
      </w:r>
      <w:r w:rsidRPr="00805917">
        <w:rPr>
          <w:sz w:val="16"/>
        </w:rPr>
        <w:lastRenderedPageBreak/>
        <w:t xml:space="preserve">fully in modern society) and do not have the resources to access virtual appointments. </w:t>
      </w:r>
      <w:r w:rsidRPr="00805917">
        <w:rPr>
          <w:u w:val="single"/>
        </w:rPr>
        <w:t xml:space="preserve">But this </w:t>
      </w:r>
      <w:r w:rsidRPr="00805917">
        <w:rPr>
          <w:highlight w:val="green"/>
          <w:u w:val="single"/>
        </w:rPr>
        <w:t>lack of</w:t>
      </w:r>
      <w:r w:rsidRPr="00805917">
        <w:rPr>
          <w:u w:val="single"/>
        </w:rPr>
        <w:t xml:space="preserve"> easy </w:t>
      </w:r>
      <w:r w:rsidRPr="00805917">
        <w:rPr>
          <w:highlight w:val="green"/>
          <w:u w:val="single"/>
        </w:rPr>
        <w:t>access</w:t>
      </w:r>
      <w:r w:rsidRPr="00805917">
        <w:rPr>
          <w:u w:val="single"/>
        </w:rPr>
        <w:t xml:space="preserve"> for all patients </w:t>
      </w:r>
      <w:r w:rsidRPr="00805917">
        <w:rPr>
          <w:highlight w:val="green"/>
          <w:u w:val="single"/>
        </w:rPr>
        <w:t>is at odds with public health messaging</w:t>
      </w:r>
      <w:r w:rsidRPr="00805917">
        <w:rPr>
          <w:u w:val="single"/>
        </w:rPr>
        <w:t xml:space="preserve">. For example, public health campaigns that target older adults, emphasise the importance of early detection of cancer: “if something doesn’t feel quite right … get it checked out”. </w:t>
      </w:r>
      <w:r w:rsidRPr="00805917">
        <w:rPr>
          <w:highlight w:val="green"/>
          <w:u w:val="single"/>
        </w:rPr>
        <w:t>Early detection and survival rates in</w:t>
      </w:r>
      <w:r w:rsidRPr="00805917">
        <w:rPr>
          <w:u w:val="single"/>
        </w:rPr>
        <w:t xml:space="preserve"> all types of </w:t>
      </w:r>
      <w:r w:rsidRPr="00805917">
        <w:rPr>
          <w:highlight w:val="green"/>
          <w:u w:val="single"/>
        </w:rPr>
        <w:t>cancer are inextricably linked</w:t>
      </w:r>
      <w:r w:rsidRPr="00805917">
        <w:rPr>
          <w:u w:val="single"/>
        </w:rPr>
        <w:t xml:space="preserve">. However, </w:t>
      </w:r>
      <w:r w:rsidRPr="00805917">
        <w:rPr>
          <w:highlight w:val="green"/>
          <w:u w:val="single"/>
        </w:rPr>
        <w:t>difficulty accessing a GP</w:t>
      </w:r>
      <w:r w:rsidRPr="00805917">
        <w:rPr>
          <w:u w:val="single"/>
        </w:rPr>
        <w:t xml:space="preserve"> appointment </w:t>
      </w:r>
      <w:r w:rsidRPr="00805917">
        <w:rPr>
          <w:highlight w:val="green"/>
          <w:u w:val="single"/>
        </w:rPr>
        <w:t>means</w:t>
      </w:r>
      <w:r w:rsidRPr="00805917">
        <w:rPr>
          <w:u w:val="single"/>
        </w:rPr>
        <w:t xml:space="preserve"> that </w:t>
      </w:r>
      <w:r w:rsidRPr="00805917">
        <w:rPr>
          <w:highlight w:val="green"/>
          <w:u w:val="single"/>
        </w:rPr>
        <w:t>people are more likely to</w:t>
      </w:r>
      <w:r w:rsidRPr="00805917">
        <w:rPr>
          <w:u w:val="single"/>
        </w:rPr>
        <w:t xml:space="preserve"> put off and </w:t>
      </w:r>
      <w:r w:rsidRPr="00805917">
        <w:rPr>
          <w:highlight w:val="green"/>
          <w:u w:val="single"/>
        </w:rPr>
        <w:t>delay seeking help</w:t>
      </w:r>
      <w:r w:rsidRPr="00805917">
        <w:rPr>
          <w:u w:val="single"/>
        </w:rPr>
        <w:t xml:space="preserve"> with their symptoms.</w:t>
      </w:r>
      <w:r w:rsidRPr="00805917">
        <w:rPr>
          <w:sz w:val="16"/>
        </w:rPr>
        <w:t xml:space="preserve"> The number of late presentations for cancer in particular means that long term survival rates from cancer are not as good as they should be. The UK’s ageing population and the recent sharp rise in the cost of living means the number of disadvantaged older people in need of consistent, high quality GP care is rising. But their chance of getting it seems to be ever dwindling.</w:t>
      </w:r>
    </w:p>
    <w:p w14:paraId="269547B2" w14:textId="77777777" w:rsidR="00054F12" w:rsidRPr="00805917" w:rsidRDefault="00054F12">
      <w:pPr>
        <w:rPr>
          <w:rFonts w:eastAsiaTheme="majorEastAsia" w:cstheme="majorBidi"/>
          <w:b/>
          <w:iCs/>
          <w:sz w:val="26"/>
        </w:rPr>
      </w:pPr>
      <w:r w:rsidRPr="00805917">
        <w:br w:type="page"/>
      </w:r>
    </w:p>
    <w:p w14:paraId="4F23565A" w14:textId="4C885E44" w:rsidR="00EC259D" w:rsidRPr="00805917" w:rsidRDefault="00EC259D" w:rsidP="00EC259D">
      <w:pPr>
        <w:pStyle w:val="Heading4"/>
      </w:pPr>
      <w:r w:rsidRPr="00805917">
        <w:lastRenderedPageBreak/>
        <w:t>S</w:t>
      </w:r>
      <w:r w:rsidRPr="00805917">
        <w:t>ocial determinants of health</w:t>
      </w:r>
      <w:r w:rsidRPr="00805917">
        <w:t xml:space="preserve"> outweigh and prove insurance type alone isn’t key. US healthcare looks worse for reasons unrelated to healthcare</w:t>
      </w:r>
    </w:p>
    <w:p w14:paraId="19B48ED8" w14:textId="77777777" w:rsidR="00EC259D" w:rsidRPr="00805917" w:rsidRDefault="00EC259D" w:rsidP="00EC259D">
      <w:r w:rsidRPr="00805917">
        <w:rPr>
          <w:b/>
          <w:bCs/>
          <w:sz w:val="26"/>
          <w:szCs w:val="26"/>
        </w:rPr>
        <w:t>Muntaner and Wallace 18</w:t>
      </w:r>
      <w:r w:rsidRPr="00805917">
        <w:t xml:space="preserve"> [Carles Muntaner</w:t>
      </w:r>
      <w:r w:rsidRPr="00805917">
        <w:rPr>
          <w:lang w:val="vi-VN"/>
        </w:rPr>
        <w:t xml:space="preserve">, he holds cross-appointments at the Dalla Lana School of Public Health and the Department of Psychiatry; </w:t>
      </w:r>
      <w:r w:rsidRPr="00805917">
        <w:t>Rob Wallace, an evolutionary epidemiologist with the Agroecology and Rural Economics Research Corps</w:t>
      </w:r>
      <w:r w:rsidRPr="00805917">
        <w:rPr>
          <w:lang w:val="vi-VN"/>
        </w:rPr>
        <w:t xml:space="preserve">, </w:t>
      </w:r>
      <w:r w:rsidRPr="00805917">
        <w:t>2018, “HEALTH CARE under the KNIFE Moving Beyond Capitalism for Our Health,” NYU Press, https://www.jstor.org/stable/j.ctt1pwt8bd%5d/]/Kankee</w:t>
      </w:r>
    </w:p>
    <w:p w14:paraId="3ED8A745" w14:textId="77777777" w:rsidR="00EC259D" w:rsidRPr="00805917" w:rsidRDefault="00EC259D" w:rsidP="00EC259D">
      <w:pPr>
        <w:rPr>
          <w:sz w:val="16"/>
        </w:rPr>
      </w:pPr>
      <w:r w:rsidRPr="00805917">
        <w:rPr>
          <w:sz w:val="16"/>
        </w:rPr>
        <w:t>As critics of Obamacare and global “universal health coverage” efforts have noted</w:t>
      </w:r>
      <w:r w:rsidRPr="00805917">
        <w:rPr>
          <w:rStyle w:val="Emphasis"/>
        </w:rPr>
        <w:t xml:space="preserve">, </w:t>
      </w:r>
      <w:r w:rsidRPr="00805917">
        <w:rPr>
          <w:rStyle w:val="Emphasis"/>
          <w:highlight w:val="green"/>
        </w:rPr>
        <w:t>not even</w:t>
      </w:r>
      <w:r w:rsidRPr="00805917">
        <w:rPr>
          <w:rStyle w:val="Emphasis"/>
        </w:rPr>
        <w:t xml:space="preserve"> </w:t>
      </w:r>
      <w:r w:rsidRPr="00805917">
        <w:rPr>
          <w:rStyle w:val="Emphasis"/>
          <w:highlight w:val="green"/>
        </w:rPr>
        <w:t>universal access and the elimination</w:t>
      </w:r>
      <w:r w:rsidRPr="00805917">
        <w:rPr>
          <w:rStyle w:val="Emphasis"/>
        </w:rPr>
        <w:t xml:space="preserve"> of for-profit corporations</w:t>
      </w:r>
      <w:r w:rsidRPr="00805917">
        <w:rPr>
          <w:sz w:val="16"/>
        </w:rPr>
        <w:t xml:space="preserve"> from health care </w:t>
      </w:r>
      <w:r w:rsidRPr="00805917">
        <w:rPr>
          <w:rStyle w:val="Emphasis"/>
        </w:rPr>
        <w:t xml:space="preserve">would </w:t>
      </w:r>
      <w:r w:rsidRPr="00805917">
        <w:rPr>
          <w:rStyle w:val="Emphasis"/>
          <w:highlight w:val="green"/>
        </w:rPr>
        <w:t>guarantee health equity in the U</w:t>
      </w:r>
      <w:r w:rsidRPr="00805917">
        <w:rPr>
          <w:rStyle w:val="Emphasis"/>
        </w:rPr>
        <w:t xml:space="preserve">nited </w:t>
      </w:r>
      <w:r w:rsidRPr="00805917">
        <w:rPr>
          <w:rStyle w:val="Emphasis"/>
          <w:highlight w:val="green"/>
        </w:rPr>
        <w:t>S</w:t>
      </w:r>
      <w:r w:rsidRPr="00805917">
        <w:rPr>
          <w:rStyle w:val="Emphasis"/>
        </w:rPr>
        <w:t>tates</w:t>
      </w:r>
      <w:r w:rsidRPr="00805917">
        <w:rPr>
          <w:sz w:val="16"/>
        </w:rPr>
        <w:t xml:space="preserve">, </w:t>
      </w:r>
      <w:r w:rsidRPr="00805917">
        <w:rPr>
          <w:rStyle w:val="Emphasis"/>
          <w:highlight w:val="green"/>
        </w:rPr>
        <w:t>or anywhere else</w:t>
      </w:r>
      <w:r w:rsidRPr="00805917">
        <w:rPr>
          <w:sz w:val="16"/>
        </w:rPr>
        <w:t xml:space="preserve"> for that matter.1</w:t>
      </w:r>
      <w:r w:rsidRPr="00805917">
        <w:rPr>
          <w:rStyle w:val="StyleUnderline"/>
        </w:rPr>
        <w:t xml:space="preserve"> Social relations, encompassing economic, political, and cultural interrelationships</w:t>
      </w:r>
      <w:r w:rsidRPr="00805917">
        <w:rPr>
          <w:sz w:val="16"/>
        </w:rPr>
        <w:t xml:space="preserve">, </w:t>
      </w:r>
      <w:r w:rsidRPr="00805917">
        <w:rPr>
          <w:rStyle w:val="Emphasis"/>
        </w:rPr>
        <w:t>are the most important determinants of population health</w:t>
      </w:r>
      <w:r w:rsidRPr="00805917">
        <w:rPr>
          <w:sz w:val="16"/>
        </w:rPr>
        <w:t xml:space="preserve">.2 The forty-year difference in life expectancy between Chad (around fifty years) and Monaco (around ninety) cannot be explained by access to health care alone. Indeed, </w:t>
      </w:r>
      <w:r w:rsidRPr="00805917">
        <w:rPr>
          <w:rStyle w:val="Emphasis"/>
          <w:highlight w:val="green"/>
        </w:rPr>
        <w:t>social determinants encapsulate</w:t>
      </w:r>
      <w:r w:rsidRPr="00805917">
        <w:rPr>
          <w:rStyle w:val="Emphasis"/>
        </w:rPr>
        <w:t xml:space="preserve"> even </w:t>
      </w:r>
      <w:r w:rsidRPr="00805917">
        <w:rPr>
          <w:rStyle w:val="Emphasis"/>
          <w:highlight w:val="green"/>
        </w:rPr>
        <w:t>health care systems</w:t>
      </w:r>
      <w:r w:rsidRPr="00805917">
        <w:rPr>
          <w:rStyle w:val="Emphasis"/>
        </w:rPr>
        <w:t xml:space="preserve"> themselves</w:t>
      </w:r>
      <w:r w:rsidRPr="00805917">
        <w:rPr>
          <w:sz w:val="16"/>
        </w:rPr>
        <w:t xml:space="preserve">. Although access to care contributes to longevity and quality of life, access does not in itself achieve those ends.3 </w:t>
      </w:r>
      <w:r w:rsidRPr="00805917">
        <w:rPr>
          <w:rStyle w:val="Emphasis"/>
        </w:rPr>
        <w:t>Social and environmental</w:t>
      </w:r>
      <w:r w:rsidRPr="00805917">
        <w:rPr>
          <w:sz w:val="16"/>
        </w:rPr>
        <w:t xml:space="preserve"> </w:t>
      </w:r>
      <w:r w:rsidRPr="00805917">
        <w:rPr>
          <w:rStyle w:val="Emphasis"/>
        </w:rPr>
        <w:t xml:space="preserve">determinants of health are </w:t>
      </w:r>
      <w:r w:rsidRPr="00805917">
        <w:rPr>
          <w:rStyle w:val="Emphasis"/>
          <w:highlight w:val="green"/>
        </w:rPr>
        <w:t>embedded in</w:t>
      </w:r>
      <w:r w:rsidRPr="00805917">
        <w:rPr>
          <w:rStyle w:val="Emphasis"/>
        </w:rPr>
        <w:t xml:space="preserve"> humanity’s </w:t>
      </w:r>
      <w:r w:rsidRPr="00805917">
        <w:rPr>
          <w:rStyle w:val="Emphasis"/>
          <w:highlight w:val="green"/>
        </w:rPr>
        <w:t>social structures</w:t>
      </w:r>
      <w:r w:rsidRPr="00805917">
        <w:rPr>
          <w:sz w:val="16"/>
        </w:rPr>
        <w:t xml:space="preserve"> and </w:t>
      </w:r>
      <w:r w:rsidRPr="00805917">
        <w:rPr>
          <w:rStyle w:val="Emphasis"/>
        </w:rPr>
        <w:t xml:space="preserve">exert an overwhelming </w:t>
      </w:r>
      <w:r w:rsidRPr="00805917">
        <w:rPr>
          <w:rStyle w:val="Emphasis"/>
          <w:highlight w:val="green"/>
        </w:rPr>
        <w:t>impact on health</w:t>
      </w:r>
      <w:r w:rsidRPr="00805917">
        <w:rPr>
          <w:sz w:val="16"/>
        </w:rPr>
        <w:t xml:space="preserve">, routinely explaining the greatest part of the variation in health outcomes.4 From our species’ origins onward, </w:t>
      </w:r>
      <w:r w:rsidRPr="00805917">
        <w:rPr>
          <w:rStyle w:val="Emphasis"/>
          <w:highlight w:val="green"/>
        </w:rPr>
        <w:t>infectious diseases</w:t>
      </w:r>
      <w:r w:rsidRPr="00805917">
        <w:rPr>
          <w:rStyle w:val="StyleUnderline"/>
        </w:rPr>
        <w:t>, historically the greatest source of human mortality</w:t>
      </w:r>
      <w:r w:rsidRPr="00805917">
        <w:rPr>
          <w:sz w:val="16"/>
        </w:rPr>
        <w:t xml:space="preserve">, have repeatedly </w:t>
      </w:r>
      <w:r w:rsidRPr="00805917">
        <w:rPr>
          <w:rStyle w:val="Emphasis"/>
          <w:highlight w:val="green"/>
        </w:rPr>
        <w:t>emerged with</w:t>
      </w:r>
      <w:r w:rsidRPr="00805917">
        <w:rPr>
          <w:rStyle w:val="Emphasis"/>
        </w:rPr>
        <w:t xml:space="preserve"> major </w:t>
      </w:r>
      <w:r w:rsidRPr="00805917">
        <w:rPr>
          <w:rStyle w:val="Emphasis"/>
          <w:highlight w:val="green"/>
        </w:rPr>
        <w:t>shifts in economic, political, and cultural practices</w:t>
      </w:r>
      <w:r w:rsidRPr="00805917">
        <w:rPr>
          <w:rStyle w:val="Emphasis"/>
        </w:rPr>
        <w:t>.</w:t>
      </w:r>
      <w:r w:rsidRPr="00805917">
        <w:rPr>
          <w:sz w:val="16"/>
        </w:rPr>
        <w:t xml:space="preserve">5 Domesticated animals served as sources for human diphtheria, influenza, measles, mumps, plague, pertussis, rotavirus A, tuberculosis, sleeping sickness, and visceral leishmaniasis.6 Ecological changes brought upon landscapes by human modification have caused spillovers of cholera from algae, malaria from birds, and HIV/AIDS, dengue fever, malaria, and yellow fever from wild primates such as monkeys. Each round of new infections stimulated innovations in medicine and public health, including individual treatment and prevention, as well as population level interventions, including land and marine quarantines, compulsory burial, isolation wards, water treatment, and subsidies for the sick and unemployed.7 Indeed, as classic work by John McKinlay, Sonja McKinlay, and Thomas McKeown showed, the declines in infectious diseases that eventually marked the first half of the twentieth century in industrial countries resulted primarily from public health interventions and less so from medical advances.8 Each </w:t>
      </w:r>
      <w:r w:rsidRPr="00805917">
        <w:rPr>
          <w:rStyle w:val="StyleUnderline"/>
        </w:rPr>
        <w:t>series of agricultural and industrial inventions</w:t>
      </w:r>
      <w:r w:rsidRPr="00805917">
        <w:rPr>
          <w:sz w:val="16"/>
        </w:rPr>
        <w:t xml:space="preserve"> through history, including </w:t>
      </w:r>
      <w:r w:rsidRPr="00805917">
        <w:rPr>
          <w:rStyle w:val="StyleUnderline"/>
        </w:rPr>
        <w:t>those focusing specifically on health, accelerated demographic shifts and new settlement</w:t>
      </w:r>
      <w:r w:rsidRPr="00805917">
        <w:rPr>
          <w:sz w:val="16"/>
        </w:rPr>
        <w:t xml:space="preserve">, placing susceptible host populations close to novel </w:t>
      </w:r>
      <w:r w:rsidRPr="00805917">
        <w:rPr>
          <w:rStyle w:val="StyleUnderline"/>
        </w:rPr>
        <w:t>sources of infection and environmental exposure</w:t>
      </w:r>
      <w:r w:rsidRPr="00805917">
        <w:rPr>
          <w:sz w:val="16"/>
        </w:rPr>
        <w:t xml:space="preserve">.9 In this chapter, we consider contemporary examples in </w:t>
      </w:r>
      <w:r w:rsidRPr="00805917">
        <w:rPr>
          <w:rStyle w:val="Emphasis"/>
        </w:rPr>
        <w:t>which social and environmental determinants</w:t>
      </w:r>
      <w:r w:rsidRPr="00805917">
        <w:rPr>
          <w:sz w:val="16"/>
        </w:rPr>
        <w:t xml:space="preserve">, often lost in the debates around health care, have </w:t>
      </w:r>
      <w:r w:rsidRPr="00805917">
        <w:rPr>
          <w:rStyle w:val="Emphasis"/>
        </w:rPr>
        <w:t>affected population health</w:t>
      </w:r>
      <w:r w:rsidRPr="00805917">
        <w:rPr>
          <w:sz w:val="16"/>
        </w:rPr>
        <w:t xml:space="preserve">. Without a broader revolution in how communities live, work, and relate, even a single-payer plan would fail to stem poor health outcomes. Let us emphasize that </w:t>
      </w:r>
      <w:r w:rsidRPr="00805917">
        <w:rPr>
          <w:rStyle w:val="StyleUnderline"/>
          <w:highlight w:val="green"/>
        </w:rPr>
        <w:t>health services</w:t>
      </w:r>
      <w:r w:rsidRPr="00805917">
        <w:rPr>
          <w:rStyle w:val="StyleUnderline"/>
        </w:rPr>
        <w:t xml:space="preserve"> and broader public health interventions</w:t>
      </w:r>
      <w:r w:rsidRPr="00805917">
        <w:rPr>
          <w:sz w:val="16"/>
        </w:rPr>
        <w:t xml:space="preserve"> are </w:t>
      </w:r>
      <w:r w:rsidRPr="00805917">
        <w:rPr>
          <w:rStyle w:val="StyleUnderline"/>
        </w:rPr>
        <w:t>not mutually exclusive</w:t>
      </w:r>
      <w:r w:rsidRPr="00805917">
        <w:rPr>
          <w:sz w:val="16"/>
        </w:rPr>
        <w:t xml:space="preserve"> but rather </w:t>
      </w:r>
      <w:r w:rsidRPr="00805917">
        <w:rPr>
          <w:rStyle w:val="Emphasis"/>
          <w:highlight w:val="green"/>
        </w:rPr>
        <w:t>need to be addressed together</w:t>
      </w:r>
      <w:r w:rsidRPr="00805917">
        <w:rPr>
          <w:rStyle w:val="Emphasis"/>
        </w:rPr>
        <w:t xml:space="preserve"> </w:t>
      </w:r>
      <w:r w:rsidRPr="00805917">
        <w:rPr>
          <w:sz w:val="16"/>
        </w:rPr>
        <w:t xml:space="preserve">in the struggles ahead.10 SOCIAL DETERMINANTS OF HEALTH Despite their contribution to longevity and quality of life, health services nowadays are considered only one social determinant of health.11 </w:t>
      </w:r>
      <w:r w:rsidRPr="00805917">
        <w:rPr>
          <w:rStyle w:val="StyleUnderline"/>
        </w:rPr>
        <w:t>The social environment shapes health and disease through pregnancy, child development, education, work, housing, and community, among other impacts</w:t>
      </w:r>
      <w:r w:rsidRPr="00805917">
        <w:rPr>
          <w:sz w:val="16"/>
        </w:rPr>
        <w:t xml:space="preserve">.12 Yet much research on social determinants analyzes them in isolation from one another, as if they were independent risk factors.13 Without a more systemic approach, the way society shapes health and disease remains elusive. Strong and reliable associations between racial categories and mortality, for instance, might suggest underlying causes yet speak little about how racism imposes itself on health. Generalized gradients of occupational rank and health might suggest social mechanisms but by themselves omit the exploitation, domination, discrimination, and other relevant social processes that explain health inequalities. This is where the Marxian tradition, starting with </w:t>
      </w:r>
      <w:r w:rsidRPr="00805917">
        <w:rPr>
          <w:rStyle w:val="Emphasis"/>
          <w:highlight w:val="green"/>
        </w:rPr>
        <w:t>Engels’s The Condition</w:t>
      </w:r>
      <w:r w:rsidRPr="00805917">
        <w:rPr>
          <w:rStyle w:val="Emphasis"/>
        </w:rPr>
        <w:t xml:space="preserve"> of </w:t>
      </w:r>
      <w:r w:rsidRPr="00805917">
        <w:rPr>
          <w:rStyle w:val="Emphasis"/>
          <w:highlight w:val="green"/>
        </w:rPr>
        <w:t>the Working Class</w:t>
      </w:r>
      <w:r w:rsidRPr="00805917">
        <w:rPr>
          <w:rStyle w:val="Emphasis"/>
        </w:rPr>
        <w:t xml:space="preserve"> in England</w:t>
      </w:r>
      <w:r w:rsidRPr="00805917">
        <w:rPr>
          <w:sz w:val="16"/>
        </w:rPr>
        <w:t xml:space="preserve">, can </w:t>
      </w:r>
      <w:r w:rsidRPr="00805917">
        <w:rPr>
          <w:rStyle w:val="Emphasis"/>
          <w:highlight w:val="green"/>
        </w:rPr>
        <w:t>provide greater insights</w:t>
      </w:r>
      <w:r w:rsidRPr="00805917">
        <w:rPr>
          <w:rStyle w:val="Emphasis"/>
        </w:rPr>
        <w:t xml:space="preserve"> by uncovering the illness-generating social conditions</w:t>
      </w:r>
      <w:r w:rsidRPr="00805917">
        <w:rPr>
          <w:sz w:val="16"/>
        </w:rPr>
        <w:t xml:space="preserve"> that do not fit the pragmatic framework built largely around descriptions, gradients, and associations.14 There are examples where </w:t>
      </w:r>
      <w:r w:rsidRPr="00805917">
        <w:rPr>
          <w:rStyle w:val="Emphasis"/>
          <w:highlight w:val="green"/>
        </w:rPr>
        <w:t>public health policies</w:t>
      </w:r>
      <w:r w:rsidRPr="00805917">
        <w:rPr>
          <w:rStyle w:val="Emphasis"/>
        </w:rPr>
        <w:t xml:space="preserve"> that </w:t>
      </w:r>
      <w:r w:rsidRPr="00805917">
        <w:rPr>
          <w:rStyle w:val="Emphasis"/>
          <w:highlight w:val="green"/>
        </w:rPr>
        <w:t>explicitly address social determinants</w:t>
      </w:r>
      <w:r w:rsidRPr="00805917">
        <w:rPr>
          <w:rStyle w:val="Emphasis"/>
        </w:rPr>
        <w:t xml:space="preserve"> have </w:t>
      </w:r>
      <w:r w:rsidRPr="00805917">
        <w:rPr>
          <w:rStyle w:val="Emphasis"/>
          <w:highlight w:val="green"/>
        </w:rPr>
        <w:t>achieved marked successes</w:t>
      </w:r>
      <w:r w:rsidRPr="00805917">
        <w:rPr>
          <w:sz w:val="16"/>
        </w:rPr>
        <w:t xml:space="preserve">. For instance, some countries require the participation of other government sectors, such as transportation, in addition to health departments.15 Such health policy strategies, known as intersectoral action (ISA) or Health in All Policies (HiAP), have achieved a variety of population health improvements over several decades.16 The recent example of the Canadian “Housing First” ISA intervention among homeless persons with severe mental disorders eliminated preconditions for housing.17 HiAP meanwhile reduced cardiovascular mortality in North Karelia, Finland, an effort that combined the education sector, the media, and producers of dairy goods.18 ISA has been implemented in a variety of countries, with leadership on the approach from low- and middle-income countries such as India, Jamaica, Sri Lanka, and </w:t>
      </w:r>
      <w:r w:rsidRPr="00805917">
        <w:rPr>
          <w:sz w:val="16"/>
        </w:rPr>
        <w:lastRenderedPageBreak/>
        <w:t>Thailand.19 With HiAP added, the list now includes Cuba, Brazil, Malaysia, Iran, Colombia, Ecuador, Morocco, Uganda, Venezuela, and Chile, in addition to some high- income countries such as Finland, Australia, Canada, Belgium, the United Kingdom, New Zealand, Sweden, and Norway.20 Countering the Effects of Capitalist Production: Traffic Mortality</w:t>
      </w:r>
    </w:p>
    <w:p w14:paraId="1895E1C1" w14:textId="77777777" w:rsidR="00EC259D" w:rsidRPr="00805917" w:rsidRDefault="00EC259D" w:rsidP="00EC259D"/>
    <w:p w14:paraId="4F81193A" w14:textId="77777777" w:rsidR="00054F12" w:rsidRPr="00805917" w:rsidRDefault="00054F12">
      <w:pPr>
        <w:rPr>
          <w:rFonts w:eastAsia="Calibri" w:cstheme="majorBidi"/>
          <w:b/>
          <w:iCs/>
          <w:sz w:val="26"/>
        </w:rPr>
      </w:pPr>
      <w:r w:rsidRPr="00805917">
        <w:rPr>
          <w:rFonts w:eastAsia="Calibri"/>
        </w:rPr>
        <w:br w:type="page"/>
      </w:r>
    </w:p>
    <w:p w14:paraId="3ACF03C1" w14:textId="47EC4E35" w:rsidR="0048630E" w:rsidRPr="00805917" w:rsidRDefault="0048630E" w:rsidP="0048630E">
      <w:pPr>
        <w:pStyle w:val="Heading4"/>
        <w:rPr>
          <w:rFonts w:eastAsia="Calibri"/>
        </w:rPr>
      </w:pPr>
      <w:r w:rsidRPr="00805917">
        <w:rPr>
          <w:rFonts w:eastAsia="Calibri"/>
        </w:rPr>
        <w:lastRenderedPageBreak/>
        <w:t xml:space="preserve">AI </w:t>
      </w:r>
      <w:r w:rsidR="00CC6A4D" w:rsidRPr="00805917">
        <w:t xml:space="preserve">solves </w:t>
      </w:r>
      <w:r w:rsidRPr="00805917">
        <w:rPr>
          <w:rFonts w:eastAsia="Calibri"/>
        </w:rPr>
        <w:t>quality of care for disadvantaged patients</w:t>
      </w:r>
    </w:p>
    <w:p w14:paraId="3FC48D61" w14:textId="320C5DA9" w:rsidR="0048630E" w:rsidRPr="00805917" w:rsidRDefault="0048630E" w:rsidP="0048630E">
      <w:pPr>
        <w:rPr>
          <w:rFonts w:cstheme="majorBidi"/>
        </w:rPr>
      </w:pPr>
      <w:r w:rsidRPr="00805917">
        <w:rPr>
          <w:b/>
          <w:bCs/>
          <w:color w:val="222222"/>
          <w:sz w:val="26"/>
          <w:szCs w:val="26"/>
        </w:rPr>
        <w:t xml:space="preserve">Cruickshank </w:t>
      </w:r>
      <w:r w:rsidRPr="00805917">
        <w:rPr>
          <w:b/>
          <w:bCs/>
          <w:color w:val="222222"/>
          <w:sz w:val="26"/>
          <w:szCs w:val="26"/>
        </w:rPr>
        <w:t xml:space="preserve">et al. </w:t>
      </w:r>
      <w:r w:rsidRPr="00805917">
        <w:rPr>
          <w:b/>
          <w:bCs/>
          <w:color w:val="222222"/>
          <w:sz w:val="26"/>
          <w:szCs w:val="26"/>
        </w:rPr>
        <w:t>24</w:t>
      </w:r>
      <w:r w:rsidRPr="00805917">
        <w:rPr>
          <w:color w:val="222222"/>
        </w:rPr>
        <w:t xml:space="preserve"> [</w:t>
      </w:r>
      <w:r w:rsidRPr="00805917">
        <w:t xml:space="preserve">Carol Cruickshank, </w:t>
      </w:r>
      <w:r w:rsidR="00B82419" w:rsidRPr="00805917">
        <w:t xml:space="preserve">Americas Region Chair at Kearney and a partner in the firm’s Healthcare and Life Sciences practice, </w:t>
      </w:r>
      <w:r w:rsidRPr="00805917">
        <w:t>Cian Wade</w:t>
      </w:r>
      <w:r w:rsidR="00B82419" w:rsidRPr="00805917">
        <w:t>, medical doctor and consultant in Kearney’s Healthcare and Life Sciences practice,</w:t>
      </w:r>
      <w:r w:rsidRPr="00805917">
        <w:t xml:space="preserve"> and Junaid Bajwa, </w:t>
      </w:r>
      <w:r w:rsidR="00B82419" w:rsidRPr="00805917">
        <w:t>chief medical scientist at Microsoft and a physician in the UK’s National Health Service, 08-</w:t>
      </w:r>
      <w:r w:rsidR="00B82419" w:rsidRPr="00805917">
        <w:t>29</w:t>
      </w:r>
      <w:r w:rsidR="00B82419" w:rsidRPr="00805917">
        <w:t>-</w:t>
      </w:r>
      <w:r w:rsidR="00B82419" w:rsidRPr="00805917">
        <w:t xml:space="preserve">2024, </w:t>
      </w:r>
      <w:r w:rsidRPr="00805917">
        <w:t>“How AI Could Help Reduce Inequities in Health Care”, https://hbr.org/2024/08/how-ai-could-help-reduce-inequities-in-health-care]/Kankee</w:t>
      </w:r>
    </w:p>
    <w:p w14:paraId="72708C0A" w14:textId="77777777" w:rsidR="0048630E" w:rsidRPr="00805917" w:rsidRDefault="0048630E" w:rsidP="0048630E">
      <w:pPr>
        <w:shd w:val="clear" w:color="auto" w:fill="FFFFFF"/>
        <w:spacing w:before="120" w:line="256" w:lineRule="auto"/>
        <w:rPr>
          <w:rFonts w:eastAsia="Calibri"/>
          <w:color w:val="222222"/>
          <w:u w:val="single"/>
        </w:rPr>
      </w:pPr>
      <w:r w:rsidRPr="00805917">
        <w:rPr>
          <w:rFonts w:eastAsia="Calibri"/>
          <w:color w:val="222222"/>
          <w:sz w:val="16"/>
          <w:szCs w:val="16"/>
        </w:rPr>
        <w:t xml:space="preserve">APMs, such as bundled or capitated payments, involve financial risk sharing between provider and payer. These models incentivize providers to invest in preventive care that avoids higher downstream costs, coordinate efficiently between multi-specialty teams managing complex conditions, and provide ongoing patient support to avoid treatment failures. Consequently, providers contracting on an APM basis will see the value of investing in AI-based tools that enable these activities that reduce health inequities. A Generational Opportunity </w:t>
      </w:r>
      <w:r w:rsidRPr="00805917">
        <w:rPr>
          <w:rFonts w:eastAsia="Calibri"/>
          <w:color w:val="222222"/>
          <w:highlight w:val="green"/>
          <w:u w:val="single"/>
        </w:rPr>
        <w:t>AI can improve health care across all parts of the patient journey</w:t>
      </w:r>
      <w:r w:rsidRPr="00805917">
        <w:rPr>
          <w:rFonts w:eastAsia="Calibri"/>
          <w:color w:val="222222"/>
          <w:sz w:val="16"/>
          <w:szCs w:val="16"/>
        </w:rPr>
        <w:t xml:space="preserve"> — </w:t>
      </w:r>
      <w:r w:rsidRPr="00805917">
        <w:rPr>
          <w:rFonts w:eastAsia="Calibri"/>
          <w:b/>
          <w:bCs/>
          <w:color w:val="222222"/>
          <w:highlight w:val="green"/>
          <w:u w:val="single"/>
        </w:rPr>
        <w:t>and solve many</w:t>
      </w:r>
      <w:r w:rsidRPr="00805917">
        <w:rPr>
          <w:rFonts w:eastAsia="Calibri"/>
          <w:color w:val="222222"/>
          <w:sz w:val="16"/>
          <w:szCs w:val="16"/>
        </w:rPr>
        <w:t xml:space="preserve"> of the intractable causes of </w:t>
      </w:r>
      <w:r w:rsidRPr="00805917">
        <w:rPr>
          <w:rFonts w:eastAsia="Calibri"/>
          <w:b/>
          <w:bCs/>
          <w:color w:val="222222"/>
          <w:highlight w:val="green"/>
          <w:u w:val="single"/>
        </w:rPr>
        <w:t>health inequities</w:t>
      </w:r>
      <w:r w:rsidRPr="00805917">
        <w:rPr>
          <w:rFonts w:eastAsia="Calibri"/>
          <w:color w:val="222222"/>
          <w:sz w:val="16"/>
          <w:szCs w:val="16"/>
        </w:rPr>
        <w:t xml:space="preserve">. Turning this into </w:t>
      </w:r>
      <w:r w:rsidRPr="00805917">
        <w:rPr>
          <w:rFonts w:eastAsia="Calibri"/>
          <w:color w:val="222222"/>
          <w:highlight w:val="green"/>
          <w:u w:val="single"/>
        </w:rPr>
        <w:t>a scalable reality will require significant changes</w:t>
      </w:r>
      <w:r w:rsidRPr="00805917">
        <w:rPr>
          <w:rFonts w:eastAsia="Calibri"/>
          <w:color w:val="222222"/>
          <w:sz w:val="16"/>
          <w:szCs w:val="16"/>
        </w:rPr>
        <w:t xml:space="preserve"> in financing models and the strategic priorities of health systems. Thoughtful </w:t>
      </w:r>
      <w:r w:rsidRPr="00805917">
        <w:rPr>
          <w:rFonts w:eastAsia="Calibri"/>
          <w:color w:val="222222"/>
          <w:u w:val="single"/>
        </w:rPr>
        <w:t xml:space="preserve">approaches must be developed </w:t>
      </w:r>
      <w:r w:rsidRPr="00805917">
        <w:rPr>
          <w:rFonts w:eastAsia="Calibri"/>
          <w:color w:val="222222"/>
          <w:highlight w:val="green"/>
          <w:u w:val="single"/>
        </w:rPr>
        <w:t>to ensure</w:t>
      </w:r>
      <w:r w:rsidRPr="00805917">
        <w:rPr>
          <w:rFonts w:eastAsia="Calibri"/>
          <w:color w:val="222222"/>
          <w:sz w:val="16"/>
          <w:szCs w:val="16"/>
        </w:rPr>
        <w:t xml:space="preserve"> that tools are designed with equity in mind and that innovation in </w:t>
      </w:r>
      <w:r w:rsidRPr="00805917">
        <w:rPr>
          <w:rFonts w:eastAsia="Calibri"/>
          <w:color w:val="222222"/>
          <w:highlight w:val="green"/>
          <w:u w:val="single"/>
        </w:rPr>
        <w:t>AI does not leave disadvantaged patients behind</w:t>
      </w:r>
      <w:r w:rsidRPr="00805917">
        <w:rPr>
          <w:rFonts w:eastAsia="Calibri"/>
          <w:color w:val="222222"/>
          <w:sz w:val="16"/>
          <w:szCs w:val="16"/>
        </w:rPr>
        <w:t xml:space="preserve">. </w:t>
      </w:r>
      <w:r w:rsidRPr="00805917">
        <w:rPr>
          <w:rFonts w:eastAsia="Calibri"/>
          <w:b/>
          <w:bCs/>
          <w:color w:val="222222"/>
          <w:highlight w:val="green"/>
          <w:u w:val="single"/>
        </w:rPr>
        <w:t>With health systems worldwide grappling with the moral and financial costs</w:t>
      </w:r>
      <w:r w:rsidRPr="00805917">
        <w:rPr>
          <w:rFonts w:eastAsia="Calibri"/>
          <w:color w:val="222222"/>
          <w:sz w:val="16"/>
          <w:szCs w:val="16"/>
        </w:rPr>
        <w:t xml:space="preserve"> of health inequities, </w:t>
      </w:r>
      <w:r w:rsidRPr="00805917">
        <w:rPr>
          <w:rFonts w:eastAsia="Calibri"/>
          <w:color w:val="222222"/>
          <w:highlight w:val="green"/>
          <w:u w:val="single"/>
        </w:rPr>
        <w:t>the case for using AI to close the gap could not be stronger</w:t>
      </w:r>
      <w:r w:rsidRPr="00805917">
        <w:rPr>
          <w:rFonts w:eastAsia="Calibri"/>
          <w:color w:val="222222"/>
          <w:sz w:val="16"/>
          <w:szCs w:val="16"/>
        </w:rPr>
        <w:t xml:space="preserve">. Finally, it is important to remember that </w:t>
      </w:r>
      <w:r w:rsidRPr="00805917">
        <w:rPr>
          <w:rFonts w:eastAsia="Calibri"/>
          <w:color w:val="222222"/>
          <w:u w:val="single"/>
        </w:rPr>
        <w:t>AI tools that improve the quality of care for the most disadvantaged patients will often also improve care for all.</w:t>
      </w:r>
    </w:p>
    <w:p w14:paraId="56940908" w14:textId="348851AA" w:rsidR="00CC6A4D" w:rsidRPr="00805917" w:rsidRDefault="00CC6A4D" w:rsidP="00CC6A4D">
      <w:pPr>
        <w:pStyle w:val="Heading3"/>
        <w:rPr>
          <w:rFonts w:eastAsia="Calibri"/>
        </w:rPr>
      </w:pPr>
      <w:r w:rsidRPr="00805917">
        <w:rPr>
          <w:rFonts w:eastAsia="Calibri"/>
        </w:rPr>
        <w:lastRenderedPageBreak/>
        <w:t>AT: Rac</w:t>
      </w:r>
      <w:r w:rsidRPr="00805917">
        <w:rPr>
          <w:rFonts w:eastAsia="Calibri"/>
        </w:rPr>
        <w:t>ism</w:t>
      </w:r>
    </w:p>
    <w:p w14:paraId="082B57F8" w14:textId="39B58A9A" w:rsidR="00CC6A4D" w:rsidRPr="00805917" w:rsidRDefault="00CC6A4D" w:rsidP="00CC6A4D">
      <w:pPr>
        <w:pStyle w:val="Heading4"/>
      </w:pPr>
      <w:bookmarkStart w:id="3" w:name="_mvrb0gr2yeiz" w:colFirst="0" w:colLast="0"/>
      <w:bookmarkEnd w:id="3"/>
      <w:r w:rsidRPr="00805917">
        <w:t xml:space="preserve">Hospitals must certify as non-discriminatory in order to not lose Medicare </w:t>
      </w:r>
      <w:r w:rsidRPr="00805917">
        <w:rPr>
          <w:color w:val="222222"/>
        </w:rPr>
        <w:t>funding</w:t>
      </w:r>
      <w:r w:rsidR="00D86E10" w:rsidRPr="00805917">
        <w:t xml:space="preserve"> – the Civil Rights Movement proves</w:t>
      </w:r>
    </w:p>
    <w:p w14:paraId="01DA7354" w14:textId="77777777" w:rsidR="00CC6A4D" w:rsidRPr="00805917" w:rsidRDefault="00CC6A4D" w:rsidP="00CC6A4D">
      <w:r w:rsidRPr="00805917">
        <w:rPr>
          <w:b/>
          <w:bCs/>
          <w:sz w:val="26"/>
          <w:szCs w:val="26"/>
        </w:rPr>
        <w:t>LegalClarity 25</w:t>
      </w:r>
      <w:r w:rsidRPr="00805917">
        <w:t xml:space="preserve"> [LegalClarity Team, 12-14-2025, “Segregated Hospitals: The Legal History of Healthcare”, https://legalclarity.org/segregated-hospitals-the-legal-history-of-healthcare]/Kankee</w:t>
      </w:r>
    </w:p>
    <w:p w14:paraId="6D396D4F" w14:textId="348713C4" w:rsidR="00EC259D" w:rsidRPr="00805917" w:rsidRDefault="00CC6A4D" w:rsidP="00CC6A4D">
      <w:pPr>
        <w:rPr>
          <w:sz w:val="16"/>
        </w:rPr>
      </w:pPr>
      <w:r w:rsidRPr="00805917">
        <w:rPr>
          <w:sz w:val="16"/>
        </w:rPr>
        <w:t xml:space="preserve">The Fourth Circuit Court of Appeals ruled that the hospitals’ substantial involvement in the Hill-Burton program, through receiving millions in federal and state funding, did constitute “state action.” This decision found that federal funding and regulation created an intermeshing of public and private spheres. The court declared the “separate but equal” language within the Hill-Burton Act unconstitutional. While the Supreme Court declined to hear the case, the Simkins ruling dismantled the segregated funding mechanism within the Fourth Circuit. The End of Segregated Hospitals </w:t>
      </w:r>
      <w:r w:rsidRPr="00805917">
        <w:rPr>
          <w:b/>
          <w:bCs/>
          <w:highlight w:val="green"/>
          <w:u w:val="single"/>
        </w:rPr>
        <w:t>Hospital segregation ended through</w:t>
      </w:r>
      <w:r w:rsidRPr="00805917">
        <w:rPr>
          <w:highlight w:val="green"/>
          <w:u w:val="single"/>
        </w:rPr>
        <w:t xml:space="preserve"> a combination of legislation and the strategic use of federal funding.</w:t>
      </w:r>
      <w:r w:rsidRPr="00805917">
        <w:rPr>
          <w:sz w:val="16"/>
        </w:rPr>
        <w:t xml:space="preserve"> Congress passed </w:t>
      </w:r>
      <w:r w:rsidRPr="00805917">
        <w:rPr>
          <w:b/>
          <w:bCs/>
          <w:highlight w:val="green"/>
          <w:u w:val="single"/>
        </w:rPr>
        <w:t>the Civil Rights Act</w:t>
      </w:r>
      <w:r w:rsidRPr="00805917">
        <w:rPr>
          <w:u w:val="single"/>
        </w:rPr>
        <w:t xml:space="preserve"> of 1964</w:t>
      </w:r>
      <w:r w:rsidRPr="00805917">
        <w:rPr>
          <w:sz w:val="16"/>
        </w:rPr>
        <w:t xml:space="preserve">, which </w:t>
      </w:r>
      <w:r w:rsidRPr="00805917">
        <w:rPr>
          <w:u w:val="single"/>
        </w:rPr>
        <w:t>included Title VI</w:t>
      </w:r>
      <w:r w:rsidRPr="00805917">
        <w:rPr>
          <w:sz w:val="16"/>
        </w:rPr>
        <w:t xml:space="preserve">. </w:t>
      </w:r>
      <w:r w:rsidRPr="00805917">
        <w:rPr>
          <w:u w:val="single"/>
        </w:rPr>
        <w:t xml:space="preserve">This provision </w:t>
      </w:r>
      <w:r w:rsidRPr="00805917">
        <w:rPr>
          <w:b/>
          <w:bCs/>
          <w:highlight w:val="green"/>
          <w:u w:val="single"/>
        </w:rPr>
        <w:t>prohibited discrimination</w:t>
      </w:r>
      <w:r w:rsidRPr="00805917">
        <w:rPr>
          <w:highlight w:val="green"/>
          <w:u w:val="single"/>
        </w:rPr>
        <w:t xml:space="preserve"> based on race,</w:t>
      </w:r>
      <w:r w:rsidRPr="00805917">
        <w:rPr>
          <w:sz w:val="16"/>
        </w:rPr>
        <w:t xml:space="preserve"> color, or national origin </w:t>
      </w:r>
      <w:r w:rsidRPr="00805917">
        <w:rPr>
          <w:b/>
          <w:bCs/>
          <w:highlight w:val="green"/>
          <w:u w:val="single"/>
        </w:rPr>
        <w:t>in any program receiving federal financial</w:t>
      </w:r>
      <w:r w:rsidRPr="00805917">
        <w:rPr>
          <w:highlight w:val="green"/>
          <w:u w:val="single"/>
        </w:rPr>
        <w:t xml:space="preserve"> </w:t>
      </w:r>
      <w:r w:rsidRPr="00805917">
        <w:rPr>
          <w:b/>
          <w:bCs/>
          <w:highlight w:val="green"/>
          <w:u w:val="single"/>
        </w:rPr>
        <w:t>assistance</w:t>
      </w:r>
      <w:r w:rsidRPr="00805917">
        <w:rPr>
          <w:sz w:val="16"/>
        </w:rPr>
        <w:t xml:space="preserve">, providing the legislative mandate for desegregation. </w:t>
      </w:r>
      <w:r w:rsidRPr="00805917">
        <w:rPr>
          <w:u w:val="single"/>
        </w:rPr>
        <w:t>The enforcement mechanism</w:t>
      </w:r>
      <w:r w:rsidRPr="00805917">
        <w:rPr>
          <w:sz w:val="16"/>
        </w:rPr>
        <w:t xml:space="preserve"> for Title VI in healthcare emerged </w:t>
      </w:r>
      <w:r w:rsidRPr="00805917">
        <w:rPr>
          <w:u w:val="single"/>
        </w:rPr>
        <w:t>with the creation of Medicare and Medicaid</w:t>
      </w:r>
      <w:r w:rsidRPr="00805917">
        <w:rPr>
          <w:sz w:val="16"/>
        </w:rPr>
        <w:t xml:space="preserve"> in 1965. </w:t>
      </w:r>
      <w:r w:rsidRPr="00805917">
        <w:rPr>
          <w:u w:val="single"/>
        </w:rPr>
        <w:t>The federal government made participation in these new programs contingent upon hospitals receiving certification as fully non-discriminatory</w:t>
      </w:r>
      <w:r w:rsidRPr="00805917">
        <w:rPr>
          <w:sz w:val="16"/>
        </w:rPr>
        <w:t xml:space="preserve">. </w:t>
      </w:r>
      <w:r w:rsidRPr="00805917">
        <w:rPr>
          <w:b/>
          <w:bCs/>
          <w:highlight w:val="green"/>
          <w:u w:val="single"/>
        </w:rPr>
        <w:t>Because Medicare and Medicaid</w:t>
      </w:r>
      <w:r w:rsidRPr="00805917">
        <w:rPr>
          <w:highlight w:val="green"/>
          <w:u w:val="single"/>
        </w:rPr>
        <w:t xml:space="preserve"> </w:t>
      </w:r>
      <w:r w:rsidRPr="00805917">
        <w:rPr>
          <w:b/>
          <w:bCs/>
          <w:highlight w:val="green"/>
          <w:u w:val="single"/>
        </w:rPr>
        <w:t xml:space="preserve">provided </w:t>
      </w:r>
      <w:r w:rsidRPr="00805917">
        <w:rPr>
          <w:highlight w:val="green"/>
          <w:u w:val="single"/>
        </w:rPr>
        <w:t xml:space="preserve">a substantial stream of </w:t>
      </w:r>
      <w:r w:rsidRPr="00805917">
        <w:rPr>
          <w:b/>
          <w:bCs/>
          <w:highlight w:val="green"/>
          <w:u w:val="single"/>
        </w:rPr>
        <w:t>revenue</w:t>
      </w:r>
      <w:r w:rsidRPr="00805917">
        <w:rPr>
          <w:highlight w:val="green"/>
          <w:u w:val="single"/>
        </w:rPr>
        <w:t>, hospitals faced a clear choice: desegregate immediately or lose access to government funding</w:t>
      </w:r>
      <w:r w:rsidRPr="00805917">
        <w:rPr>
          <w:sz w:val="16"/>
        </w:rPr>
        <w:t xml:space="preserve">. </w:t>
      </w:r>
      <w:r w:rsidRPr="00805917">
        <w:rPr>
          <w:b/>
          <w:bCs/>
          <w:highlight w:val="green"/>
          <w:u w:val="single"/>
        </w:rPr>
        <w:t>This financial leverage compelled widespread compliance</w:t>
      </w:r>
      <w:r w:rsidRPr="00805917">
        <w:rPr>
          <w:sz w:val="16"/>
        </w:rPr>
        <w:t>, leading to the rapid integration</w:t>
      </w:r>
    </w:p>
    <w:p w14:paraId="05ACD234" w14:textId="77777777" w:rsidR="00054F12" w:rsidRPr="00805917" w:rsidRDefault="00054F12">
      <w:pPr>
        <w:rPr>
          <w:rFonts w:eastAsia="Calibri" w:cstheme="majorBidi"/>
          <w:b/>
          <w:iCs/>
          <w:sz w:val="26"/>
        </w:rPr>
      </w:pPr>
      <w:r w:rsidRPr="00805917">
        <w:rPr>
          <w:rFonts w:eastAsia="Calibri"/>
        </w:rPr>
        <w:br w:type="page"/>
      </w:r>
    </w:p>
    <w:p w14:paraId="7D557E84" w14:textId="26B194F9" w:rsidR="00B27A68" w:rsidRPr="00805917" w:rsidRDefault="00B27A68" w:rsidP="00B27A68">
      <w:pPr>
        <w:pStyle w:val="Heading4"/>
        <w:rPr>
          <w:rFonts w:eastAsia="Calibri"/>
        </w:rPr>
      </w:pPr>
      <w:r w:rsidRPr="00805917">
        <w:rPr>
          <w:rFonts w:eastAsia="Calibri"/>
        </w:rPr>
        <w:lastRenderedPageBreak/>
        <w:t>Alt causes outweigh - social determinants of health and structural racism.</w:t>
      </w:r>
    </w:p>
    <w:p w14:paraId="63C2DB2F" w14:textId="5D614F2B" w:rsidR="00B27A68" w:rsidRPr="00805917" w:rsidRDefault="00B27A68" w:rsidP="00B27A68">
      <w:pPr>
        <w:rPr>
          <w:sz w:val="8"/>
          <w:szCs w:val="8"/>
        </w:rPr>
      </w:pPr>
      <w:r w:rsidRPr="00805917">
        <w:rPr>
          <w:b/>
          <w:bCs/>
          <w:sz w:val="26"/>
          <w:szCs w:val="26"/>
        </w:rPr>
        <w:t>Macias-Konstantopoulos 23</w:t>
      </w:r>
      <w:r w:rsidRPr="00805917">
        <w:t xml:space="preserve"> </w:t>
      </w:r>
      <w:r w:rsidRPr="00805917">
        <w:rPr>
          <w:sz w:val="8"/>
          <w:szCs w:val="8"/>
        </w:rPr>
        <w:t xml:space="preserve">[Wendy L Macias-Konstantopoulos, </w:t>
      </w:r>
      <w:r w:rsidR="00C631A6" w:rsidRPr="00805917">
        <w:rPr>
          <w:sz w:val="8"/>
          <w:szCs w:val="8"/>
        </w:rPr>
        <w:t xml:space="preserve">Center for Social Justice and Health Equity, Department of Emergency Medicine, Boston, </w:t>
      </w:r>
      <w:r w:rsidRPr="00805917">
        <w:rPr>
          <w:sz w:val="8"/>
          <w:szCs w:val="8"/>
        </w:rPr>
        <w:t xml:space="preserve">Kimberly A Collins, </w:t>
      </w:r>
      <w:r w:rsidR="00C631A6" w:rsidRPr="00805917">
        <w:rPr>
          <w:sz w:val="8"/>
          <w:szCs w:val="8"/>
        </w:rPr>
        <w:t xml:space="preserve">Tampa General Hospital, </w:t>
      </w:r>
      <w:r w:rsidRPr="00805917">
        <w:rPr>
          <w:sz w:val="8"/>
          <w:szCs w:val="8"/>
        </w:rPr>
        <w:t xml:space="preserve">Rosemarie Diaz, </w:t>
      </w:r>
      <w:r w:rsidR="00054F12" w:rsidRPr="00805917">
        <w:rPr>
          <w:sz w:val="8"/>
          <w:szCs w:val="8"/>
        </w:rPr>
        <w:t xml:space="preserve">UCLA Department of Emergency Medicine, </w:t>
      </w:r>
      <w:r w:rsidRPr="00805917">
        <w:rPr>
          <w:sz w:val="8"/>
          <w:szCs w:val="8"/>
        </w:rPr>
        <w:t xml:space="preserve">Herbert C Duber, </w:t>
      </w:r>
      <w:r w:rsidR="00054F12" w:rsidRPr="00805917">
        <w:rPr>
          <w:sz w:val="8"/>
          <w:szCs w:val="8"/>
        </w:rPr>
        <w:t xml:space="preserve">Ronald Reagan-UCLA Medical Center and David Geffen School of Medicine at UCLA Department of Emergency Medicine, </w:t>
      </w:r>
      <w:r w:rsidRPr="00805917">
        <w:rPr>
          <w:sz w:val="8"/>
          <w:szCs w:val="8"/>
        </w:rPr>
        <w:t xml:space="preserve">Courtney D Edwards, </w:t>
      </w:r>
      <w:r w:rsidR="00054F12" w:rsidRPr="00805917">
        <w:rPr>
          <w:sz w:val="8"/>
          <w:szCs w:val="8"/>
        </w:rPr>
        <w:t xml:space="preserve">Samford University, Moffett &amp; Sanders School of Nursing, </w:t>
      </w:r>
      <w:r w:rsidRPr="00805917">
        <w:rPr>
          <w:sz w:val="8"/>
          <w:szCs w:val="8"/>
        </w:rPr>
        <w:t xml:space="preserve">Antony P Hsu, </w:t>
      </w:r>
      <w:r w:rsidR="00054F12" w:rsidRPr="00805917">
        <w:rPr>
          <w:sz w:val="8"/>
          <w:szCs w:val="8"/>
        </w:rPr>
        <w:t xml:space="preserve">Trinity Health Ann Arbor Hospital, Department of Emergency Medicine, </w:t>
      </w:r>
      <w:r w:rsidRPr="00805917">
        <w:rPr>
          <w:sz w:val="8"/>
          <w:szCs w:val="8"/>
        </w:rPr>
        <w:t>Megan L Ranney,</w:t>
      </w:r>
      <w:r w:rsidR="00054F12" w:rsidRPr="00805917">
        <w:rPr>
          <w:sz w:val="8"/>
          <w:szCs w:val="8"/>
        </w:rPr>
        <w:t xml:space="preserve"> Yale School of Public Health,</w:t>
      </w:r>
      <w:r w:rsidRPr="00805917">
        <w:rPr>
          <w:sz w:val="8"/>
          <w:szCs w:val="8"/>
        </w:rPr>
        <w:t xml:space="preserve"> Ralph J Riviello, </w:t>
      </w:r>
      <w:r w:rsidR="00054F12" w:rsidRPr="00805917">
        <w:rPr>
          <w:sz w:val="8"/>
          <w:szCs w:val="8"/>
        </w:rPr>
        <w:t xml:space="preserve">University of Texas Health San Antonio, Department of Emergency Medicine, </w:t>
      </w:r>
      <w:r w:rsidRPr="00805917">
        <w:rPr>
          <w:sz w:val="8"/>
          <w:szCs w:val="8"/>
        </w:rPr>
        <w:t xml:space="preserve">Zachary S Wettstein, </w:t>
      </w:r>
      <w:r w:rsidR="00054F12" w:rsidRPr="00805917">
        <w:rPr>
          <w:sz w:val="8"/>
          <w:szCs w:val="8"/>
        </w:rPr>
        <w:t xml:space="preserve">University of Washington School of Medicine, and </w:t>
      </w:r>
      <w:r w:rsidRPr="00805917">
        <w:rPr>
          <w:sz w:val="8"/>
          <w:szCs w:val="8"/>
        </w:rPr>
        <w:t xml:space="preserve">Carolyn J Sachs, </w:t>
      </w:r>
      <w:r w:rsidR="00054F12" w:rsidRPr="00805917">
        <w:rPr>
          <w:sz w:val="8"/>
          <w:szCs w:val="8"/>
        </w:rPr>
        <w:t xml:space="preserve">Ronald Reagan-UCLA Medical Center and David Geffen School of Medicine at UCLA Department of Emergency Medicine, </w:t>
      </w:r>
      <w:r w:rsidRPr="00805917">
        <w:rPr>
          <w:sz w:val="8"/>
          <w:szCs w:val="8"/>
        </w:rPr>
        <w:t xml:space="preserve">08-08-2023, </w:t>
      </w:r>
      <w:r w:rsidRPr="00805917">
        <w:rPr>
          <w:sz w:val="8"/>
          <w:szCs w:val="8"/>
        </w:rPr>
        <w:t xml:space="preserve">“Race, Healthcare, and Health Disparities: A Critical Review and Recommendations for Advancing Health Equity”, </w:t>
      </w:r>
      <w:r w:rsidRPr="00805917">
        <w:rPr>
          <w:sz w:val="8"/>
          <w:szCs w:val="8"/>
        </w:rPr>
        <w:t xml:space="preserve">PMC, </w:t>
      </w:r>
      <w:r w:rsidR="00054F12" w:rsidRPr="00805917">
        <w:rPr>
          <w:sz w:val="8"/>
          <w:szCs w:val="8"/>
        </w:rPr>
        <w:t>https://pmc.ncbi.nlm.nih.gov/articles/PMC10527840]/Kankee</w:t>
      </w:r>
    </w:p>
    <w:p w14:paraId="65EB8AD8" w14:textId="7543569F" w:rsidR="00054F12" w:rsidRPr="00805917" w:rsidRDefault="00054F12" w:rsidP="00054F12">
      <w:pPr>
        <w:rPr>
          <w:rFonts w:cstheme="majorBidi"/>
        </w:rPr>
      </w:pPr>
      <w:r w:rsidRPr="00805917">
        <w:t>*Citation shrunk</w:t>
      </w:r>
    </w:p>
    <w:p w14:paraId="455F80BA" w14:textId="77777777" w:rsidR="00B27A68" w:rsidRPr="00805917" w:rsidRDefault="00B27A68" w:rsidP="00B27A68">
      <w:pPr>
        <w:shd w:val="clear" w:color="auto" w:fill="FFFFFF"/>
        <w:spacing w:before="120" w:line="256" w:lineRule="auto"/>
        <w:rPr>
          <w:color w:val="000000" w:themeColor="text1"/>
        </w:rPr>
      </w:pPr>
      <w:r w:rsidRPr="00805917">
        <w:rPr>
          <w:rFonts w:eastAsia="Calibri"/>
          <w:color w:val="000000" w:themeColor="text1"/>
          <w:sz w:val="16"/>
          <w:szCs w:val="16"/>
        </w:rPr>
        <w:t xml:space="preserve">Abstract </w:t>
      </w:r>
      <w:r w:rsidRPr="00805917">
        <w:rPr>
          <w:rFonts w:eastAsia="Calibri"/>
          <w:color w:val="000000" w:themeColor="text1"/>
          <w:u w:val="single"/>
        </w:rPr>
        <w:t xml:space="preserve">An overwhelming body of </w:t>
      </w:r>
      <w:r w:rsidRPr="00805917">
        <w:rPr>
          <w:rFonts w:eastAsia="Calibri"/>
          <w:color w:val="000000" w:themeColor="text1"/>
          <w:highlight w:val="green"/>
          <w:u w:val="single"/>
        </w:rPr>
        <w:t>evidence points to</w:t>
      </w:r>
      <w:r w:rsidRPr="00805917">
        <w:rPr>
          <w:rFonts w:eastAsia="Calibri"/>
          <w:color w:val="000000" w:themeColor="text1"/>
          <w:u w:val="single"/>
        </w:rPr>
        <w:t xml:space="preserve"> </w:t>
      </w:r>
      <w:r w:rsidRPr="00805917">
        <w:rPr>
          <w:rFonts w:eastAsia="Calibri"/>
          <w:color w:val="000000" w:themeColor="text1"/>
          <w:highlight w:val="green"/>
          <w:u w:val="single"/>
        </w:rPr>
        <w:t>a</w:t>
      </w:r>
      <w:r w:rsidRPr="00805917">
        <w:rPr>
          <w:rFonts w:eastAsia="Calibri"/>
          <w:color w:val="000000" w:themeColor="text1"/>
          <w:u w:val="single"/>
        </w:rPr>
        <w:t xml:space="preserve">n inextricable </w:t>
      </w:r>
      <w:r w:rsidRPr="00805917">
        <w:rPr>
          <w:rFonts w:eastAsia="Calibri"/>
          <w:color w:val="000000" w:themeColor="text1"/>
          <w:highlight w:val="green"/>
          <w:u w:val="single"/>
        </w:rPr>
        <w:t xml:space="preserve">link between </w:t>
      </w:r>
      <w:r w:rsidRPr="00805917">
        <w:rPr>
          <w:rFonts w:eastAsia="Calibri"/>
          <w:color w:val="000000" w:themeColor="text1"/>
          <w:u w:val="single"/>
        </w:rPr>
        <w:t>race and health disparities in the United States</w:t>
      </w:r>
      <w:r w:rsidRPr="00805917">
        <w:rPr>
          <w:rFonts w:eastAsia="Calibri"/>
          <w:color w:val="000000" w:themeColor="text1"/>
          <w:sz w:val="16"/>
          <w:szCs w:val="16"/>
        </w:rPr>
        <w:t xml:space="preserve">. Although race is best understood as a social construct, its role in health outcomes has historically been attributed to increasingly debunked theories of underlying biological and genetic differences across races. </w:t>
      </w:r>
      <w:r w:rsidRPr="00805917">
        <w:rPr>
          <w:rFonts w:eastAsia="Calibri"/>
          <w:color w:val="000000" w:themeColor="text1"/>
          <w:u w:val="single"/>
        </w:rPr>
        <w:t xml:space="preserve">Recently, growing calls for health equity and social justice have raised awareness of the impact of </w:t>
      </w:r>
      <w:r w:rsidRPr="00805917">
        <w:rPr>
          <w:color w:val="000000" w:themeColor="text1"/>
          <w:sz w:val="16"/>
          <w:szCs w:val="16"/>
        </w:rPr>
        <w:t>implicit bias and</w:t>
      </w:r>
      <w:r w:rsidRPr="00805917">
        <w:rPr>
          <w:rFonts w:eastAsia="Calibri"/>
          <w:color w:val="000000" w:themeColor="text1"/>
          <w:u w:val="single"/>
        </w:rPr>
        <w:t xml:space="preserve"> </w:t>
      </w:r>
      <w:r w:rsidRPr="00805917">
        <w:rPr>
          <w:rFonts w:eastAsia="Calibri"/>
          <w:color w:val="000000" w:themeColor="text1"/>
          <w:highlight w:val="green"/>
          <w:u w:val="single"/>
        </w:rPr>
        <w:t xml:space="preserve">structural racism on </w:t>
      </w:r>
      <w:r w:rsidRPr="00805917">
        <w:rPr>
          <w:rStyle w:val="Emphasis"/>
          <w:color w:val="000000" w:themeColor="text1"/>
          <w:highlight w:val="green"/>
        </w:rPr>
        <w:t>social determinants of health</w:t>
      </w:r>
      <w:r w:rsidRPr="00805917">
        <w:rPr>
          <w:rFonts w:eastAsia="Calibri"/>
          <w:color w:val="000000" w:themeColor="text1"/>
          <w:u w:val="single"/>
        </w:rPr>
        <w:t>, healthcare quality, and ultimately, health outcomes</w:t>
      </w:r>
      <w:r w:rsidRPr="00805917">
        <w:rPr>
          <w:rFonts w:eastAsia="Calibri"/>
          <w:color w:val="000000" w:themeColor="text1"/>
          <w:sz w:val="16"/>
          <w:szCs w:val="16"/>
        </w:rPr>
        <w:t xml:space="preserve">. This more nuanced recognition of the role of race in health disparities has, in turn, facilitated introspective racial disparities research, root cause analyses, and changes in practice within the medical community. Examining the complex interplay between race, social determinants of health, and health outcomes allows systems of health to create mechanisms for checks and balances that mitigate unfair and avoidable health inequalities. As one of the specialties most intertwined with social medicine, emergency medicine (EM) is ideally positioned to address racism in medicine, develop health equity metrics, monitor disparities in clinical performance data, identify research gaps, implement processes and policies to eliminate racial health inequities, and promote anti-racist ideals as advocates for structural change. In this critical review our aim was to (a) provide a synopsis of racial disparities across a broad scope of clinical pathology interests addressed in emergency departments—communicable diseases, non-communicable conditions, and injuries—and (b) through a race-conscious analysis, develop EM practice recommendations for advancing a culture of equity with the potential for measurable impact on healthcare quality and health outcomes. Keywords: health disparities, social determinants of health, structural racism, implicit bias INTRODUCTION </w:t>
      </w:r>
      <w:r w:rsidRPr="00805917">
        <w:rPr>
          <w:rFonts w:eastAsia="Calibri"/>
          <w:color w:val="000000" w:themeColor="text1"/>
          <w:u w:val="single"/>
        </w:rPr>
        <w:t>Social determinants of health</w:t>
      </w:r>
      <w:r w:rsidRPr="00805917">
        <w:rPr>
          <w:rFonts w:eastAsia="Calibri"/>
          <w:color w:val="000000" w:themeColor="text1"/>
          <w:sz w:val="16"/>
          <w:szCs w:val="16"/>
        </w:rPr>
        <w:t xml:space="preserve"> (SDoH) as defined by the US Centers for Disease Control and Prevention (CDC) </w:t>
      </w:r>
      <w:r w:rsidRPr="00805917">
        <w:rPr>
          <w:rFonts w:eastAsia="Calibri"/>
          <w:color w:val="000000" w:themeColor="text1"/>
          <w:u w:val="single"/>
        </w:rPr>
        <w:t>are the conditions in which people live, learn, work</w:t>
      </w:r>
      <w:r w:rsidRPr="00805917">
        <w:rPr>
          <w:rStyle w:val="StyleUnderline"/>
          <w:color w:val="000000" w:themeColor="text1"/>
        </w:rPr>
        <w:t xml:space="preserve">, and play that are </w:t>
      </w:r>
      <w:r w:rsidRPr="00805917">
        <w:rPr>
          <w:rStyle w:val="StyleUnderline"/>
          <w:color w:val="000000" w:themeColor="text1"/>
          <w:highlight w:val="green"/>
        </w:rPr>
        <w:t>determined by the distribution of money, power, and resources</w:t>
      </w:r>
      <w:r w:rsidRPr="00805917">
        <w:rPr>
          <w:rStyle w:val="StyleUnderline"/>
          <w:color w:val="000000" w:themeColor="text1"/>
        </w:rPr>
        <w:t xml:space="preserve"> and that affect a wide range of health and quality-of-life risks and outcomes</w:t>
      </w:r>
      <w:r w:rsidRPr="00805917">
        <w:rPr>
          <w:rFonts w:eastAsia="Calibri"/>
          <w:color w:val="000000" w:themeColor="text1"/>
          <w:sz w:val="16"/>
          <w:szCs w:val="16"/>
        </w:rPr>
        <w:t>.</w:t>
      </w:r>
      <w:r w:rsidRPr="00805917">
        <w:rPr>
          <w:rFonts w:eastAsia="Calibri"/>
          <w:color w:val="000000" w:themeColor="text1"/>
          <w:sz w:val="16"/>
          <w:szCs w:val="16"/>
          <w:vertAlign w:val="superscript"/>
        </w:rPr>
        <w:t>1</w:t>
      </w:r>
      <w:r w:rsidRPr="00805917">
        <w:rPr>
          <w:rFonts w:eastAsia="Calibri"/>
          <w:color w:val="000000" w:themeColor="text1"/>
          <w:sz w:val="16"/>
          <w:szCs w:val="16"/>
        </w:rPr>
        <w:t xml:space="preserve"> Influenced by the social construct of race, </w:t>
      </w:r>
      <w:r w:rsidRPr="00805917">
        <w:rPr>
          <w:rFonts w:eastAsia="Calibri"/>
          <w:color w:val="000000" w:themeColor="text1"/>
          <w:highlight w:val="green"/>
          <w:u w:val="single"/>
        </w:rPr>
        <w:t>SDoH exert disparate impacts</w:t>
      </w:r>
      <w:r w:rsidRPr="00805917">
        <w:rPr>
          <w:rFonts w:eastAsia="Calibri"/>
          <w:color w:val="000000" w:themeColor="text1"/>
          <w:u w:val="single"/>
        </w:rPr>
        <w:t xml:space="preserve"> on the health of subpopulations. </w:t>
      </w:r>
      <w:r w:rsidRPr="00805917">
        <w:rPr>
          <w:rFonts w:eastAsia="Calibri"/>
          <w:color w:val="000000" w:themeColor="text1"/>
          <w:highlight w:val="green"/>
          <w:u w:val="single"/>
        </w:rPr>
        <w:t>Economic disparities disproportionately place</w:t>
      </w:r>
      <w:r w:rsidRPr="00805917">
        <w:rPr>
          <w:rFonts w:eastAsia="Calibri"/>
          <w:color w:val="000000" w:themeColor="text1"/>
          <w:u w:val="single"/>
        </w:rPr>
        <w:t xml:space="preserve"> Black, indigenous, and people of color (</w:t>
      </w:r>
      <w:r w:rsidRPr="00805917">
        <w:rPr>
          <w:rFonts w:eastAsia="Calibri"/>
          <w:color w:val="000000" w:themeColor="text1"/>
          <w:highlight w:val="green"/>
          <w:u w:val="single"/>
        </w:rPr>
        <w:t>BIPOC</w:t>
      </w:r>
      <w:r w:rsidRPr="00805917">
        <w:rPr>
          <w:rFonts w:eastAsia="Calibri"/>
          <w:color w:val="000000" w:themeColor="text1"/>
          <w:u w:val="single"/>
        </w:rPr>
        <w:t xml:space="preserve">) </w:t>
      </w:r>
      <w:r w:rsidRPr="00805917">
        <w:rPr>
          <w:rFonts w:eastAsia="Calibri"/>
          <w:color w:val="000000" w:themeColor="text1"/>
          <w:highlight w:val="green"/>
          <w:u w:val="single"/>
        </w:rPr>
        <w:t xml:space="preserve">within zones marked by </w:t>
      </w:r>
      <w:r w:rsidRPr="00805917">
        <w:rPr>
          <w:rFonts w:eastAsia="Calibri"/>
          <w:color w:val="000000" w:themeColor="text1"/>
          <w:u w:val="single"/>
        </w:rPr>
        <w:t xml:space="preserve">substandard health promotion and </w:t>
      </w:r>
      <w:r w:rsidRPr="00805917">
        <w:rPr>
          <w:rFonts w:eastAsia="Calibri"/>
          <w:color w:val="000000" w:themeColor="text1"/>
          <w:highlight w:val="green"/>
          <w:u w:val="single"/>
        </w:rPr>
        <w:t>excessive health risks</w:t>
      </w:r>
      <w:r w:rsidRPr="00805917">
        <w:rPr>
          <w:rFonts w:eastAsia="Calibri"/>
          <w:color w:val="000000" w:themeColor="text1"/>
          <w:sz w:val="16"/>
          <w:szCs w:val="16"/>
        </w:rPr>
        <w:t xml:space="preserve">. The compounding nature of adverse SDoH, such as housing instability, food insecurity, poor healthcare access, and hazardous exposures, has serious health implications. Health disparities are the profound downstream effect of the socioeconomic disadvantages that BIPOC endure under the moniker structural racism. In addition to structural </w:t>
      </w:r>
      <w:r w:rsidRPr="00805917">
        <w:rPr>
          <w:color w:val="000000" w:themeColor="text1"/>
          <w:sz w:val="16"/>
          <w:szCs w:val="16"/>
        </w:rPr>
        <w:t>racism, implicit bias—defined as unconscious attitudes, positive or negative, toward a person, group, or idea—often leads to differential treatment based on perceived race.2,3 Implicit bias further restricts quality healthcare as a separate factor above and beyond inequities of structural racism. Emergency department (ED) data indicates that Black (vs White) patients have longer treatment wait times,4 longer lengths of stay,5 and lower triage acuity levels.6 Additionally, Black ED patients have a 10% lower likelihood of admission and 1.26 times higher odds of ED or hospital death than White patients.</w:t>
      </w:r>
      <w:hyperlink r:id="rId20" w:anchor="r7">
        <w:r w:rsidRPr="00805917">
          <w:rPr>
            <w:rStyle w:val="Hyperlink"/>
            <w:color w:val="000000" w:themeColor="text1"/>
            <w:sz w:val="16"/>
            <w:szCs w:val="16"/>
          </w:rPr>
          <w:t>7</w:t>
        </w:r>
      </w:hyperlink>
      <w:r w:rsidRPr="00805917">
        <w:rPr>
          <w:color w:val="000000" w:themeColor="text1"/>
          <w:sz w:val="16"/>
          <w:szCs w:val="16"/>
        </w:rPr>
        <w:t xml:space="preserve"> Research also</w:t>
      </w:r>
      <w:r w:rsidRPr="00805917">
        <w:rPr>
          <w:rFonts w:eastAsia="Calibri"/>
          <w:color w:val="000000" w:themeColor="text1"/>
          <w:sz w:val="16"/>
          <w:szCs w:val="16"/>
        </w:rPr>
        <w:t xml:space="preserve"> suggests that physicians’ own implicit racial biases may contribute to disparities in healthcare quality and delivery.</w:t>
      </w:r>
      <w:hyperlink r:id="rId21" w:anchor="r8">
        <w:r w:rsidRPr="00805917">
          <w:rPr>
            <w:rFonts w:eastAsia="Calibri"/>
            <w:color w:val="000000" w:themeColor="text1"/>
            <w:sz w:val="16"/>
            <w:szCs w:val="16"/>
            <w:vertAlign w:val="superscript"/>
          </w:rPr>
          <w:t>8</w:t>
        </w:r>
      </w:hyperlink>
      <w:r w:rsidRPr="00805917">
        <w:rPr>
          <w:rFonts w:eastAsia="Calibri"/>
          <w:color w:val="000000" w:themeColor="text1"/>
          <w:sz w:val="16"/>
          <w:szCs w:val="16"/>
          <w:vertAlign w:val="superscript"/>
        </w:rPr>
        <w:t>–</w:t>
      </w:r>
      <w:hyperlink r:id="rId22" w:anchor="r10">
        <w:r w:rsidRPr="00805917">
          <w:rPr>
            <w:rFonts w:eastAsia="Calibri"/>
            <w:color w:val="000000" w:themeColor="text1"/>
            <w:sz w:val="16"/>
            <w:szCs w:val="16"/>
            <w:vertAlign w:val="superscript"/>
          </w:rPr>
          <w:t>10</w:t>
        </w:r>
      </w:hyperlink>
      <w:r w:rsidRPr="00805917">
        <w:rPr>
          <w:rFonts w:eastAsia="Calibri"/>
          <w:color w:val="000000" w:themeColor="text1"/>
          <w:sz w:val="16"/>
          <w:szCs w:val="16"/>
        </w:rPr>
        <w:t xml:space="preserve"> In this critical review we explore the complex effects of race, implicit bias, and structural racism on SDoH, healthcare quality and, ultimately, health outcomes. Although not intended as a comprehensive literature review on health disparities, this exercise informs a conceptual framework through which actionable steps and practice recommendations for </w:t>
      </w:r>
      <w:r w:rsidRPr="00805917">
        <w:rPr>
          <w:rFonts w:eastAsia="Calibri"/>
          <w:color w:val="000000" w:themeColor="text1"/>
          <w:highlight w:val="green"/>
          <w:u w:val="single"/>
        </w:rPr>
        <w:t>emergency medicine</w:t>
      </w:r>
      <w:r w:rsidRPr="00805917">
        <w:rPr>
          <w:rFonts w:eastAsia="Calibri"/>
          <w:color w:val="000000" w:themeColor="text1"/>
          <w:sz w:val="16"/>
          <w:szCs w:val="16"/>
        </w:rPr>
        <w:t xml:space="preserve"> (EM) are </w:t>
      </w:r>
      <w:r w:rsidRPr="00805917">
        <w:rPr>
          <w:rFonts w:eastAsia="Calibri"/>
          <w:color w:val="000000" w:themeColor="text1"/>
          <w:highlight w:val="green"/>
          <w:u w:val="single"/>
        </w:rPr>
        <w:t xml:space="preserve">proposed as </w:t>
      </w:r>
      <w:r w:rsidRPr="00805917">
        <w:rPr>
          <w:rStyle w:val="Emphasis"/>
          <w:color w:val="000000" w:themeColor="text1"/>
          <w:highlight w:val="green"/>
        </w:rPr>
        <w:t>one part</w:t>
      </w:r>
      <w:r w:rsidRPr="00805917">
        <w:rPr>
          <w:rFonts w:eastAsia="Calibri"/>
          <w:color w:val="000000" w:themeColor="text1"/>
          <w:highlight w:val="green"/>
          <w:u w:val="single"/>
        </w:rPr>
        <w:t xml:space="preserve"> of a </w:t>
      </w:r>
      <w:r w:rsidRPr="00805917">
        <w:rPr>
          <w:rStyle w:val="Emphasis"/>
          <w:color w:val="000000" w:themeColor="text1"/>
          <w:highlight w:val="green"/>
        </w:rPr>
        <w:t>larger</w:t>
      </w:r>
      <w:r w:rsidRPr="00805917">
        <w:rPr>
          <w:rFonts w:eastAsia="Calibri"/>
          <w:color w:val="000000" w:themeColor="text1"/>
          <w:highlight w:val="green"/>
          <w:u w:val="single"/>
        </w:rPr>
        <w:t xml:space="preserve"> </w:t>
      </w:r>
      <w:r w:rsidRPr="00805917">
        <w:rPr>
          <w:rStyle w:val="Emphasis"/>
          <w:color w:val="000000" w:themeColor="text1"/>
          <w:highlight w:val="green"/>
        </w:rPr>
        <w:t>systemwide</w:t>
      </w:r>
      <w:r w:rsidRPr="00805917">
        <w:rPr>
          <w:rFonts w:eastAsia="Calibri"/>
          <w:color w:val="000000" w:themeColor="text1"/>
          <w:highlight w:val="green"/>
          <w:u w:val="single"/>
        </w:rPr>
        <w:t xml:space="preserve"> effort</w:t>
      </w:r>
      <w:r w:rsidRPr="00805917">
        <w:rPr>
          <w:rFonts w:eastAsia="Calibri"/>
          <w:color w:val="000000" w:themeColor="text1"/>
          <w:sz w:val="16"/>
          <w:szCs w:val="16"/>
        </w:rPr>
        <w:t xml:space="preserve"> that requires thoughtful action and transformative policy </w:t>
      </w:r>
      <w:r w:rsidRPr="00805917">
        <w:rPr>
          <w:rFonts w:eastAsia="Calibri"/>
          <w:color w:val="000000" w:themeColor="text1"/>
          <w:highlight w:val="green"/>
          <w:u w:val="single"/>
        </w:rPr>
        <w:t>to dismantle the hard-wired inequities of structural racism and advance health equity.</w:t>
      </w:r>
      <w:r w:rsidRPr="00805917">
        <w:rPr>
          <w:rFonts w:eastAsia="Calibri"/>
          <w:color w:val="000000" w:themeColor="text1"/>
          <w:sz w:val="16"/>
          <w:szCs w:val="16"/>
        </w:rPr>
        <w:t xml:space="preserve">  METHODS Critical Review Methodology We conducted a broad-scope critical review of the extant health disparities literature across three areas of clinical pathology interest: communicable diseases; non-communicable conditions; and injuries. The review was conducted through a race-conscious lens to examine the impact of race on health outcomes and inform a conceptual framework for the development of actionable steps and practice recommendations.</w:t>
      </w:r>
    </w:p>
    <w:p w14:paraId="319FFBE8" w14:textId="77777777" w:rsidR="00B27A68" w:rsidRPr="00805917" w:rsidRDefault="00B27A68" w:rsidP="00CC6A4D">
      <w:pPr>
        <w:rPr>
          <w:sz w:val="16"/>
        </w:rPr>
      </w:pPr>
    </w:p>
    <w:p w14:paraId="38633B06" w14:textId="77777777" w:rsidR="001E6BB5" w:rsidRPr="00805917" w:rsidRDefault="001E6BB5" w:rsidP="001E6BB5">
      <w:pPr>
        <w:pStyle w:val="Heading3"/>
      </w:pPr>
      <w:r w:rsidRPr="00805917">
        <w:lastRenderedPageBreak/>
        <w:t>AT: Disability</w:t>
      </w:r>
    </w:p>
    <w:p w14:paraId="5ACAFFEB" w14:textId="35C7EAC2" w:rsidR="003D7E7D" w:rsidRPr="00805917" w:rsidRDefault="003D7E7D" w:rsidP="003D7E7D">
      <w:pPr>
        <w:pStyle w:val="Heading4"/>
      </w:pPr>
      <w:r w:rsidRPr="00805917">
        <w:t>Alt causes</w:t>
      </w:r>
      <w:r w:rsidRPr="00805917">
        <w:t xml:space="preserve"> overwhelm and guarantee</w:t>
      </w:r>
      <w:r w:rsidRPr="00805917">
        <w:t xml:space="preserve"> lower rates of work by people w</w:t>
      </w:r>
      <w:r w:rsidRPr="00805917">
        <w:t>ith a</w:t>
      </w:r>
      <w:r w:rsidRPr="00805917">
        <w:t xml:space="preserve"> disability</w:t>
      </w:r>
      <w:r w:rsidR="00092EA2" w:rsidRPr="00805917">
        <w:t xml:space="preserve"> - stereotypes</w:t>
      </w:r>
    </w:p>
    <w:p w14:paraId="38C8CD63" w14:textId="77777777" w:rsidR="003D7E7D" w:rsidRPr="00805917" w:rsidRDefault="003D7E7D" w:rsidP="003D7E7D">
      <w:pPr>
        <w:rPr>
          <w:lang w:val="vi-VN"/>
        </w:rPr>
      </w:pPr>
      <w:r w:rsidRPr="00805917">
        <w:rPr>
          <w:rFonts w:asciiTheme="minorHAnsi" w:hAnsiTheme="minorHAnsi" w:cstheme="minorHAnsi"/>
          <w:b/>
          <w:bCs/>
          <w:sz w:val="26"/>
          <w:szCs w:val="26"/>
        </w:rPr>
        <w:t>Bonaccio</w:t>
      </w:r>
      <w:r w:rsidRPr="00805917">
        <w:rPr>
          <w:rFonts w:asciiTheme="minorHAnsi" w:hAnsiTheme="minorHAnsi" w:cstheme="minorHAnsi"/>
          <w:b/>
          <w:bCs/>
          <w:sz w:val="26"/>
          <w:szCs w:val="26"/>
          <w:lang w:val="vi-VN"/>
        </w:rPr>
        <w:t xml:space="preserve"> et al. 19</w:t>
      </w:r>
      <w:r w:rsidRPr="00805917">
        <w:rPr>
          <w:rFonts w:ascii="Segoe UI Symbol" w:hAnsi="Segoe UI Symbol" w:cs="Segoe UI Symbol"/>
          <w:lang w:val="vi-VN"/>
        </w:rPr>
        <w:t xml:space="preserve"> </w:t>
      </w:r>
      <w:r w:rsidRPr="00805917">
        <w:t>[Silvia Bonaccio, a Ph.D. in Industrial/Organizational Psychology from Purdue University</w:t>
      </w:r>
      <w:r w:rsidRPr="00805917">
        <w:rPr>
          <w:lang w:val="vi-VN"/>
        </w:rPr>
        <w:t xml:space="preserve">, </w:t>
      </w:r>
      <w:r w:rsidRPr="00805917">
        <w:t>01-2</w:t>
      </w:r>
      <w:r w:rsidRPr="00805917">
        <w:rPr>
          <w:lang w:val="vi-VN"/>
        </w:rPr>
        <w:t>2</w:t>
      </w:r>
      <w:r w:rsidRPr="00805917">
        <w:t>-2019, "The Participation of People with Disabilities in the Workplace Across the Employment Cycle: Employer Concerns and Research Evidence", PubMed Central (PMC), https://pmc.ncbi.nlm.nih.gov/articles/PMC7114957/]/Kankee</w:t>
      </w:r>
    </w:p>
    <w:p w14:paraId="0A7C21D7" w14:textId="77777777" w:rsidR="003D7E7D" w:rsidRPr="00805917" w:rsidRDefault="003D7E7D" w:rsidP="003D7E7D">
      <w:pPr>
        <w:rPr>
          <w:sz w:val="16"/>
          <w:lang w:val="vi-VN"/>
        </w:rPr>
      </w:pPr>
      <w:r w:rsidRPr="00805917">
        <w:rPr>
          <w:sz w:val="16"/>
        </w:rPr>
        <w:t xml:space="preserve">Once in the organization, the next overarching phase of the employment cycle concerns initial and ongoing adjustment to task and social realities. Thus far, our emphasis has been on the former. However, when it comes to workers with disabilities, </w:t>
      </w:r>
      <w:r w:rsidRPr="00805917">
        <w:rPr>
          <w:rStyle w:val="Emphasis"/>
          <w:highlight w:val="green"/>
        </w:rPr>
        <w:t>some managers</w:t>
      </w:r>
      <w:r w:rsidRPr="00805917">
        <w:rPr>
          <w:rStyle w:val="Emphasis"/>
        </w:rPr>
        <w:t xml:space="preserve"> have </w:t>
      </w:r>
      <w:r w:rsidRPr="00805917">
        <w:rPr>
          <w:rStyle w:val="Emphasis"/>
          <w:highlight w:val="green"/>
        </w:rPr>
        <w:t>expressed concerns about</w:t>
      </w:r>
      <w:r w:rsidRPr="00805917">
        <w:rPr>
          <w:rStyle w:val="Emphasis"/>
        </w:rPr>
        <w:t xml:space="preserve"> </w:t>
      </w:r>
      <w:r w:rsidRPr="00805917">
        <w:rPr>
          <w:rStyle w:val="Emphasis"/>
          <w:highlight w:val="green"/>
        </w:rPr>
        <w:t>their ability to fit in socially</w:t>
      </w:r>
      <w:r w:rsidRPr="00805917">
        <w:rPr>
          <w:rStyle w:val="Emphasis"/>
        </w:rPr>
        <w:t xml:space="preserve"> and concerns</w:t>
      </w:r>
      <w:r w:rsidRPr="00805917">
        <w:rPr>
          <w:sz w:val="16"/>
        </w:rPr>
        <w:t xml:space="preserve"> that </w:t>
      </w:r>
      <w:r w:rsidRPr="00805917">
        <w:rPr>
          <w:rStyle w:val="Emphasis"/>
          <w:highlight w:val="green"/>
        </w:rPr>
        <w:t>these</w:t>
      </w:r>
      <w:r w:rsidRPr="00805917">
        <w:rPr>
          <w:rStyle w:val="Emphasis"/>
        </w:rPr>
        <w:t xml:space="preserve"> </w:t>
      </w:r>
      <w:r w:rsidRPr="00805917">
        <w:rPr>
          <w:rStyle w:val="Emphasis"/>
          <w:highlight w:val="green"/>
        </w:rPr>
        <w:t>individuals</w:t>
      </w:r>
      <w:r w:rsidRPr="00805917">
        <w:rPr>
          <w:rStyle w:val="Emphasis"/>
        </w:rPr>
        <w:t xml:space="preserve"> </w:t>
      </w:r>
      <w:r w:rsidRPr="00805917">
        <w:rPr>
          <w:rStyle w:val="Emphasis"/>
          <w:highlight w:val="green"/>
        </w:rPr>
        <w:t>might</w:t>
      </w:r>
      <w:r w:rsidRPr="00805917">
        <w:rPr>
          <w:rStyle w:val="Emphasis"/>
        </w:rPr>
        <w:t xml:space="preserve"> </w:t>
      </w:r>
      <w:r w:rsidRPr="00805917">
        <w:rPr>
          <w:rStyle w:val="Emphasis"/>
          <w:highlight w:val="green"/>
        </w:rPr>
        <w:t>adversely impact other coworkers</w:t>
      </w:r>
      <w:r w:rsidRPr="00805917">
        <w:rPr>
          <w:sz w:val="16"/>
        </w:rPr>
        <w:t xml:space="preserve"> (who presumably do not have a disability). Kaye et al. (2011) found that </w:t>
      </w:r>
      <w:r w:rsidRPr="00805917">
        <w:rPr>
          <w:rStyle w:val="StyleUnderline"/>
        </w:rPr>
        <w:t>managers were</w:t>
      </w:r>
      <w:r w:rsidRPr="00805917">
        <w:rPr>
          <w:sz w:val="16"/>
        </w:rPr>
        <w:t xml:space="preserve"> B </w:t>
      </w:r>
      <w:r w:rsidRPr="00805917">
        <w:rPr>
          <w:rStyle w:val="StyleUnderline"/>
        </w:rPr>
        <w:t>concerned about</w:t>
      </w:r>
      <w:r w:rsidRPr="00805917">
        <w:rPr>
          <w:sz w:val="16"/>
        </w:rPr>
        <w:t xml:space="preserve"> </w:t>
      </w:r>
      <w:r w:rsidRPr="00805917">
        <w:rPr>
          <w:rStyle w:val="StyleUnderline"/>
        </w:rPr>
        <w:t>attitudes of co-workers toward the person with a disability</w:t>
      </w:r>
      <w:r w:rsidRPr="00805917">
        <w:rPr>
          <w:sz w:val="16"/>
        </w:rPr>
        <w:t xml:space="preserve">^ (p. 529; see also Domzal et al., 2008), while Lengnick-Hall et al. (2008) found that some managers were concerned about the negative impact on morale (see also Gaunt &amp; Lengnick-Hall, 2014). In particular, managers may be </w:t>
      </w:r>
      <w:r w:rsidRPr="00805917">
        <w:rPr>
          <w:rStyle w:val="StyleUnderline"/>
        </w:rPr>
        <w:t>concerned</w:t>
      </w:r>
      <w:r w:rsidRPr="00805917">
        <w:rPr>
          <w:sz w:val="16"/>
        </w:rPr>
        <w:t xml:space="preserve"> </w:t>
      </w:r>
      <w:r w:rsidRPr="00805917">
        <w:rPr>
          <w:rStyle w:val="StyleUnderline"/>
        </w:rPr>
        <w:t xml:space="preserve">that </w:t>
      </w:r>
      <w:r w:rsidRPr="00805917">
        <w:rPr>
          <w:rStyle w:val="StyleUnderline"/>
          <w:highlight w:val="green"/>
        </w:rPr>
        <w:t>employees with disabilities will be disruptive to team functioning</w:t>
      </w:r>
      <w:r w:rsidRPr="00805917">
        <w:rPr>
          <w:sz w:val="16"/>
        </w:rPr>
        <w:t xml:space="preserve">, </w:t>
      </w:r>
      <w:r w:rsidRPr="00805917">
        <w:rPr>
          <w:rStyle w:val="Emphasis"/>
        </w:rPr>
        <w:t xml:space="preserve">or that </w:t>
      </w:r>
      <w:r w:rsidRPr="00805917">
        <w:rPr>
          <w:rStyle w:val="Emphasis"/>
          <w:highlight w:val="green"/>
        </w:rPr>
        <w:t xml:space="preserve">coworkers without disabilities </w:t>
      </w:r>
      <w:r w:rsidRPr="00805917">
        <w:rPr>
          <w:rStyle w:val="Emphasis"/>
        </w:rPr>
        <w:t xml:space="preserve">will </w:t>
      </w:r>
      <w:r w:rsidRPr="00805917">
        <w:rPr>
          <w:rStyle w:val="Emphasis"/>
          <w:highlight w:val="green"/>
        </w:rPr>
        <w:t>perceive accommodations as unjust</w:t>
      </w:r>
      <w:r w:rsidRPr="00805917">
        <w:rPr>
          <w:sz w:val="16"/>
        </w:rPr>
        <w:t xml:space="preserve"> (e.g., fewer responsibilities for the same pay, access to better equipment; Colella, 2001; Colella, Paetzold, &amp; Belliveau, 2004; Gold et al., 2012; Schur et al., 2005; Travis, 2008). Similarly, managers </w:t>
      </w:r>
      <w:r w:rsidRPr="00805917">
        <w:rPr>
          <w:rStyle w:val="StyleUnderline"/>
        </w:rPr>
        <w:t xml:space="preserve">may </w:t>
      </w:r>
      <w:r w:rsidRPr="00805917">
        <w:rPr>
          <w:rStyle w:val="Emphasis"/>
        </w:rPr>
        <w:t>fear that coworkers will</w:t>
      </w:r>
      <w:r w:rsidRPr="00805917">
        <w:rPr>
          <w:rStyle w:val="StyleUnderline"/>
        </w:rPr>
        <w:t xml:space="preserve"> </w:t>
      </w:r>
      <w:r w:rsidRPr="00805917">
        <w:rPr>
          <w:rStyle w:val="Emphasis"/>
        </w:rPr>
        <w:t xml:space="preserve">resent having to work more </w:t>
      </w:r>
      <w:r w:rsidRPr="00805917">
        <w:rPr>
          <w:rStyle w:val="StyleUnderline"/>
        </w:rPr>
        <w:t>to compensate</w:t>
      </w:r>
      <w:r w:rsidRPr="00805917">
        <w:rPr>
          <w:sz w:val="16"/>
        </w:rPr>
        <w:t xml:space="preserve"> </w:t>
      </w:r>
      <w:r w:rsidRPr="00805917">
        <w:rPr>
          <w:rStyle w:val="StyleUnderline"/>
        </w:rPr>
        <w:t>for the anticipated low productivity of the person</w:t>
      </w:r>
      <w:r w:rsidRPr="00805917">
        <w:rPr>
          <w:sz w:val="16"/>
        </w:rPr>
        <w:t xml:space="preserve"> </w:t>
      </w:r>
      <w:r w:rsidRPr="00805917">
        <w:rPr>
          <w:rStyle w:val="StyleUnderline"/>
        </w:rPr>
        <w:t xml:space="preserve">with disabilities </w:t>
      </w:r>
      <w:r w:rsidRPr="00805917">
        <w:rPr>
          <w:rStyle w:val="StyleUnderline"/>
          <w:highlight w:val="green"/>
        </w:rPr>
        <w:t>or</w:t>
      </w:r>
      <w:r w:rsidRPr="00805917">
        <w:rPr>
          <w:rStyle w:val="StyleUnderline"/>
        </w:rPr>
        <w:t xml:space="preserve"> that </w:t>
      </w:r>
      <w:r w:rsidRPr="00805917">
        <w:rPr>
          <w:rStyle w:val="StyleUnderline"/>
          <w:highlight w:val="green"/>
        </w:rPr>
        <w:t>they will perceive the work</w:t>
      </w:r>
      <w:r w:rsidRPr="00805917">
        <w:rPr>
          <w:sz w:val="16"/>
          <w:highlight w:val="green"/>
        </w:rPr>
        <w:t xml:space="preserve"> </w:t>
      </w:r>
      <w:r w:rsidRPr="00805917">
        <w:rPr>
          <w:rStyle w:val="Emphasis"/>
          <w:highlight w:val="green"/>
        </w:rPr>
        <w:t>as being unfairly redistributed</w:t>
      </w:r>
      <w:r w:rsidRPr="00805917">
        <w:rPr>
          <w:sz w:val="16"/>
        </w:rPr>
        <w:t xml:space="preserve"> if jobs are changed following accommodations (Kosny et al., 2013). </w:t>
      </w:r>
      <w:r w:rsidRPr="00805917">
        <w:rPr>
          <w:rStyle w:val="StyleUnderline"/>
        </w:rPr>
        <w:t xml:space="preserve">Fundamental to </w:t>
      </w:r>
      <w:r w:rsidRPr="00805917">
        <w:rPr>
          <w:sz w:val="16"/>
        </w:rPr>
        <w:t xml:space="preserve">these assumptions is </w:t>
      </w:r>
      <w:r w:rsidRPr="00805917">
        <w:rPr>
          <w:rStyle w:val="StyleUnderline"/>
        </w:rPr>
        <w:t>the notion that a worker who has a disability will</w:t>
      </w:r>
      <w:r w:rsidRPr="00805917">
        <w:rPr>
          <w:sz w:val="16"/>
        </w:rPr>
        <w:t xml:space="preserve"> </w:t>
      </w:r>
      <w:r w:rsidRPr="00805917">
        <w:rPr>
          <w:rStyle w:val="Emphasis"/>
        </w:rPr>
        <w:t>(a) be identifiable as such and (b) have noticeably lower performance or ability than employees without disabilities</w:t>
      </w:r>
      <w:r w:rsidRPr="00805917">
        <w:rPr>
          <w:sz w:val="16"/>
        </w:rPr>
        <w:t xml:space="preserve">. As discussed above, the nature of many disabilities is such that coworkers will be unaware of someone’s disability. Also, in countries that have laws regarding confidentiality, managers cannot disclose accommodations made to other employees or discuss an employee’s disability (Santuzzi et al., 2014), though some accommodations (like schedule flexibility) may be apparent to others. Aside from these assumptions, what remains are the perceptions among some managers that employees without disabilities will resent accommodations that are provided to those who need them. </w:t>
      </w:r>
      <w:r w:rsidRPr="00805917">
        <w:rPr>
          <w:rStyle w:val="Emphasis"/>
        </w:rPr>
        <w:t>The evidence suggests otherwise</w:t>
      </w:r>
      <w:r w:rsidRPr="00805917">
        <w:rPr>
          <w:sz w:val="16"/>
        </w:rPr>
        <w:t xml:space="preserve">. Indeed, Solovieva et al. (2011) found that a benefit of making accommodations was improved interactions between employees with disabilities and their coworkers and increased overall company morale. Furthermore, because </w:t>
      </w:r>
      <w:r w:rsidRPr="00805917">
        <w:rPr>
          <w:rStyle w:val="Emphasis"/>
        </w:rPr>
        <w:t>both employees with and without disabilities may require accommodation</w:t>
      </w:r>
      <w:r w:rsidRPr="00805917">
        <w:rPr>
          <w:sz w:val="16"/>
        </w:rPr>
        <w:t xml:space="preserve"> (Schur et al., 2014), </w:t>
      </w:r>
      <w:r w:rsidRPr="00805917">
        <w:rPr>
          <w:rStyle w:val="StyleUnderline"/>
        </w:rPr>
        <w:t>accommodations will help productivity</w:t>
      </w:r>
      <w:r w:rsidRPr="00805917">
        <w:rPr>
          <w:sz w:val="16"/>
        </w:rPr>
        <w:t xml:space="preserve">, increase commitment, decrease turnover, and can </w:t>
      </w:r>
      <w:r w:rsidRPr="00805917">
        <w:rPr>
          <w:rStyle w:val="StyleUnderline"/>
        </w:rPr>
        <w:t>have positive effects on all coworkers’ attitudes.</w:t>
      </w:r>
      <w:r w:rsidRPr="00805917">
        <w:rPr>
          <w:sz w:val="16"/>
        </w:rPr>
        <w:t xml:space="preserve"> Indeed, accommodations send important and positive signals to employees by showing that the organization values the contributions of its employees and cares about their well-being. Signaling organizational support is not trivial, in as much as these perceptions lead to positive work experiences, such as affective commitment (e.g., Kurtessis et al., 2017). In turn, affectively committed employees are more likely to remain with their organization and more likely to exhibit a wide range of positive work outcomes, such as job performance and organizational citizenship behavior (Allen, 2016).</w:t>
      </w:r>
    </w:p>
    <w:p w14:paraId="3418A58C" w14:textId="77777777" w:rsidR="00054F12" w:rsidRPr="00805917" w:rsidRDefault="00054F12">
      <w:pPr>
        <w:rPr>
          <w:rFonts w:eastAsiaTheme="majorEastAsia" w:cstheme="majorBidi"/>
          <w:b/>
          <w:iCs/>
          <w:sz w:val="26"/>
        </w:rPr>
      </w:pPr>
      <w:r w:rsidRPr="00805917">
        <w:br w:type="page"/>
      </w:r>
    </w:p>
    <w:p w14:paraId="4E635AA0" w14:textId="5208BBC7" w:rsidR="00030815" w:rsidRPr="00805917" w:rsidRDefault="00030815" w:rsidP="00030815">
      <w:pPr>
        <w:pStyle w:val="Heading4"/>
      </w:pPr>
      <w:r w:rsidRPr="00805917">
        <w:lastRenderedPageBreak/>
        <w:t xml:space="preserve">Canadian healthcare encourages paternalism and deprioritizes minorities  </w:t>
      </w:r>
    </w:p>
    <w:p w14:paraId="549894A6" w14:textId="77777777" w:rsidR="00030815" w:rsidRPr="00805917" w:rsidRDefault="00030815" w:rsidP="00030815">
      <w:r w:rsidRPr="00805917">
        <w:rPr>
          <w:rStyle w:val="Style13ptBold"/>
        </w:rPr>
        <w:t>Baker 25</w:t>
      </w:r>
      <w:r w:rsidRPr="00805917">
        <w:t xml:space="preserve"> [Michael Baker, Director of Health Care Policy at the American Action Forum, 09-17-2025, “The Negative Implications of a One-size-fits-all Approach to Health Care,” American Action Forum, https://www.americanactionforum.org/insight/the-negative-implications-of-a-one-size-fits-all-approach-to-health-care/]/Kankee</w:t>
      </w:r>
    </w:p>
    <w:p w14:paraId="7C8B8D0D" w14:textId="77777777" w:rsidR="00030815" w:rsidRPr="00805917" w:rsidRDefault="00030815" w:rsidP="00030815">
      <w:pPr>
        <w:rPr>
          <w:sz w:val="16"/>
        </w:rPr>
      </w:pPr>
      <w:r w:rsidRPr="00805917">
        <w:rPr>
          <w:rStyle w:val="StyleUnderline"/>
          <w:highlight w:val="green"/>
        </w:rPr>
        <w:t>Single-payer health care systems impose a one-size-fits-all policy approach</w:t>
      </w:r>
      <w:r w:rsidRPr="00805917">
        <w:rPr>
          <w:rStyle w:val="StyleUnderline"/>
        </w:rPr>
        <w:t xml:space="preserve"> to the necessarily personal issue of accessing health care, </w:t>
      </w:r>
      <w:r w:rsidRPr="00805917">
        <w:rPr>
          <w:sz w:val="16"/>
        </w:rPr>
        <w:t>intended as a recipe for equity but, in reality, is a ticking time bomb for system failure.</w:t>
      </w:r>
      <w:r w:rsidRPr="00805917">
        <w:rPr>
          <w:rStyle w:val="StyleUnderline"/>
        </w:rPr>
        <w:t xml:space="preserve"> </w:t>
      </w:r>
      <w:r w:rsidRPr="00805917">
        <w:rPr>
          <w:sz w:val="16"/>
        </w:rPr>
        <w:t xml:space="preserve">This one-size-fits-all structure carries profound downsides: </w:t>
      </w:r>
      <w:r w:rsidRPr="00805917">
        <w:rPr>
          <w:rStyle w:val="StyleUnderline"/>
        </w:rPr>
        <w:t>Reduced patient choice, slower innovation, insurmountable geographic disparities, inefficient resource allocation, bureaucratic rigidity, stifled provider autonomy, hidden inequities, and political vulnerability</w:t>
      </w:r>
      <w:r w:rsidRPr="00805917">
        <w:rPr>
          <w:sz w:val="16"/>
        </w:rPr>
        <w:t xml:space="preserve">. A country as large and diverse as the United States – which has multifaceted care needs and potential outcomes – would face outsized challenges under a single-payer health care system, and it would not be able to effectively deliver that care. Introduction Single-payer health care systems impose a one-size-fits-all policy approach to the complex and necessarily personal issue of accessing health care. Advocates of single-payer health care argue that consolidating financing under one government program reduces administrative complexity, equalizes access, and strengthens bargaining power. Yet such a system would impose a single model under which diverse patient populations, provider settings, and treatment needs are shoehorned into a rigid framework. This uniformity often produces significant breakdowns in the creation and delivery of health care, ranging from reduced innovation and limited patient choice to inequities in access and poor adaptation to local or individual health demands. A country as large and diverse as the United States would face outsized challenges under a single-payer health care system. Unlike smaller nations, the United States features wide regional cost variations, stark rural-urban divides, and an unparalleled array of specialized providers and treatments. Notably, Americans prefer this individualized style of health care: A person in Nebraska is not required to get the same care as a person in New York. A one-size-fits-all framework struggles to accommodate this complexity, producing deeper inequities, slower innovation, and greater budgetary pressure and political vulnerability like those seen in Canada, the United Kingdom (UK), and New Zealand. Any system designed for the average patient, with no regard for complexity or diversity, ultimately leaves those at the margins behind. Reduced Patient Choice and Limited Personalization One of the most visible drawbacks of single-payer systems is the </w:t>
      </w:r>
      <w:r w:rsidRPr="00805917">
        <w:rPr>
          <w:rStyle w:val="StyleUnderline"/>
          <w:highlight w:val="green"/>
        </w:rPr>
        <w:t>restriction on patient choice. In a multi-payer system, insurers</w:t>
      </w:r>
      <w:r w:rsidRPr="00805917">
        <w:rPr>
          <w:rStyle w:val="StyleUnderline"/>
        </w:rPr>
        <w:t xml:space="preserve"> compete on benefits and networks, allowing consumers to select coverage that </w:t>
      </w:r>
      <w:r w:rsidRPr="00805917">
        <w:rPr>
          <w:rStyle w:val="StyleUnderline"/>
          <w:highlight w:val="green"/>
        </w:rPr>
        <w:t>align</w:t>
      </w:r>
      <w:r w:rsidRPr="00805917">
        <w:rPr>
          <w:rStyle w:val="StyleUnderline"/>
        </w:rPr>
        <w:t xml:space="preserve">s </w:t>
      </w:r>
      <w:r w:rsidRPr="00805917">
        <w:rPr>
          <w:rStyle w:val="StyleUnderline"/>
          <w:highlight w:val="green"/>
        </w:rPr>
        <w:t>with their preferences</w:t>
      </w:r>
      <w:r w:rsidRPr="00805917">
        <w:rPr>
          <w:rStyle w:val="StyleUnderline"/>
        </w:rPr>
        <w:t xml:space="preserve">, such as wider provider networks, </w:t>
      </w:r>
      <w:r w:rsidRPr="00805917">
        <w:rPr>
          <w:rStyle w:val="StyleUnderline"/>
          <w:highlight w:val="green"/>
        </w:rPr>
        <w:t>lesser prior authorization requirements, or more generous prescription coverage.</w:t>
      </w:r>
      <w:r w:rsidRPr="00805917">
        <w:rPr>
          <w:rStyle w:val="StyleUnderline"/>
        </w:rPr>
        <w:t xml:space="preserve"> Under a </w:t>
      </w:r>
      <w:r w:rsidRPr="00805917">
        <w:rPr>
          <w:rStyle w:val="StyleUnderline"/>
          <w:highlight w:val="green"/>
        </w:rPr>
        <w:t>single-payer model</w:t>
      </w:r>
      <w:r w:rsidRPr="00805917">
        <w:rPr>
          <w:rStyle w:val="StyleUnderline"/>
        </w:rPr>
        <w:t xml:space="preserve">, patients are left with a uniform package of benefits determined by policymakers. </w:t>
      </w:r>
      <w:r w:rsidRPr="00805917">
        <w:rPr>
          <w:sz w:val="16"/>
        </w:rPr>
        <w:t xml:space="preserve">This lack of personalization disproportionately </w:t>
      </w:r>
      <w:r w:rsidRPr="00805917">
        <w:rPr>
          <w:rStyle w:val="Emphasis"/>
          <w:highlight w:val="green"/>
        </w:rPr>
        <w:t>harms patients with rare diseases or specialized conditions</w:t>
      </w:r>
      <w:r w:rsidRPr="00805917">
        <w:rPr>
          <w:rStyle w:val="StyleUnderline"/>
        </w:rPr>
        <w:t xml:space="preserve">, </w:t>
      </w:r>
      <w:r w:rsidRPr="00805917">
        <w:rPr>
          <w:rStyle w:val="StyleUnderline"/>
          <w:highlight w:val="green"/>
        </w:rPr>
        <w:t>who often require access to experimental treatments</w:t>
      </w:r>
      <w:r w:rsidRPr="00805917">
        <w:rPr>
          <w:rStyle w:val="StyleUnderline"/>
        </w:rPr>
        <w:t xml:space="preserve"> </w:t>
      </w:r>
      <w:r w:rsidRPr="00805917">
        <w:rPr>
          <w:rStyle w:val="StyleUnderline"/>
          <w:highlight w:val="green"/>
        </w:rPr>
        <w:t>or niche providers</w:t>
      </w:r>
      <w:r w:rsidRPr="00805917">
        <w:rPr>
          <w:rStyle w:val="StyleUnderline"/>
        </w:rPr>
        <w:t>.</w:t>
      </w:r>
      <w:r w:rsidRPr="00805917">
        <w:rPr>
          <w:sz w:val="16"/>
        </w:rPr>
        <w:t xml:space="preserve"> For example, </w:t>
      </w:r>
      <w:r w:rsidRPr="00805917">
        <w:rPr>
          <w:rStyle w:val="StyleUnderline"/>
          <w:highlight w:val="green"/>
        </w:rPr>
        <w:t>under Canada’s single-payer framework</w:t>
      </w:r>
      <w:r w:rsidRPr="00805917">
        <w:rPr>
          <w:rStyle w:val="StyleUnderline"/>
        </w:rPr>
        <w:t xml:space="preserve">, </w:t>
      </w:r>
      <w:r w:rsidRPr="00805917">
        <w:rPr>
          <w:rStyle w:val="StyleUnderline"/>
          <w:highlight w:val="green"/>
        </w:rPr>
        <w:t>many patients needing advanced oncology care choose to travel abroad</w:t>
      </w:r>
      <w:r w:rsidRPr="00805917">
        <w:rPr>
          <w:rStyle w:val="StyleUnderline"/>
        </w:rPr>
        <w:t xml:space="preserve"> or pay out-of-pocket when their local health system does not cover new drugs or procedures</w:t>
      </w:r>
      <w:r w:rsidRPr="00805917">
        <w:rPr>
          <w:sz w:val="16"/>
        </w:rPr>
        <w:t xml:space="preserve">. A 2020 Fraser Institute report found that </w:t>
      </w:r>
      <w:r w:rsidRPr="00805917">
        <w:rPr>
          <w:rStyle w:val="StyleUnderline"/>
        </w:rPr>
        <w:t xml:space="preserve">Canadian patients faced a median wait of 22.6 weeks between referral from a general practitioner and receipt of treatment across specialties, leaving those with urgent needs underserved. </w:t>
      </w:r>
      <w:r w:rsidRPr="00805917">
        <w:rPr>
          <w:sz w:val="16"/>
        </w:rPr>
        <w:t xml:space="preserve">Slower Adoption of Innovation Innovation thrives in systems that allow for diversity in payment. Private insurers frequently pilot novel payment models and adopt new therapies quickly. Single-payer systems, however, must make system-wide changes, which tends to slow adoption of new medicines. Across Europe’s largely single-payer or social-insurance systems, time-to-patient access for innovative drugs is substantially longer than in faster-moving markets. The 2024 European Federation of Pharmaceutical Industries and Associations Patients Waiting to Access Innovative Therapies (W.A.I.T.) Indicator documents large cross-country lags in availability and time to reimbursement for 173 new medicines approved between 2020–2023. Organisation for Economic Co-operation and Development (OECD) analyses similarly highlight inequalities and delays in access to oncology medicines across European Union/ OECD countries. This delay is a byproduct of the standardization imperative: policymakers must weigh system-wide costs, meaning new therapies are only approved if they fit neatly into uniform cost-effectiveness thresholds, regardless of individual patients’ willingness to pay. Geographic Disparities Despite Uniform Coverage </w:t>
      </w:r>
      <w:r w:rsidRPr="00805917">
        <w:rPr>
          <w:rStyle w:val="StyleUnderline"/>
        </w:rPr>
        <w:t xml:space="preserve">Although single-payer systems claim to equalize access, </w:t>
      </w:r>
      <w:r w:rsidRPr="00805917">
        <w:rPr>
          <w:rStyle w:val="StyleUnderline"/>
          <w:highlight w:val="green"/>
        </w:rPr>
        <w:t>uniform benefit design often masks significant regional disparities</w:t>
      </w:r>
      <w:r w:rsidRPr="00805917">
        <w:rPr>
          <w:rStyle w:val="StyleUnderline"/>
        </w:rPr>
        <w:t xml:space="preserve"> in availability of services</w:t>
      </w:r>
      <w:r w:rsidRPr="00805917">
        <w:rPr>
          <w:sz w:val="16"/>
        </w:rPr>
        <w:t xml:space="preserve">. In practice, </w:t>
      </w:r>
      <w:r w:rsidRPr="00805917">
        <w:rPr>
          <w:rStyle w:val="StyleUnderline"/>
          <w:highlight w:val="green"/>
        </w:rPr>
        <w:t>a one-size-fits-all system</w:t>
      </w:r>
      <w:r w:rsidRPr="00805917">
        <w:rPr>
          <w:rStyle w:val="StyleUnderline"/>
        </w:rPr>
        <w:t xml:space="preserve"> can </w:t>
      </w:r>
      <w:r w:rsidRPr="00805917">
        <w:rPr>
          <w:rStyle w:val="StyleUnderline"/>
          <w:highlight w:val="green"/>
        </w:rPr>
        <w:t>exacerbate inequities</w:t>
      </w:r>
      <w:r w:rsidRPr="00805917">
        <w:rPr>
          <w:rStyle w:val="StyleUnderline"/>
        </w:rPr>
        <w:t xml:space="preserve"> by enforcing the same reimbursement levels </w:t>
      </w:r>
      <w:r w:rsidRPr="00805917">
        <w:rPr>
          <w:rStyle w:val="StyleUnderline"/>
          <w:highlight w:val="green"/>
        </w:rPr>
        <w:t>in urban and rural areas</w:t>
      </w:r>
      <w:r w:rsidRPr="00805917">
        <w:rPr>
          <w:rStyle w:val="StyleUnderline"/>
        </w:rPr>
        <w:t xml:space="preserve"> without accounting for differences in cost structures, workforce availability, or local health needs.</w:t>
      </w:r>
      <w:r w:rsidRPr="00805917">
        <w:rPr>
          <w:sz w:val="16"/>
        </w:rPr>
        <w:t xml:space="preserve"> For example, </w:t>
      </w:r>
      <w:r w:rsidRPr="00805917">
        <w:rPr>
          <w:rStyle w:val="StyleUnderline"/>
        </w:rPr>
        <w:t>in Canada, rural communities face persistent shortages of primary care physicians and specialists</w:t>
      </w:r>
      <w:r w:rsidRPr="00805917">
        <w:rPr>
          <w:sz w:val="16"/>
        </w:rPr>
        <w:t xml:space="preserve">, </w:t>
      </w:r>
      <w:r w:rsidRPr="00805917">
        <w:rPr>
          <w:rStyle w:val="StyleUnderline"/>
        </w:rPr>
        <w:t>despite universal coverage</w:t>
      </w:r>
      <w:r w:rsidRPr="00805917">
        <w:rPr>
          <w:sz w:val="16"/>
        </w:rPr>
        <w:t xml:space="preserve">. A 2019 Canadian Institute for Health Information report noted that residents in northern and </w:t>
      </w:r>
      <w:r w:rsidRPr="00805917">
        <w:rPr>
          <w:rStyle w:val="StyleUnderline"/>
        </w:rPr>
        <w:t>rural areas often wait months longer for diagnostic imaging or elective surgeries</w:t>
      </w:r>
      <w:r w:rsidRPr="00805917">
        <w:rPr>
          <w:sz w:val="16"/>
        </w:rPr>
        <w:t xml:space="preserve"> than those in metropolitan centers, and roughly </w:t>
      </w:r>
      <w:r w:rsidRPr="00805917">
        <w:rPr>
          <w:rStyle w:val="StyleUnderline"/>
          <w:highlight w:val="green"/>
        </w:rPr>
        <w:t xml:space="preserve">8 percent of physicians </w:t>
      </w:r>
      <w:r w:rsidRPr="00805917">
        <w:rPr>
          <w:rStyle w:val="StyleUnderline"/>
          <w:highlight w:val="green"/>
        </w:rPr>
        <w:lastRenderedPageBreak/>
        <w:t>practice in rural areas that host approximately 18 percent of the population</w:t>
      </w:r>
      <w:r w:rsidRPr="00805917">
        <w:rPr>
          <w:sz w:val="16"/>
          <w:highlight w:val="green"/>
        </w:rPr>
        <w:t>.</w:t>
      </w:r>
      <w:r w:rsidRPr="00805917">
        <w:rPr>
          <w:sz w:val="16"/>
        </w:rPr>
        <w:t xml:space="preserve"> The single-payer model provides financial coverage, but uniform reimbursement has not ensured uniform access. By contrast, in the United States, insurers and state programs sometimes deploy targeted incentives – such as higher reimbursement in rural areas or supplemental provider bonuses – to attract medical professionals. These flexible, localized tools are harder to implement in rigid national single-payer systems. Inefficient Resource Allocation A uniform payment and coverage framework can also lead to misallocation of resources. Because single-payer systems often rely on single, overarching national budgets, resource distribution tends to favor politically favored services over those aligned with specific patient needs. Take the UK’s National Health Service (NHS) as an example: While emergency and acute care are prioritized due to visibility and political pressure, services such as mental health care and long-term care for the elderly often remain underfunded. Despite NHS reforms promising parity, a 2022 Care Quality Commission report found mental health patients frequently experienced overcrowded wards, staff shortages, and long waits for counseling. This reflects the inherent limitation of uniform funding models: The lack of diverse payers and benefit designs makes it difficult to allocate resources flexibly across patient populations with differing needs. Bureaucratic Rigidity and Patient Disempowerment Single-payer systems centralize decision-making, often replacing consumer choice with bureaucratic processes. Patients who disagree with coverage determinations have few alternatives, unlike in multi-payer environments where switching insurers is possible. New Zealand’s Pharmaceutical Management Agency is a prominent example. It operates a national formulary with tight fiscal controls, periodically declining inactive applications and managing long waitlists; even recent budget uplifts have required difficult trade-offs. Clinicians and patient groups have argued these processes leave patients with few effective appeal routes and can push families toward private pay or fundraising. Unlike in the United States, where patients can appeal denials through insurers or seek alternative coverage, New Zealand patients must either self-fund treatment or rely on charitable fundraising campaigns. This situation is especially acute for expensive treatments, such as cancer drugs. The resultant inequities undermine the system’s egalitarian ethos. The single-payer decision-making agencies prioritize cost containment over patient choice, leaving individuals with limited options when their personal health goals do not align with national cost-effectiveness thresholds. Stifling Provider Autonomy </w:t>
      </w:r>
      <w:r w:rsidRPr="00805917">
        <w:rPr>
          <w:rStyle w:val="StyleUnderline"/>
        </w:rPr>
        <w:t xml:space="preserve">Single payer’s one-size-fits-all structure also </w:t>
      </w:r>
      <w:r w:rsidRPr="00805917">
        <w:rPr>
          <w:rStyle w:val="StyleUnderline"/>
          <w:highlight w:val="green"/>
        </w:rPr>
        <w:t>constrains providers</w:t>
      </w:r>
      <w:r w:rsidRPr="00805917">
        <w:rPr>
          <w:sz w:val="16"/>
        </w:rPr>
        <w:t xml:space="preserve">. Uniform reimbursement schedules and </w:t>
      </w:r>
      <w:r w:rsidRPr="00805917">
        <w:rPr>
          <w:rStyle w:val="StyleUnderline"/>
        </w:rPr>
        <w:t xml:space="preserve">strict </w:t>
      </w:r>
      <w:r w:rsidRPr="00805917">
        <w:rPr>
          <w:rStyle w:val="StyleUnderline"/>
          <w:highlight w:val="green"/>
        </w:rPr>
        <w:t>budgetary limits reduce physician flexibility</w:t>
      </w:r>
      <w:r w:rsidRPr="00805917">
        <w:rPr>
          <w:rStyle w:val="StyleUnderline"/>
        </w:rPr>
        <w:t xml:space="preserve"> to tailor treatment or invest in new technologies.</w:t>
      </w:r>
      <w:r w:rsidRPr="00805917">
        <w:rPr>
          <w:sz w:val="16"/>
        </w:rPr>
        <w:t xml:space="preserve"> Over time, this may </w:t>
      </w:r>
      <w:r w:rsidRPr="00805917">
        <w:rPr>
          <w:rStyle w:val="StyleUnderline"/>
        </w:rPr>
        <w:t>discourage talented providers from remaining in the system</w:t>
      </w:r>
      <w:r w:rsidRPr="00805917">
        <w:rPr>
          <w:sz w:val="16"/>
        </w:rPr>
        <w:t xml:space="preserve">. In the NHS, widespread reports of burnout and staff shortages reflect a system where providers face rigid targets and limited professional discretion. A British Medical Association survey found that nearly half of NHS doctors were considering leaving the profession or practicing abroad due to working conditions and pay constraints. Similarly, </w:t>
      </w:r>
      <w:r w:rsidRPr="00805917">
        <w:rPr>
          <w:rStyle w:val="StyleUnderline"/>
          <w:highlight w:val="green"/>
        </w:rPr>
        <w:t>Canadian physicians have criticized provincial fee schedules for failing to reflect the complexity of modern practice</w:t>
      </w:r>
      <w:r w:rsidRPr="00805917">
        <w:rPr>
          <w:rStyle w:val="StyleUnderline"/>
        </w:rPr>
        <w:t xml:space="preserve">, particularly in specialties such as psychiatry or geriatrics. This rigidity undermines morale and </w:t>
      </w:r>
      <w:r w:rsidRPr="00805917">
        <w:rPr>
          <w:rStyle w:val="StyleUnderline"/>
          <w:highlight w:val="green"/>
        </w:rPr>
        <w:t>weakens provider-patient relationships.</w:t>
      </w:r>
      <w:r w:rsidRPr="00805917">
        <w:rPr>
          <w:rStyle w:val="StyleUnderline"/>
        </w:rPr>
        <w:t xml:space="preserve"> </w:t>
      </w:r>
      <w:r w:rsidRPr="00805917">
        <w:rPr>
          <w:sz w:val="16"/>
        </w:rPr>
        <w:t xml:space="preserve">Inequality Hidden Behind Uniformity Paradoxically, the </w:t>
      </w:r>
      <w:r w:rsidRPr="00805917">
        <w:rPr>
          <w:rStyle w:val="StyleUnderline"/>
        </w:rPr>
        <w:t xml:space="preserve">promise of equal access under single-payer health care </w:t>
      </w:r>
      <w:r w:rsidRPr="00805917">
        <w:rPr>
          <w:rStyle w:val="StyleUnderline"/>
          <w:highlight w:val="green"/>
        </w:rPr>
        <w:t>can obscure inequities</w:t>
      </w:r>
      <w:r w:rsidRPr="00805917">
        <w:rPr>
          <w:sz w:val="16"/>
        </w:rPr>
        <w:t xml:space="preserve">. </w:t>
      </w:r>
      <w:r w:rsidRPr="00805917">
        <w:rPr>
          <w:rStyle w:val="StyleUnderline"/>
        </w:rPr>
        <w:t xml:space="preserve">Uniform benefits and reimbursement rates </w:t>
      </w:r>
      <w:r w:rsidRPr="00805917">
        <w:rPr>
          <w:rStyle w:val="StyleUnderline"/>
          <w:highlight w:val="green"/>
        </w:rPr>
        <w:t>assume that patients start from the same baseline</w:t>
      </w:r>
      <w:r w:rsidRPr="00805917">
        <w:rPr>
          <w:rStyle w:val="StyleUnderline"/>
        </w:rPr>
        <w:t>, ignoring social determinants of health and differences in individual capacity to navigate the system</w:t>
      </w:r>
      <w:r w:rsidRPr="00805917">
        <w:rPr>
          <w:sz w:val="16"/>
        </w:rPr>
        <w:t xml:space="preserve">. For example, </w:t>
      </w:r>
      <w:r w:rsidRPr="00805917">
        <w:rPr>
          <w:rStyle w:val="StyleUnderline"/>
        </w:rPr>
        <w:t xml:space="preserve">while the NHS provides equal coverage, </w:t>
      </w:r>
      <w:r w:rsidRPr="00805917">
        <w:rPr>
          <w:rStyle w:val="StyleUnderline"/>
          <w:highlight w:val="green"/>
        </w:rPr>
        <w:t>wealthier patients often opt for private insurance or out-of-pocket payments to bypass long waitlists, effectively creating a two-tier system</w:t>
      </w:r>
      <w:r w:rsidRPr="00805917">
        <w:rPr>
          <w:sz w:val="16"/>
        </w:rPr>
        <w:t>. According to the King’s Fund, private sector activity in the UK has grown significantly in recent years, with more middle-income households turning to private hospitals for faster care. Thus, the universal promise becomes an illusion</w:t>
      </w:r>
      <w:r w:rsidRPr="00805917">
        <w:rPr>
          <w:rStyle w:val="StyleUnderline"/>
        </w:rPr>
        <w:t xml:space="preserve">: Formal uniformity coexists with informal stratification. </w:t>
      </w:r>
      <w:r w:rsidRPr="00805917">
        <w:rPr>
          <w:sz w:val="16"/>
        </w:rPr>
        <w:t xml:space="preserve">Budgetary Pressure and Political Vulnerability A final consequence of a one-size-fits-all system is its political fragility. Because everyone depends on the same national payer, budget squeezes or mismanagement can trigger system-wide effects. Austerity measures in the UK after 2010 resulted in significant NHS underfunding, producing staffing crises and record waiting times by the late 2010s. Similarly, during economic downturns, Canadian provinces have repeatedly frozen physician fees and hospital budgets, creating systemic strains. These long-run pressures – and the political cycles that shape them – underscore how a single, uniform system can be fragile when public finances tighten. In a pluralistic system with multiple payers, such risks are distributed, and consumers retain some insulation from political cycles. </w:t>
      </w:r>
    </w:p>
    <w:p w14:paraId="3047F35F" w14:textId="77777777" w:rsidR="00054F12" w:rsidRPr="00805917" w:rsidRDefault="00054F12">
      <w:pPr>
        <w:rPr>
          <w:rFonts w:eastAsiaTheme="majorEastAsia" w:cstheme="majorBidi"/>
          <w:b/>
          <w:iCs/>
          <w:sz w:val="26"/>
        </w:rPr>
      </w:pPr>
      <w:r w:rsidRPr="00805917">
        <w:br w:type="page"/>
      </w:r>
    </w:p>
    <w:p w14:paraId="0B835939" w14:textId="3093C70C" w:rsidR="00092EA2" w:rsidRPr="00805917" w:rsidRDefault="00092EA2" w:rsidP="00092EA2">
      <w:pPr>
        <w:pStyle w:val="Heading4"/>
      </w:pPr>
      <w:r w:rsidRPr="00805917">
        <w:lastRenderedPageBreak/>
        <w:t>Disabled folk don’t increase</w:t>
      </w:r>
      <w:r w:rsidRPr="00805917">
        <w:t xml:space="preserve"> insurance costs </w:t>
      </w:r>
      <w:r w:rsidRPr="00805917">
        <w:t>for employers, proving decreased hiring is driven by st</w:t>
      </w:r>
      <w:r w:rsidRPr="00805917">
        <w:t>ereotypes</w:t>
      </w:r>
      <w:r w:rsidRPr="00805917">
        <w:t>, not policy</w:t>
      </w:r>
    </w:p>
    <w:p w14:paraId="4902876B" w14:textId="77777777" w:rsidR="00092EA2" w:rsidRPr="00805917" w:rsidRDefault="00092EA2" w:rsidP="00092EA2">
      <w:pPr>
        <w:rPr>
          <w:lang w:val="vi-VN"/>
        </w:rPr>
      </w:pPr>
      <w:r w:rsidRPr="00805917">
        <w:rPr>
          <w:b/>
          <w:bCs/>
          <w:sz w:val="26"/>
          <w:szCs w:val="26"/>
        </w:rPr>
        <w:t xml:space="preserve">Marso </w:t>
      </w:r>
      <w:r w:rsidRPr="00805917">
        <w:rPr>
          <w:b/>
          <w:bCs/>
          <w:sz w:val="26"/>
          <w:szCs w:val="26"/>
          <w:lang w:val="vi-VN"/>
        </w:rPr>
        <w:t>20</w:t>
      </w:r>
      <w:r w:rsidRPr="00805917">
        <w:rPr>
          <w:lang w:val="vi-VN"/>
        </w:rPr>
        <w:t xml:space="preserve"> [</w:t>
      </w:r>
      <w:r w:rsidRPr="00805917">
        <w:t>Andy Marso, Master’s degree in journalism, worked as a government and health reporter for several news outlets, and now edit a medical journal focused on family practice management</w:t>
      </w:r>
      <w:r w:rsidRPr="00805917">
        <w:rPr>
          <w:lang w:val="vi-VN"/>
        </w:rPr>
        <w:t xml:space="preserve">, </w:t>
      </w:r>
      <w:r w:rsidRPr="00805917">
        <w:t>6-17-2020, "Will Hiring People with Disabilities Increase Health Insurance Costs?",</w:t>
      </w:r>
      <w:r w:rsidRPr="00805917">
        <w:rPr>
          <w:lang w:val="vi-VN"/>
        </w:rPr>
        <w:t xml:space="preserve"> Accessibility</w:t>
      </w:r>
      <w:r w:rsidRPr="00805917">
        <w:t>, https://www.accessibility.com/blog/will-hiring-people-with-disabilities-increase-health-insurance-costs</w:t>
      </w:r>
      <w:r w:rsidRPr="00805917">
        <w:rPr>
          <w:lang w:val="vi-VN"/>
        </w:rPr>
        <w:t>]/Kankee</w:t>
      </w:r>
    </w:p>
    <w:p w14:paraId="0111F80E" w14:textId="77777777" w:rsidR="00092EA2" w:rsidRPr="00805917" w:rsidRDefault="00092EA2" w:rsidP="00092EA2">
      <w:pPr>
        <w:rPr>
          <w:sz w:val="16"/>
        </w:rPr>
      </w:pPr>
      <w:r w:rsidRPr="00805917">
        <w:rPr>
          <w:sz w:val="16"/>
        </w:rPr>
        <w:t xml:space="preserve">The Americans with Disabilities Act and Equal Employment Opportunity Commission prohibit companies from refusing to hire qualified candidates due to fears that their disabilities will increase health care costs. But </w:t>
      </w:r>
      <w:r w:rsidRPr="00805917">
        <w:rPr>
          <w:rStyle w:val="Emphasis"/>
          <w:highlight w:val="green"/>
        </w:rPr>
        <w:t>do employees with disabilities</w:t>
      </w:r>
      <w:r w:rsidRPr="00805917">
        <w:rPr>
          <w:rStyle w:val="Emphasis"/>
        </w:rPr>
        <w:t xml:space="preserve"> really </w:t>
      </w:r>
      <w:r w:rsidRPr="00805917">
        <w:rPr>
          <w:rStyle w:val="Emphasis"/>
          <w:highlight w:val="green"/>
        </w:rPr>
        <w:t>drive up health care cost</w:t>
      </w:r>
      <w:r w:rsidRPr="00805917">
        <w:rPr>
          <w:rStyle w:val="Emphasis"/>
        </w:rPr>
        <w:t>s in the first place</w:t>
      </w:r>
      <w:r w:rsidRPr="00805917">
        <w:rPr>
          <w:rStyle w:val="Emphasis"/>
          <w:highlight w:val="green"/>
        </w:rPr>
        <w:t>?</w:t>
      </w:r>
      <w:r w:rsidRPr="00805917">
        <w:rPr>
          <w:sz w:val="16"/>
          <w:lang w:val="vi-VN"/>
        </w:rPr>
        <w:t xml:space="preserve"> </w:t>
      </w:r>
      <w:r w:rsidRPr="00805917">
        <w:rPr>
          <w:sz w:val="16"/>
        </w:rPr>
        <w:t xml:space="preserve">The evidence suggests that </w:t>
      </w:r>
      <w:r w:rsidRPr="00805917">
        <w:rPr>
          <w:rStyle w:val="Emphasis"/>
        </w:rPr>
        <w:t>if they do, it’s not by much</w:t>
      </w:r>
      <w:r w:rsidRPr="00805917">
        <w:rPr>
          <w:sz w:val="16"/>
        </w:rPr>
        <w:t>.</w:t>
      </w:r>
      <w:r w:rsidRPr="00805917">
        <w:rPr>
          <w:sz w:val="16"/>
          <w:lang w:val="vi-VN"/>
        </w:rPr>
        <w:t xml:space="preserve"> </w:t>
      </w:r>
      <w:r w:rsidRPr="00805917">
        <w:rPr>
          <w:sz w:val="16"/>
        </w:rPr>
        <w:t>Americans with disabilities do incur higher health care bills, on average, than those without disabilities, according to a study published in Health Affairs. But it varies a lot depending on the type of disability.</w:t>
      </w:r>
      <w:r w:rsidRPr="00805917">
        <w:rPr>
          <w:sz w:val="16"/>
          <w:lang w:val="vi-VN"/>
        </w:rPr>
        <w:t xml:space="preserve"> </w:t>
      </w:r>
      <w:r w:rsidRPr="00805917">
        <w:rPr>
          <w:sz w:val="16"/>
        </w:rPr>
        <w:t xml:space="preserve">The study’s authors found that </w:t>
      </w:r>
      <w:r w:rsidRPr="00805917">
        <w:rPr>
          <w:rStyle w:val="StyleUnderline"/>
          <w:highlight w:val="green"/>
        </w:rPr>
        <w:t>people with spinal cord injuries</w:t>
      </w:r>
      <w:r w:rsidRPr="00805917">
        <w:rPr>
          <w:rStyle w:val="StyleUnderline"/>
        </w:rPr>
        <w:t xml:space="preserve"> </w:t>
      </w:r>
      <w:r w:rsidRPr="00805917">
        <w:rPr>
          <w:rStyle w:val="StyleUnderline"/>
          <w:highlight w:val="green"/>
        </w:rPr>
        <w:t>have higher-</w:t>
      </w:r>
      <w:r w:rsidRPr="00805917">
        <w:rPr>
          <w:rStyle w:val="StyleUnderline"/>
        </w:rPr>
        <w:t xml:space="preserve">than-average </w:t>
      </w:r>
      <w:r w:rsidRPr="00805917">
        <w:rPr>
          <w:rStyle w:val="StyleUnderline"/>
          <w:highlight w:val="green"/>
        </w:rPr>
        <w:t>health care costs</w:t>
      </w:r>
      <w:r w:rsidRPr="00805917">
        <w:rPr>
          <w:rStyle w:val="StyleUnderline"/>
        </w:rPr>
        <w:t xml:space="preserve">, but </w:t>
      </w:r>
      <w:r w:rsidRPr="00805917">
        <w:rPr>
          <w:rStyle w:val="Emphasis"/>
          <w:highlight w:val="green"/>
        </w:rPr>
        <w:t>people with blindness, deafness and intellectual disabilities have close-to-average costs</w:t>
      </w:r>
      <w:r w:rsidRPr="00805917">
        <w:rPr>
          <w:sz w:val="16"/>
        </w:rPr>
        <w:t xml:space="preserve">, yet are still </w:t>
      </w:r>
      <w:r w:rsidRPr="00805917">
        <w:rPr>
          <w:rStyle w:val="Emphasis"/>
        </w:rPr>
        <w:t>often incorrectly perceived as being more expensive.</w:t>
      </w:r>
      <w:r w:rsidRPr="00805917">
        <w:rPr>
          <w:sz w:val="16"/>
        </w:rPr>
        <w:t xml:space="preserve"> Prior to the Affordable Care Act, which prohibited insurers from denying coverage based on pre-existing conditions, those group often found it difficult to get insured in the individual market. Pooled risk levels costs</w:t>
      </w:r>
      <w:r w:rsidRPr="00805917">
        <w:rPr>
          <w:sz w:val="16"/>
          <w:lang w:val="vi-VN"/>
        </w:rPr>
        <w:t xml:space="preserve"> </w:t>
      </w:r>
      <w:r w:rsidRPr="00805917">
        <w:rPr>
          <w:sz w:val="16"/>
        </w:rPr>
        <w:t>The additional health care costs of a single person with a disability become even more negligible in the employer insurance market, where risk is pooled among all employees in the plan.</w:t>
      </w:r>
      <w:r w:rsidRPr="00805917">
        <w:rPr>
          <w:sz w:val="16"/>
          <w:lang w:val="vi-VN"/>
        </w:rPr>
        <w:t xml:space="preserve"> </w:t>
      </w:r>
      <w:r w:rsidRPr="00805917">
        <w:rPr>
          <w:sz w:val="16"/>
        </w:rPr>
        <w:t xml:space="preserve">"Even </w:t>
      </w:r>
      <w:r w:rsidRPr="00805917">
        <w:rPr>
          <w:rStyle w:val="StyleUnderline"/>
          <w:highlight w:val="green"/>
        </w:rPr>
        <w:t>if an individual with a disability</w:t>
      </w:r>
      <w:r w:rsidRPr="00805917">
        <w:rPr>
          <w:rStyle w:val="StyleUnderline"/>
        </w:rPr>
        <w:t xml:space="preserve"> </w:t>
      </w:r>
      <w:r w:rsidRPr="00805917">
        <w:rPr>
          <w:rStyle w:val="StyleUnderline"/>
          <w:highlight w:val="green"/>
        </w:rPr>
        <w:t>had medical costs higher than others</w:t>
      </w:r>
      <w:r w:rsidRPr="00805917">
        <w:rPr>
          <w:rStyle w:val="StyleUnderline"/>
        </w:rPr>
        <w:t>, (</w:t>
      </w:r>
      <w:r w:rsidRPr="00805917">
        <w:rPr>
          <w:rStyle w:val="StyleUnderline"/>
          <w:highlight w:val="green"/>
        </w:rPr>
        <w:t>he</w:t>
      </w:r>
      <w:r w:rsidRPr="00805917">
        <w:rPr>
          <w:rStyle w:val="StyleUnderline"/>
        </w:rPr>
        <w:t xml:space="preserve"> or she) would </w:t>
      </w:r>
      <w:r w:rsidRPr="00805917">
        <w:rPr>
          <w:rStyle w:val="StyleUnderline"/>
          <w:highlight w:val="green"/>
        </w:rPr>
        <w:t>likely have a minimal impact on a company's insurance</w:t>
      </w:r>
      <w:r w:rsidRPr="00805917">
        <w:rPr>
          <w:sz w:val="16"/>
        </w:rPr>
        <w:t xml:space="preserve"> premiums </w:t>
      </w:r>
      <w:r w:rsidRPr="00805917">
        <w:rPr>
          <w:rStyle w:val="StyleUnderline"/>
        </w:rPr>
        <w:t>because of how insurance rates are often calculated</w:t>
      </w:r>
      <w:r w:rsidRPr="00805917">
        <w:rPr>
          <w:sz w:val="16"/>
        </w:rPr>
        <w:t>," according to the University of Washington’s Disabilities, Opportunities, Internetworking, and Technology Center.</w:t>
      </w:r>
      <w:r w:rsidRPr="00805917">
        <w:rPr>
          <w:sz w:val="16"/>
          <w:lang w:val="vi-VN"/>
        </w:rPr>
        <w:t xml:space="preserve"> </w:t>
      </w:r>
      <w:r w:rsidRPr="00805917">
        <w:rPr>
          <w:sz w:val="16"/>
        </w:rPr>
        <w:t>"Health insurance rates work on the principle that any given group will have a mix of people who range from those who never go to a doctor to those who have ongoing health care needs. The vitality of a health plan depends on the premiums of all in the pool paying for the higher medical costs of the few people with greater needs." Consider all cost factors</w:t>
      </w:r>
      <w:r w:rsidRPr="00805917">
        <w:rPr>
          <w:sz w:val="16"/>
          <w:lang w:val="vi-VN"/>
        </w:rPr>
        <w:t xml:space="preserve"> </w:t>
      </w:r>
      <w:r w:rsidRPr="00805917">
        <w:rPr>
          <w:sz w:val="16"/>
        </w:rPr>
        <w:t>A research paper by The Conference Board, a nonprofit that specializes in business management advice, found several other factors that also minimize the effect workers with disabilities have on employers’ health care costs:</w:t>
      </w:r>
      <w:r w:rsidRPr="00805917">
        <w:rPr>
          <w:sz w:val="16"/>
          <w:lang w:val="vi-VN"/>
        </w:rPr>
        <w:t xml:space="preserve"> </w:t>
      </w:r>
      <w:r w:rsidRPr="00805917">
        <w:rPr>
          <w:rStyle w:val="Emphasis"/>
          <w:highlight w:val="green"/>
        </w:rPr>
        <w:t>People with disabilities are more likely to work part-time</w:t>
      </w:r>
      <w:r w:rsidRPr="00805917">
        <w:rPr>
          <w:sz w:val="16"/>
        </w:rPr>
        <w:t xml:space="preserve">, and </w:t>
      </w:r>
      <w:r w:rsidRPr="00805917">
        <w:rPr>
          <w:rStyle w:val="StyleUnderline"/>
        </w:rPr>
        <w:t>part-time workers aren’t eligible for health benefits at most companies</w:t>
      </w:r>
      <w:r w:rsidRPr="00805917">
        <w:rPr>
          <w:sz w:val="16"/>
        </w:rPr>
        <w:t>. Most employer health plans are structured so that employees pay a portion of the costs — and the employees’ share is rising. This further defrays the costs a company would incur to insure any single employee. If employees are military veterans, the U.S. Department of Veterans Affairs covers any health care related to disabilities caused by their service.</w:t>
      </w:r>
      <w:r w:rsidRPr="00805917">
        <w:rPr>
          <w:sz w:val="16"/>
          <w:lang w:val="vi-VN"/>
        </w:rPr>
        <w:t xml:space="preserve"> </w:t>
      </w:r>
      <w:r w:rsidRPr="00805917">
        <w:rPr>
          <w:sz w:val="16"/>
        </w:rPr>
        <w:t>"Given the mitigating factors above," the paper’s authors wrote, "it is reasonable to say that a substantial portion of the greater cost of health care for the entire population of people with disabilities is not passed on to employers."</w:t>
      </w:r>
      <w:r w:rsidRPr="00805917">
        <w:rPr>
          <w:sz w:val="16"/>
          <w:lang w:val="vi-VN"/>
        </w:rPr>
        <w:t xml:space="preserve"> </w:t>
      </w:r>
      <w:r w:rsidRPr="00805917">
        <w:rPr>
          <w:sz w:val="16"/>
        </w:rPr>
        <w:t>The authors said they could not produce a precise estimate of the impact on individual employers’ health care costs because of "state-by-state variation and other variables." (Some states require insurance plans to cover more than others).</w:t>
      </w:r>
      <w:r w:rsidRPr="00805917">
        <w:rPr>
          <w:sz w:val="16"/>
          <w:lang w:val="vi-VN"/>
        </w:rPr>
        <w:t xml:space="preserve"> </w:t>
      </w:r>
      <w:r w:rsidRPr="00805917">
        <w:rPr>
          <w:sz w:val="16"/>
        </w:rPr>
        <w:t xml:space="preserve">But a survey of human resources managers conducted by Cornell University found that </w:t>
      </w:r>
      <w:r w:rsidRPr="00805917">
        <w:rPr>
          <w:rStyle w:val="Emphasis"/>
        </w:rPr>
        <w:t>"</w:t>
      </w:r>
      <w:r w:rsidRPr="00805917">
        <w:rPr>
          <w:rStyle w:val="Emphasis"/>
          <w:highlight w:val="green"/>
        </w:rPr>
        <w:t>companies’ health, life and disability insurance costs rarely rise</w:t>
      </w:r>
      <w:r w:rsidRPr="00805917">
        <w:rPr>
          <w:rStyle w:val="Emphasis"/>
        </w:rPr>
        <w:t xml:space="preserve"> because of hiring employees with disabilities</w:t>
      </w:r>
      <w:r w:rsidRPr="00805917">
        <w:rPr>
          <w:sz w:val="16"/>
        </w:rPr>
        <w:t>."</w:t>
      </w:r>
      <w:r w:rsidRPr="00805917">
        <w:rPr>
          <w:sz w:val="16"/>
          <w:lang w:val="vi-VN"/>
        </w:rPr>
        <w:t xml:space="preserve"> </w:t>
      </w:r>
      <w:r w:rsidRPr="00805917">
        <w:rPr>
          <w:sz w:val="16"/>
        </w:rPr>
        <w:t xml:space="preserve">In summary, </w:t>
      </w:r>
      <w:r w:rsidRPr="00805917">
        <w:rPr>
          <w:rStyle w:val="StyleUnderline"/>
        </w:rPr>
        <w:t>federal law prohibits turning away qualified candidates because of fears that their disabilities will increase health insurance costs</w:t>
      </w:r>
      <w:r w:rsidRPr="00805917">
        <w:rPr>
          <w:sz w:val="16"/>
        </w:rPr>
        <w:t>. But the evidence suggests those fears are largely unfounded anyway.</w:t>
      </w:r>
    </w:p>
    <w:p w14:paraId="4D6A93BF" w14:textId="77777777" w:rsidR="00054F12" w:rsidRPr="00805917" w:rsidRDefault="00054F12">
      <w:pPr>
        <w:rPr>
          <w:rFonts w:eastAsiaTheme="majorEastAsia" w:cstheme="majorBidi"/>
          <w:b/>
          <w:iCs/>
          <w:sz w:val="26"/>
        </w:rPr>
      </w:pPr>
      <w:r w:rsidRPr="00805917">
        <w:br w:type="page"/>
      </w:r>
    </w:p>
    <w:p w14:paraId="572AE489" w14:textId="53505F73" w:rsidR="003D7E7D" w:rsidRPr="00805917" w:rsidRDefault="00092EA2" w:rsidP="003D7E7D">
      <w:pPr>
        <w:pStyle w:val="Heading4"/>
      </w:pPr>
      <w:r w:rsidRPr="00805917">
        <w:lastRenderedPageBreak/>
        <w:t>Health insurance increases poverty for disabled folk</w:t>
      </w:r>
    </w:p>
    <w:p w14:paraId="238E34C9" w14:textId="77777777" w:rsidR="003D7E7D" w:rsidRPr="00805917" w:rsidRDefault="003D7E7D" w:rsidP="003D7E7D">
      <w:pPr>
        <w:rPr>
          <w:lang w:val="vi-VN"/>
        </w:rPr>
      </w:pPr>
      <w:r w:rsidRPr="00805917">
        <w:rPr>
          <w:b/>
          <w:bCs/>
          <w:sz w:val="26"/>
          <w:szCs w:val="26"/>
        </w:rPr>
        <w:t>Azizatunnisa et al. 24</w:t>
      </w:r>
      <w:r w:rsidRPr="00805917">
        <w:t xml:space="preserve"> [Luthfi Azizatunnisa, Hannah Kuper, and Lena Morgon Banks, all researchers at the International Centre for Evidence in Disability at the London School of Hygiene and Tropical Medicine, 2024, "Access to health insurance amongst people with disabilities and its association with healthcare use, health status and financial protection in low- and middle-income countries: a systematic review", PubMed Central (PMC), https://pmc.ncbi.nlm.nih.gov/articles/PMC11658242/]/Kankee</w:t>
      </w:r>
    </w:p>
    <w:p w14:paraId="218BD4C5" w14:textId="77777777" w:rsidR="003D7E7D" w:rsidRPr="00805917" w:rsidRDefault="003D7E7D" w:rsidP="003D7E7D">
      <w:pPr>
        <w:rPr>
          <w:sz w:val="16"/>
        </w:rPr>
      </w:pPr>
      <w:r w:rsidRPr="00805917">
        <w:rPr>
          <w:sz w:val="16"/>
        </w:rPr>
        <w:t xml:space="preserve">Evidence on the </w:t>
      </w:r>
      <w:r w:rsidRPr="00805917">
        <w:rPr>
          <w:rStyle w:val="StyleUnderline"/>
        </w:rPr>
        <w:t>association between</w:t>
      </w:r>
      <w:r w:rsidRPr="00805917">
        <w:rPr>
          <w:sz w:val="16"/>
        </w:rPr>
        <w:t xml:space="preserve"> health insurance and financial protection (</w:t>
      </w:r>
      <w:r w:rsidRPr="00805917">
        <w:rPr>
          <w:rStyle w:val="StyleUnderline"/>
        </w:rPr>
        <w:t>OOP and CHE</w:t>
      </w:r>
      <w:r w:rsidRPr="00805917">
        <w:rPr>
          <w:sz w:val="16"/>
        </w:rPr>
        <w:t xml:space="preserve">) </w:t>
      </w:r>
      <w:r w:rsidRPr="00805917">
        <w:rPr>
          <w:rStyle w:val="StyleUnderline"/>
        </w:rPr>
        <w:t>among people with disabilities was limited and inconclusive</w:t>
      </w:r>
      <w:r w:rsidRPr="00805917">
        <w:rPr>
          <w:sz w:val="16"/>
        </w:rPr>
        <w:t>. Literature from the general population, however, consistently demonstrates the association of health insurance with reductions in OOP [53, 101, 104, 105, 109, 110], CHE [101, 104, 110–113], and poverty [110]. In addition to that, a previous review on the role of health insurance on children with special healthcare needs shows</w:t>
      </w:r>
      <w:r w:rsidRPr="00805917">
        <w:rPr>
          <w:rStyle w:val="StyleUnderline"/>
        </w:rPr>
        <w:t xml:space="preserve"> lower OOP expenditure among those insured than the uninsured</w:t>
      </w:r>
      <w:r w:rsidRPr="00805917">
        <w:rPr>
          <w:sz w:val="16"/>
        </w:rPr>
        <w:t xml:space="preserve"> [53]. Similarly, a study from the US demonstrated that </w:t>
      </w:r>
      <w:r w:rsidRPr="00805917">
        <w:rPr>
          <w:rStyle w:val="StyleUnderline"/>
        </w:rPr>
        <w:t>health insurance protected people with disabilities from CHE</w:t>
      </w:r>
      <w:r w:rsidRPr="00805917">
        <w:rPr>
          <w:sz w:val="16"/>
        </w:rPr>
        <w:t xml:space="preserve"> [114]. The observed discordance can be attributed to the limited number of eligible studies in this review. Furthermore, </w:t>
      </w:r>
      <w:r w:rsidRPr="00805917">
        <w:rPr>
          <w:rStyle w:val="Emphasis"/>
          <w:highlight w:val="green"/>
        </w:rPr>
        <w:t>health insurance</w:t>
      </w:r>
      <w:r w:rsidRPr="00805917">
        <w:rPr>
          <w:rStyle w:val="Emphasis"/>
        </w:rPr>
        <w:t xml:space="preserve"> in LMICs often </w:t>
      </w:r>
      <w:r w:rsidRPr="00805917">
        <w:rPr>
          <w:rStyle w:val="Emphasis"/>
          <w:highlight w:val="green"/>
        </w:rPr>
        <w:t>offers no or limited coverage of disability-related healthcare</w:t>
      </w:r>
      <w:r w:rsidRPr="00805917">
        <w:rPr>
          <w:sz w:val="16"/>
        </w:rPr>
        <w:t xml:space="preserve"> [115, 116].</w:t>
      </w:r>
      <w:r w:rsidRPr="00805917">
        <w:rPr>
          <w:sz w:val="16"/>
          <w:lang w:val="vi-VN"/>
        </w:rPr>
        <w:t xml:space="preserve"> </w:t>
      </w:r>
      <w:r w:rsidRPr="00805917">
        <w:rPr>
          <w:sz w:val="16"/>
        </w:rPr>
        <w:t xml:space="preserve">One intriguing </w:t>
      </w:r>
      <w:r w:rsidRPr="00805917">
        <w:rPr>
          <w:rStyle w:val="StyleUnderline"/>
        </w:rPr>
        <w:t>finding from a study in Vietnam</w:t>
      </w:r>
      <w:r w:rsidRPr="00805917">
        <w:rPr>
          <w:sz w:val="16"/>
        </w:rPr>
        <w:t xml:space="preserve"> is that</w:t>
      </w:r>
      <w:r w:rsidRPr="00805917">
        <w:rPr>
          <w:rStyle w:val="Emphasis"/>
        </w:rPr>
        <w:t xml:space="preserve"> </w:t>
      </w:r>
      <w:r w:rsidRPr="00805917">
        <w:rPr>
          <w:rStyle w:val="Emphasis"/>
          <w:highlight w:val="green"/>
        </w:rPr>
        <w:t>health insurance</w:t>
      </w:r>
      <w:r w:rsidRPr="00805917">
        <w:rPr>
          <w:rStyle w:val="Emphasis"/>
        </w:rPr>
        <w:t xml:space="preserve"> is associated with </w:t>
      </w:r>
      <w:r w:rsidRPr="00805917">
        <w:rPr>
          <w:rStyle w:val="Emphasis"/>
          <w:highlight w:val="green"/>
        </w:rPr>
        <w:t>increased poverty among people with disabilities</w:t>
      </w:r>
      <w:r w:rsidRPr="00805917">
        <w:rPr>
          <w:sz w:val="16"/>
        </w:rPr>
        <w:t xml:space="preserve"> [88]. The same study reported elevated healthcare utilization and OOP expenses among </w:t>
      </w:r>
      <w:r w:rsidRPr="00805917">
        <w:rPr>
          <w:rStyle w:val="StyleUnderline"/>
        </w:rPr>
        <w:t>insured people with disabilities compared to those without disability</w:t>
      </w:r>
      <w:r w:rsidRPr="00805917">
        <w:rPr>
          <w:sz w:val="16"/>
        </w:rPr>
        <w:t xml:space="preserve">. This phenomenon may be attributed to </w:t>
      </w:r>
      <w:r w:rsidRPr="00805917">
        <w:rPr>
          <w:rStyle w:val="Emphasis"/>
        </w:rPr>
        <w:t>the insufficient coverage of healthcare needs by health insurance</w:t>
      </w:r>
      <w:r w:rsidRPr="00805917">
        <w:rPr>
          <w:sz w:val="16"/>
        </w:rPr>
        <w:t xml:space="preserve"> (e.g., not fully covering or not covering certain services).</w:t>
      </w:r>
      <w:r w:rsidRPr="00805917">
        <w:rPr>
          <w:sz w:val="16"/>
          <w:lang w:val="vi-VN"/>
        </w:rPr>
        <w:t xml:space="preserve"> </w:t>
      </w:r>
      <w:r w:rsidRPr="00805917">
        <w:rPr>
          <w:sz w:val="16"/>
        </w:rPr>
        <w:t xml:space="preserve">Additionally, despite healthcare services being covered, </w:t>
      </w:r>
      <w:r w:rsidRPr="00805917">
        <w:rPr>
          <w:rStyle w:val="Emphasis"/>
          <w:highlight w:val="green"/>
        </w:rPr>
        <w:t>individuals with disabilities</w:t>
      </w:r>
      <w:r w:rsidRPr="00805917">
        <w:rPr>
          <w:rStyle w:val="Emphasis"/>
        </w:rPr>
        <w:t xml:space="preserve"> often </w:t>
      </w:r>
      <w:r w:rsidRPr="00805917">
        <w:rPr>
          <w:rStyle w:val="Emphasis"/>
          <w:highlight w:val="green"/>
        </w:rPr>
        <w:t>lack</w:t>
      </w:r>
      <w:r w:rsidRPr="00805917">
        <w:rPr>
          <w:rStyle w:val="Emphasis"/>
        </w:rPr>
        <w:t xml:space="preserve"> other forms of </w:t>
      </w:r>
      <w:r w:rsidRPr="00805917">
        <w:rPr>
          <w:rStyle w:val="Emphasis"/>
          <w:highlight w:val="green"/>
        </w:rPr>
        <w:t>social protection to address indirect costs</w:t>
      </w:r>
      <w:r w:rsidRPr="00805917">
        <w:rPr>
          <w:sz w:val="16"/>
        </w:rPr>
        <w:t xml:space="preserve">, </w:t>
      </w:r>
      <w:r w:rsidRPr="00805917">
        <w:rPr>
          <w:rStyle w:val="StyleUnderline"/>
        </w:rPr>
        <w:t xml:space="preserve">including heightened </w:t>
      </w:r>
      <w:r w:rsidRPr="00805917">
        <w:rPr>
          <w:rStyle w:val="StyleUnderline"/>
          <w:highlight w:val="green"/>
        </w:rPr>
        <w:t>transportatio</w:t>
      </w:r>
      <w:r w:rsidRPr="00805917">
        <w:rPr>
          <w:rStyle w:val="StyleUnderline"/>
        </w:rPr>
        <w:t xml:space="preserve">n expenses, </w:t>
      </w:r>
      <w:r w:rsidRPr="00805917">
        <w:rPr>
          <w:rStyle w:val="StyleUnderline"/>
          <w:highlight w:val="green"/>
        </w:rPr>
        <w:t>caregiver-related</w:t>
      </w:r>
      <w:r w:rsidRPr="00805917">
        <w:rPr>
          <w:rStyle w:val="StyleUnderline"/>
        </w:rPr>
        <w:t xml:space="preserve"> </w:t>
      </w:r>
      <w:r w:rsidRPr="00805917">
        <w:rPr>
          <w:rStyle w:val="StyleUnderline"/>
          <w:highlight w:val="green"/>
        </w:rPr>
        <w:t>expenditures</w:t>
      </w:r>
      <w:r w:rsidRPr="00805917">
        <w:rPr>
          <w:sz w:val="16"/>
        </w:rPr>
        <w:t xml:space="preserve">, </w:t>
      </w:r>
      <w:r w:rsidRPr="00805917">
        <w:rPr>
          <w:rStyle w:val="StyleUnderline"/>
        </w:rPr>
        <w:t xml:space="preserve">and other opportunity costs and forgone needs </w:t>
      </w:r>
      <w:r w:rsidRPr="00805917">
        <w:rPr>
          <w:sz w:val="16"/>
        </w:rPr>
        <w:t xml:space="preserve">[56, 117] which are rarely captured in a study. This may indicate that </w:t>
      </w:r>
      <w:r w:rsidRPr="00805917">
        <w:rPr>
          <w:rStyle w:val="Emphasis"/>
          <w:highlight w:val="green"/>
        </w:rPr>
        <w:t>health insurance</w:t>
      </w:r>
      <w:r w:rsidRPr="00805917">
        <w:rPr>
          <w:rStyle w:val="Emphasis"/>
        </w:rPr>
        <w:t xml:space="preserve"> alone </w:t>
      </w:r>
      <w:r w:rsidRPr="00805917">
        <w:rPr>
          <w:rStyle w:val="Emphasis"/>
          <w:highlight w:val="green"/>
        </w:rPr>
        <w:t>cannot overcome</w:t>
      </w:r>
      <w:r w:rsidRPr="00805917">
        <w:rPr>
          <w:rStyle w:val="Emphasis"/>
        </w:rPr>
        <w:t xml:space="preserve"> the broad </w:t>
      </w:r>
      <w:r w:rsidRPr="00805917">
        <w:rPr>
          <w:rStyle w:val="Emphasis"/>
          <w:highlight w:val="green"/>
        </w:rPr>
        <w:t>range of barriers people with disabilities face</w:t>
      </w:r>
      <w:r w:rsidRPr="00805917">
        <w:rPr>
          <w:rStyle w:val="Emphasis"/>
        </w:rPr>
        <w:t xml:space="preserve"> </w:t>
      </w:r>
      <w:r w:rsidRPr="00805917">
        <w:rPr>
          <w:sz w:val="16"/>
        </w:rPr>
        <w:t>in accessing healthcare.</w:t>
      </w:r>
      <w:r w:rsidRPr="00805917">
        <w:rPr>
          <w:sz w:val="16"/>
          <w:lang w:val="vi-VN"/>
        </w:rPr>
        <w:t xml:space="preserve"> </w:t>
      </w:r>
      <w:r w:rsidRPr="00805917">
        <w:rPr>
          <w:sz w:val="16"/>
        </w:rPr>
        <w:t xml:space="preserve">Only four studies explore the association of health insurance with health status, with the predominant findings indicating a favourable association between health insurance and self-reported health and health-related quality of life. These observations resonate with prior reviews among the general population suggesting an association between health insurance and enhanced self-reported health [101]. Another review, focusing on individuals receiving Long-Term Care Insurance in China, similarly demonstrates an improvement in the quality of life associated with health insurance [108]. Furthermore, an additional review contributed to the literature by highlighting an association between health insurance and a reduction in mortality among the enrolled population [103]. Despite the concordance of these findings, </w:t>
      </w:r>
      <w:r w:rsidRPr="00805917">
        <w:rPr>
          <w:rStyle w:val="Emphasis"/>
        </w:rPr>
        <w:t>further studies are needed to address the current gap in evidence</w:t>
      </w:r>
      <w:r w:rsidRPr="00805917">
        <w:rPr>
          <w:sz w:val="16"/>
        </w:rPr>
        <w:t>.</w:t>
      </w:r>
    </w:p>
    <w:p w14:paraId="45342409" w14:textId="77777777" w:rsidR="00054F12" w:rsidRPr="00805917" w:rsidRDefault="00054F12">
      <w:pPr>
        <w:rPr>
          <w:rFonts w:eastAsiaTheme="majorEastAsia" w:cstheme="majorBidi"/>
          <w:b/>
          <w:iCs/>
          <w:sz w:val="26"/>
        </w:rPr>
      </w:pPr>
      <w:r w:rsidRPr="00805917">
        <w:br w:type="page"/>
      </w:r>
    </w:p>
    <w:p w14:paraId="27054675" w14:textId="0CB2DF7B" w:rsidR="003D7E7D" w:rsidRPr="00805917" w:rsidRDefault="003D7E7D" w:rsidP="003D7E7D">
      <w:pPr>
        <w:pStyle w:val="Heading4"/>
      </w:pPr>
      <w:r w:rsidRPr="00805917">
        <w:lastRenderedPageBreak/>
        <w:t>Insurance</w:t>
      </w:r>
      <w:r w:rsidR="00EC259D" w:rsidRPr="00805917">
        <w:t xml:space="preserve"> is</w:t>
      </w:r>
      <w:r w:rsidRPr="00805917">
        <w:t xml:space="preserve"> not key – 80% of company willing to assist disability employee</w:t>
      </w:r>
    </w:p>
    <w:p w14:paraId="106CC2C9" w14:textId="694008E8" w:rsidR="003D7E7D" w:rsidRPr="00805917" w:rsidRDefault="00EF7490" w:rsidP="003D7E7D">
      <w:pPr>
        <w:rPr>
          <w:lang w:val="vi-VN"/>
        </w:rPr>
      </w:pPr>
      <w:r w:rsidRPr="00805917">
        <w:rPr>
          <w:b/>
          <w:bCs/>
          <w:sz w:val="26"/>
          <w:szCs w:val="26"/>
        </w:rPr>
        <w:t>Myers 99</w:t>
      </w:r>
      <w:r w:rsidRPr="00805917">
        <w:t xml:space="preserve"> [</w:t>
      </w:r>
      <w:r w:rsidR="003D7E7D" w:rsidRPr="00805917">
        <w:t>Linda Myers, Ph.D., she</w:t>
      </w:r>
      <w:r w:rsidR="003D7E7D" w:rsidRPr="00805917">
        <w:rPr>
          <w:lang w:val="vi-VN"/>
        </w:rPr>
        <w:t xml:space="preserve"> </w:t>
      </w:r>
      <w:r w:rsidR="003D7E7D" w:rsidRPr="00805917">
        <w:t>is the Haslam Chair of Business and Distinguished Professor of Accounting in the Department of Accounting and Information Management at the University of Tennessee.</w:t>
      </w:r>
      <w:r w:rsidR="003D7E7D" w:rsidRPr="00805917">
        <w:rPr>
          <w:lang w:val="vi-VN"/>
        </w:rPr>
        <w:t>,</w:t>
      </w:r>
      <w:r w:rsidR="003D7E7D" w:rsidRPr="00805917">
        <w:t xml:space="preserve">4-1-1999, "Survey's results may help make the workplace a better place for employees with disabilities", Cornell Chronicle, https://news.cornell.edu/stories/1999/04/disabilities-dont-raise-insurance-costs]/ </w:t>
      </w:r>
      <w:r w:rsidR="003D7E7D" w:rsidRPr="00805917">
        <w:rPr>
          <w:lang w:val="vi-VN"/>
        </w:rPr>
        <w:t>Kankee</w:t>
      </w:r>
    </w:p>
    <w:p w14:paraId="3779490D" w14:textId="77777777" w:rsidR="003D7E7D" w:rsidRPr="00805917" w:rsidRDefault="003D7E7D" w:rsidP="003D7E7D">
      <w:pPr>
        <w:rPr>
          <w:sz w:val="16"/>
          <w:lang w:val="vi-VN"/>
        </w:rPr>
      </w:pPr>
      <w:r w:rsidRPr="00805917">
        <w:rPr>
          <w:sz w:val="16"/>
          <w:lang w:val="vi-VN"/>
        </w:rPr>
        <w:t xml:space="preserve">A new survey of human resource managers has found that </w:t>
      </w:r>
      <w:r w:rsidRPr="00805917">
        <w:rPr>
          <w:rStyle w:val="StyleUnderline"/>
          <w:highlight w:val="green"/>
          <w:lang w:val="vi-VN"/>
        </w:rPr>
        <w:t>companies' health</w:t>
      </w:r>
      <w:r w:rsidRPr="00805917">
        <w:rPr>
          <w:rStyle w:val="StyleUnderline"/>
          <w:lang w:val="vi-VN"/>
        </w:rPr>
        <w:t xml:space="preserve">, life and disability </w:t>
      </w:r>
      <w:r w:rsidRPr="00805917">
        <w:rPr>
          <w:rStyle w:val="StyleUnderline"/>
          <w:highlight w:val="green"/>
          <w:lang w:val="vi-VN"/>
        </w:rPr>
        <w:t>insurance costs rarely</w:t>
      </w:r>
      <w:r w:rsidRPr="00805917">
        <w:rPr>
          <w:rStyle w:val="StyleUnderline"/>
          <w:lang w:val="vi-VN"/>
        </w:rPr>
        <w:t xml:space="preserve"> </w:t>
      </w:r>
      <w:r w:rsidRPr="00805917">
        <w:rPr>
          <w:rStyle w:val="StyleUnderline"/>
          <w:highlight w:val="green"/>
          <w:lang w:val="vi-VN"/>
        </w:rPr>
        <w:t>rise</w:t>
      </w:r>
      <w:r w:rsidRPr="00805917">
        <w:rPr>
          <w:sz w:val="16"/>
          <w:lang w:val="vi-VN"/>
        </w:rPr>
        <w:t xml:space="preserve"> </w:t>
      </w:r>
      <w:r w:rsidRPr="00805917">
        <w:rPr>
          <w:rStyle w:val="Emphasis"/>
          <w:lang w:val="vi-VN"/>
        </w:rPr>
        <w:t>because of hiring employees with disabilities</w:t>
      </w:r>
      <w:r w:rsidRPr="00805917">
        <w:rPr>
          <w:sz w:val="16"/>
          <w:lang w:val="vi-VN"/>
        </w:rPr>
        <w:t xml:space="preserve">, but that </w:t>
      </w:r>
      <w:r w:rsidRPr="00805917">
        <w:rPr>
          <w:rStyle w:val="Emphasis"/>
          <w:lang w:val="vi-VN"/>
        </w:rPr>
        <w:t>attitudinal stereotypes about people</w:t>
      </w:r>
      <w:r w:rsidRPr="00805917">
        <w:rPr>
          <w:sz w:val="16"/>
          <w:lang w:val="vi-VN"/>
        </w:rPr>
        <w:t xml:space="preserve"> with disabilities are still pervasive in the workplace, causing them to be hired less and fired more than workers without disabilities.</w:t>
      </w:r>
      <w:r w:rsidRPr="00805917">
        <w:rPr>
          <w:sz w:val="16"/>
        </w:rPr>
        <w:t xml:space="preserve"> </w:t>
      </w:r>
      <w:r w:rsidRPr="00805917">
        <w:rPr>
          <w:sz w:val="16"/>
          <w:lang w:val="vi-VN"/>
        </w:rPr>
        <w:t xml:space="preserve">The survey was conducted by Cornell University's Program on Employment and Disability and other research groups. </w:t>
      </w:r>
      <w:r w:rsidRPr="00805917">
        <w:rPr>
          <w:rStyle w:val="Emphasis"/>
          <w:lang w:val="vi-VN"/>
        </w:rPr>
        <w:t>Most HR professionals surveyed also reported that</w:t>
      </w:r>
      <w:r w:rsidRPr="00805917">
        <w:rPr>
          <w:sz w:val="16"/>
          <w:lang w:val="vi-VN"/>
        </w:rPr>
        <w:t>:</w:t>
      </w:r>
      <w:r w:rsidRPr="00805917">
        <w:rPr>
          <w:sz w:val="16"/>
        </w:rPr>
        <w:t xml:space="preserve"> </w:t>
      </w:r>
      <w:r w:rsidRPr="00805917">
        <w:rPr>
          <w:sz w:val="16"/>
          <w:lang w:val="vi-VN"/>
        </w:rPr>
        <w:t xml:space="preserve">heir </w:t>
      </w:r>
      <w:r w:rsidRPr="00805917">
        <w:rPr>
          <w:rStyle w:val="Emphasis"/>
          <w:highlight w:val="green"/>
          <w:lang w:val="vi-VN"/>
        </w:rPr>
        <w:t>companies now have disability</w:t>
      </w:r>
      <w:r w:rsidRPr="00805917">
        <w:rPr>
          <w:sz w:val="16"/>
          <w:highlight w:val="green"/>
          <w:lang w:val="vi-VN"/>
        </w:rPr>
        <w:t xml:space="preserve"> </w:t>
      </w:r>
      <w:r w:rsidRPr="00805917">
        <w:rPr>
          <w:rStyle w:val="Emphasis"/>
          <w:highlight w:val="green"/>
          <w:lang w:val="vi-VN"/>
        </w:rPr>
        <w:t>management programs</w:t>
      </w:r>
      <w:r w:rsidRPr="00805917">
        <w:rPr>
          <w:sz w:val="16"/>
          <w:lang w:val="vi-VN"/>
        </w:rPr>
        <w:t xml:space="preserve"> and that </w:t>
      </w:r>
      <w:r w:rsidRPr="00805917">
        <w:rPr>
          <w:rStyle w:val="StyleUnderline"/>
          <w:lang w:val="vi-VN"/>
        </w:rPr>
        <w:t xml:space="preserve">such programs really help the companies </w:t>
      </w:r>
      <w:r w:rsidRPr="00805917">
        <w:rPr>
          <w:rStyle w:val="StyleUnderline"/>
          <w:highlight w:val="green"/>
          <w:lang w:val="vi-VN"/>
        </w:rPr>
        <w:t>comply with ADA regulations</w:t>
      </w:r>
      <w:r w:rsidRPr="00805917">
        <w:rPr>
          <w:sz w:val="16"/>
          <w:lang w:val="vi-VN"/>
        </w:rPr>
        <w:t xml:space="preserve">; the </w:t>
      </w:r>
      <w:r w:rsidRPr="00805917">
        <w:rPr>
          <w:rStyle w:val="Emphasis"/>
          <w:lang w:val="vi-VN"/>
        </w:rPr>
        <w:t xml:space="preserve">best way to </w:t>
      </w:r>
      <w:r w:rsidRPr="00805917">
        <w:rPr>
          <w:rStyle w:val="Emphasis"/>
          <w:highlight w:val="green"/>
          <w:lang w:val="vi-VN"/>
        </w:rPr>
        <w:t>combat attitudinal stereotypes</w:t>
      </w:r>
      <w:r w:rsidRPr="00805917">
        <w:rPr>
          <w:rStyle w:val="Emphasis"/>
          <w:lang w:val="vi-VN"/>
        </w:rPr>
        <w:t xml:space="preserve"> </w:t>
      </w:r>
      <w:r w:rsidRPr="00805917">
        <w:rPr>
          <w:rStyle w:val="StyleUnderline"/>
        </w:rPr>
        <w:t>toward workers with disabilities</w:t>
      </w:r>
      <w:r w:rsidRPr="00805917">
        <w:rPr>
          <w:sz w:val="16"/>
          <w:lang w:val="vi-VN"/>
        </w:rPr>
        <w:t xml:space="preserve"> is </w:t>
      </w:r>
      <w:r w:rsidRPr="00805917">
        <w:rPr>
          <w:rStyle w:val="Emphasis"/>
          <w:lang w:val="vi-VN"/>
        </w:rPr>
        <w:t xml:space="preserve">through visible commitment to change </w:t>
      </w:r>
      <w:r w:rsidRPr="00805917">
        <w:rPr>
          <w:rStyle w:val="Emphasis"/>
          <w:highlight w:val="green"/>
          <w:lang w:val="vi-VN"/>
        </w:rPr>
        <w:t>by</w:t>
      </w:r>
      <w:r w:rsidRPr="00805917">
        <w:rPr>
          <w:rStyle w:val="Emphasis"/>
          <w:lang w:val="vi-VN"/>
        </w:rPr>
        <w:t xml:space="preserve"> </w:t>
      </w:r>
      <w:r w:rsidRPr="00805917">
        <w:rPr>
          <w:rStyle w:val="Emphasis"/>
          <w:highlight w:val="green"/>
          <w:lang w:val="vi-VN"/>
        </w:rPr>
        <w:t>top management and through training</w:t>
      </w:r>
      <w:r w:rsidRPr="00805917">
        <w:rPr>
          <w:sz w:val="16"/>
          <w:lang w:val="vi-VN"/>
        </w:rPr>
        <w:t xml:space="preserve">; </w:t>
      </w:r>
      <w:r w:rsidRPr="00805917">
        <w:rPr>
          <w:rStyle w:val="Emphasis"/>
          <w:highlight w:val="green"/>
          <w:lang w:val="vi-VN"/>
        </w:rPr>
        <w:t>it isn't difficult to adapt</w:t>
      </w:r>
      <w:r w:rsidRPr="00805917">
        <w:rPr>
          <w:sz w:val="16"/>
          <w:lang w:val="vi-VN"/>
        </w:rPr>
        <w:t xml:space="preserve"> training and working materials </w:t>
      </w:r>
      <w:r w:rsidRPr="00805917">
        <w:rPr>
          <w:rStyle w:val="Emphasis"/>
          <w:highlight w:val="green"/>
          <w:lang w:val="vi-VN"/>
        </w:rPr>
        <w:t>to accommodate</w:t>
      </w:r>
      <w:r w:rsidRPr="00805917">
        <w:rPr>
          <w:rStyle w:val="Emphasis"/>
          <w:lang w:val="vi-VN"/>
        </w:rPr>
        <w:t xml:space="preserve"> </w:t>
      </w:r>
      <w:r w:rsidRPr="00805917">
        <w:rPr>
          <w:rStyle w:val="Emphasis"/>
          <w:highlight w:val="green"/>
          <w:lang w:val="vi-VN"/>
        </w:rPr>
        <w:t>employees</w:t>
      </w:r>
      <w:r w:rsidRPr="00805917">
        <w:rPr>
          <w:rStyle w:val="Emphasis"/>
          <w:lang w:val="vi-VN"/>
        </w:rPr>
        <w:t xml:space="preserve"> </w:t>
      </w:r>
      <w:r w:rsidRPr="00805917">
        <w:rPr>
          <w:rStyle w:val="Emphasis"/>
          <w:highlight w:val="green"/>
          <w:lang w:val="vi-VN"/>
        </w:rPr>
        <w:t>with disabilities</w:t>
      </w:r>
      <w:r w:rsidRPr="00805917">
        <w:rPr>
          <w:sz w:val="16"/>
          <w:lang w:val="vi-VN"/>
        </w:rPr>
        <w:t>; a continuing barrier for employees with disabilities is supervisors' lack of knowledge about which workplace accommodations to make for those employees. Other significant results:</w:t>
      </w:r>
      <w:r w:rsidRPr="00805917">
        <w:rPr>
          <w:sz w:val="16"/>
        </w:rPr>
        <w:t xml:space="preserve"> </w:t>
      </w:r>
      <w:r w:rsidRPr="00805917">
        <w:rPr>
          <w:sz w:val="16"/>
          <w:lang w:val="vi-VN"/>
        </w:rPr>
        <w:t xml:space="preserve">In general, </w:t>
      </w:r>
      <w:r w:rsidRPr="00805917">
        <w:rPr>
          <w:rStyle w:val="StyleUnderline"/>
          <w:lang w:val="vi-VN"/>
        </w:rPr>
        <w:t>large and medium-sized organizations provided accommodations for employees with disabilities</w:t>
      </w:r>
      <w:r w:rsidRPr="00805917">
        <w:rPr>
          <w:sz w:val="16"/>
          <w:lang w:val="vi-VN"/>
        </w:rPr>
        <w:t xml:space="preserve"> more often than smaller organizations did. Few companies overall -- less than 29 percent -- offered such staples as modified training and testing materials for people with disabilities, and only 34 percent changed supervisory methods to accommodate employees with disabilities. However, </w:t>
      </w:r>
      <w:r w:rsidRPr="00805917">
        <w:rPr>
          <w:rStyle w:val="StyleUnderline"/>
          <w:lang w:val="vi-VN"/>
        </w:rPr>
        <w:t>80 percent of the HR managers' companies</w:t>
      </w:r>
      <w:r w:rsidRPr="00805917">
        <w:rPr>
          <w:sz w:val="16"/>
          <w:lang w:val="vi-VN"/>
        </w:rPr>
        <w:t xml:space="preserve"> made changes to existing facilities and </w:t>
      </w:r>
      <w:r w:rsidRPr="00805917">
        <w:rPr>
          <w:rStyle w:val="StyleUnderline"/>
          <w:lang w:val="vi-VN"/>
        </w:rPr>
        <w:t>adopted more flexible HR policies to accommodate employees with disabilities.</w:t>
      </w:r>
      <w:r w:rsidRPr="00805917">
        <w:rPr>
          <w:sz w:val="16"/>
          <w:lang w:val="vi-VN"/>
        </w:rPr>
        <w:t xml:space="preserve"> Respondents reported being least familiar with how to accommodate applicants and employees with visual or auditory impairments. Almost half of the respondents were not familiar with teletypewriters -- TTYs -- or relay services; more than half were unfamiliar with adapting print materials or using a reader to assist the learning disabled and vision impaired. More than half welcomed more information, however, especially on how to accommodate employees with mental health problems. A full </w:t>
      </w:r>
      <w:r w:rsidRPr="00805917">
        <w:rPr>
          <w:rStyle w:val="Emphasis"/>
          <w:highlight w:val="green"/>
          <w:lang w:val="vi-VN"/>
        </w:rPr>
        <w:t>87 percent of the respondents</w:t>
      </w:r>
      <w:r w:rsidRPr="00805917">
        <w:rPr>
          <w:sz w:val="16"/>
          <w:lang w:val="vi-VN"/>
        </w:rPr>
        <w:t xml:space="preserve"> </w:t>
      </w:r>
      <w:r w:rsidRPr="00805917">
        <w:rPr>
          <w:rStyle w:val="StyleUnderline"/>
          <w:highlight w:val="green"/>
          <w:lang w:val="vi-VN"/>
        </w:rPr>
        <w:t>said</w:t>
      </w:r>
      <w:r w:rsidRPr="00805917">
        <w:rPr>
          <w:sz w:val="16"/>
          <w:lang w:val="vi-VN"/>
        </w:rPr>
        <w:t xml:space="preserve"> that </w:t>
      </w:r>
      <w:r w:rsidRPr="00805917">
        <w:rPr>
          <w:rStyle w:val="Emphasis"/>
          <w:highlight w:val="green"/>
          <w:lang w:val="vi-VN"/>
        </w:rPr>
        <w:t>insurers did not deny health, life and long-term disability coverage</w:t>
      </w:r>
      <w:r w:rsidRPr="00805917">
        <w:rPr>
          <w:rStyle w:val="StyleUnderline"/>
          <w:lang w:val="vi-VN"/>
        </w:rPr>
        <w:t xml:space="preserve"> </w:t>
      </w:r>
      <w:r w:rsidRPr="00805917">
        <w:rPr>
          <w:rStyle w:val="StyleUnderline"/>
          <w:highlight w:val="green"/>
          <w:lang w:val="vi-VN"/>
        </w:rPr>
        <w:t>to</w:t>
      </w:r>
      <w:r w:rsidRPr="00805917">
        <w:rPr>
          <w:rStyle w:val="StyleUnderline"/>
          <w:lang w:val="vi-VN"/>
        </w:rPr>
        <w:t xml:space="preserve"> company </w:t>
      </w:r>
      <w:r w:rsidRPr="00805917">
        <w:rPr>
          <w:rStyle w:val="StyleUnderline"/>
          <w:highlight w:val="green"/>
          <w:lang w:val="vi-VN"/>
        </w:rPr>
        <w:t>employees</w:t>
      </w:r>
      <w:r w:rsidRPr="00805917">
        <w:rPr>
          <w:rStyle w:val="StyleUnderline"/>
          <w:lang w:val="vi-VN"/>
        </w:rPr>
        <w:t xml:space="preserve"> or dependents with disabilities</w:t>
      </w:r>
      <w:r w:rsidRPr="00805917">
        <w:rPr>
          <w:sz w:val="16"/>
          <w:lang w:val="vi-VN"/>
        </w:rPr>
        <w:t xml:space="preserve"> </w:t>
      </w:r>
      <w:r w:rsidRPr="00805917">
        <w:rPr>
          <w:rStyle w:val="StyleUnderline"/>
          <w:highlight w:val="green"/>
          <w:lang w:val="vi-VN"/>
        </w:rPr>
        <w:t>nor were the policies subject to limitations or exclusions</w:t>
      </w:r>
      <w:r w:rsidRPr="00805917">
        <w:rPr>
          <w:sz w:val="16"/>
          <w:lang w:val="vi-VN"/>
        </w:rPr>
        <w:t xml:space="preserve">. </w:t>
      </w:r>
      <w:r w:rsidRPr="00805917">
        <w:rPr>
          <w:rStyle w:val="StyleUnderline"/>
          <w:highlight w:val="green"/>
        </w:rPr>
        <w:t xml:space="preserve">Eighty-one percent of </w:t>
      </w:r>
      <w:r w:rsidRPr="00805917">
        <w:rPr>
          <w:rStyle w:val="StyleUnderline"/>
        </w:rPr>
        <w:t xml:space="preserve">the </w:t>
      </w:r>
      <w:r w:rsidRPr="00805917">
        <w:rPr>
          <w:rStyle w:val="StyleUnderline"/>
          <w:highlight w:val="green"/>
        </w:rPr>
        <w:t xml:space="preserve">respondents reported </w:t>
      </w:r>
      <w:r w:rsidRPr="00805917">
        <w:rPr>
          <w:rStyle w:val="StyleUnderline"/>
        </w:rPr>
        <w:t xml:space="preserve">that </w:t>
      </w:r>
      <w:r w:rsidRPr="00805917">
        <w:rPr>
          <w:rStyle w:val="StyleUnderline"/>
          <w:highlight w:val="green"/>
        </w:rPr>
        <w:t xml:space="preserve">their organizations </w:t>
      </w:r>
      <w:r w:rsidRPr="00805917">
        <w:rPr>
          <w:rStyle w:val="Emphasis"/>
          <w:highlight w:val="green"/>
        </w:rPr>
        <w:t>never</w:t>
      </w:r>
      <w:r w:rsidRPr="00805917">
        <w:rPr>
          <w:rStyle w:val="StyleUnderline"/>
          <w:highlight w:val="green"/>
        </w:rPr>
        <w:t xml:space="preserve"> had an insurer refuse coverage to employees or dependents with disabilities</w:t>
      </w:r>
      <w:r w:rsidRPr="00805917">
        <w:rPr>
          <w:sz w:val="16"/>
          <w:lang w:val="vi-VN"/>
        </w:rPr>
        <w:t xml:space="preserve">, limit their coverage or exclude them from coverage; only 5 percent of those surveyed reported that insurers denied some benefits to employees with disabilities, with another 13 percent of those surveyed unsure whether benefits had ever been denied. While wrongful firing was cited as the claim most frequently filed against employers by people with disabilities, encouragingly 71 percent of the respondents reported that their company had a grievance or dispute resolution process for dealing with disability and accommodation issues. Also encouraging, </w:t>
      </w:r>
      <w:r w:rsidRPr="00805917">
        <w:rPr>
          <w:rStyle w:val="Emphasis"/>
          <w:highlight w:val="green"/>
          <w:lang w:val="vi-VN"/>
        </w:rPr>
        <w:t>78 percent of</w:t>
      </w:r>
      <w:r w:rsidRPr="00805917">
        <w:rPr>
          <w:rStyle w:val="Emphasis"/>
          <w:lang w:val="vi-VN"/>
        </w:rPr>
        <w:t xml:space="preserve"> the </w:t>
      </w:r>
      <w:r w:rsidRPr="00805917">
        <w:rPr>
          <w:rStyle w:val="Emphasis"/>
          <w:highlight w:val="green"/>
          <w:lang w:val="vi-VN"/>
        </w:rPr>
        <w:t>respondents</w:t>
      </w:r>
      <w:r w:rsidRPr="00805917">
        <w:rPr>
          <w:sz w:val="16"/>
          <w:lang w:val="vi-VN"/>
        </w:rPr>
        <w:t xml:space="preserve"> said that </w:t>
      </w:r>
      <w:r w:rsidRPr="00805917">
        <w:rPr>
          <w:rStyle w:val="Emphasis"/>
          <w:lang w:val="vi-VN"/>
        </w:rPr>
        <w:t xml:space="preserve">their organization </w:t>
      </w:r>
      <w:r w:rsidRPr="00805917">
        <w:rPr>
          <w:rStyle w:val="Emphasis"/>
          <w:highlight w:val="green"/>
          <w:lang w:val="vi-VN"/>
        </w:rPr>
        <w:t>had</w:t>
      </w:r>
      <w:r w:rsidRPr="00805917">
        <w:rPr>
          <w:rStyle w:val="Emphasis"/>
          <w:lang w:val="vi-VN"/>
        </w:rPr>
        <w:t xml:space="preserve"> </w:t>
      </w:r>
      <w:r w:rsidRPr="00805917">
        <w:rPr>
          <w:rStyle w:val="Emphasis"/>
          <w:highlight w:val="green"/>
          <w:lang w:val="vi-VN"/>
        </w:rPr>
        <w:t>a</w:t>
      </w:r>
      <w:r w:rsidRPr="00805917">
        <w:rPr>
          <w:rStyle w:val="Emphasis"/>
          <w:lang w:val="vi-VN"/>
        </w:rPr>
        <w:t xml:space="preserve"> formal or informal </w:t>
      </w:r>
      <w:r w:rsidRPr="00805917">
        <w:rPr>
          <w:rStyle w:val="Emphasis"/>
          <w:highlight w:val="green"/>
          <w:lang w:val="vi-VN"/>
        </w:rPr>
        <w:t>disability management program</w:t>
      </w:r>
      <w:r w:rsidRPr="00805917">
        <w:rPr>
          <w:sz w:val="16"/>
          <w:lang w:val="vi-VN"/>
        </w:rPr>
        <w:t xml:space="preserve"> and </w:t>
      </w:r>
      <w:r w:rsidRPr="00805917">
        <w:rPr>
          <w:rStyle w:val="Emphasis"/>
          <w:highlight w:val="green"/>
        </w:rPr>
        <w:t>that</w:t>
      </w:r>
      <w:r w:rsidRPr="00805917">
        <w:rPr>
          <w:sz w:val="16"/>
          <w:lang w:val="vi-VN"/>
        </w:rPr>
        <w:t xml:space="preserve"> </w:t>
      </w:r>
      <w:r w:rsidRPr="00805917">
        <w:rPr>
          <w:rStyle w:val="Emphasis"/>
          <w:lang w:val="vi-VN"/>
        </w:rPr>
        <w:t xml:space="preserve">it </w:t>
      </w:r>
      <w:r w:rsidRPr="00805917">
        <w:rPr>
          <w:rStyle w:val="Emphasis"/>
          <w:highlight w:val="green"/>
          <w:lang w:val="vi-VN"/>
        </w:rPr>
        <w:t>contributed to ADA</w:t>
      </w:r>
      <w:r w:rsidRPr="00805917">
        <w:rPr>
          <w:rStyle w:val="Emphasis"/>
          <w:lang w:val="vi-VN"/>
        </w:rPr>
        <w:t xml:space="preserve"> implementation</w:t>
      </w:r>
      <w:r w:rsidRPr="00805917">
        <w:rPr>
          <w:sz w:val="16"/>
          <w:lang w:val="vi-VN"/>
        </w:rPr>
        <w:t>.</w:t>
      </w:r>
    </w:p>
    <w:p w14:paraId="26E58284" w14:textId="77777777" w:rsidR="001E6BB5" w:rsidRPr="00805917" w:rsidRDefault="001E6BB5" w:rsidP="001E6BB5"/>
    <w:p w14:paraId="63BAF098" w14:textId="04136E77" w:rsidR="00362FA9" w:rsidRPr="00805917" w:rsidRDefault="00C002F0" w:rsidP="00C002F0">
      <w:pPr>
        <w:pStyle w:val="Heading3"/>
      </w:pPr>
      <w:r w:rsidRPr="00805917">
        <w:lastRenderedPageBreak/>
        <w:t>AT: Pharmaceutical Ads/Medical Commodity Fetishism (Kankee)</w:t>
      </w:r>
    </w:p>
    <w:p w14:paraId="6130B139" w14:textId="77777777" w:rsidR="00C002F0" w:rsidRPr="00805917" w:rsidRDefault="00C002F0" w:rsidP="00C002F0">
      <w:pPr>
        <w:pStyle w:val="Heading4"/>
      </w:pPr>
      <w:r w:rsidRPr="00805917">
        <w:t>Pharma ads are safe and increase access to treatment, build doctor-patient relationships, and fund R&amp;D</w:t>
      </w:r>
    </w:p>
    <w:p w14:paraId="240BB49F" w14:textId="77777777" w:rsidR="00C002F0" w:rsidRPr="00805917" w:rsidRDefault="00C002F0" w:rsidP="00C002F0">
      <w:r w:rsidRPr="00805917">
        <w:rPr>
          <w:rStyle w:val="Style13ptBold"/>
        </w:rPr>
        <w:t xml:space="preserve">Alpert and Sood 25 </w:t>
      </w:r>
      <w:r w:rsidRPr="00805917">
        <w:t>[Abby Alpert Ph.D in Economics from University of Maryland, and Neeraj Sood, Ph.D in Policy Analysis from RAND Graduate School, 11-14-2025, “Assessing the Case Against Direct-to-Consumer Drug Advertisements.” JAMA Health Forum, https://jamanetwork.com/journals/jama-health-forum/fullarticle/2841229#avp250040r5]/Kankee</w:t>
      </w:r>
    </w:p>
    <w:p w14:paraId="701CF43A" w14:textId="77777777" w:rsidR="00C002F0" w:rsidRPr="00805917" w:rsidRDefault="00C002F0" w:rsidP="00C002F0">
      <w:pPr>
        <w:rPr>
          <w:sz w:val="16"/>
        </w:rPr>
      </w:pPr>
      <w:r w:rsidRPr="00805917">
        <w:rPr>
          <w:sz w:val="16"/>
        </w:rPr>
        <w:t xml:space="preserve">Recently, a growing number of voices, including public officials from across the political spectrum and the American Medical Association, have called for banning direct-to-consumer (DTC) advertising of prescription drugs.1 In 2025, Senators Bernie Sanders and Angus King introduced a bill to ban pharmaceutical advertisements outright, while the Trump administration is considering policies that would raise the cost of drug advertising, potentially reducing its use.2 Critics argue that DTC advertisements are misleading and promote low-value and high-cost drugs, leading to inappropriate use and encouraging patients to choose advertised medications vs cheaper, similarly effective generics. There are also concerns that DTC advertising undermines trust in the physician-patient relationship by creating disagreements over treatment choices. Given these concerns, banning DTC advertising might appear to be good public policy. However, we think that the case for such a ban is not as strong as it may initially appear. In this Viewpoint, we critically assess arguments on the quality of information provided by DTC advertisements and the effect of DTC advertising on prescription use and physician-patient interactions. Quality of Information in DTC Advertisements </w:t>
      </w:r>
      <w:r w:rsidRPr="00805917">
        <w:rPr>
          <w:u w:val="single"/>
        </w:rPr>
        <w:t xml:space="preserve">We begin by evaluating </w:t>
      </w:r>
      <w:r w:rsidRPr="00805917">
        <w:rPr>
          <w:highlight w:val="green"/>
          <w:u w:val="single"/>
        </w:rPr>
        <w:t>the critique that DTC ad</w:t>
      </w:r>
      <w:r w:rsidRPr="00805917">
        <w:rPr>
          <w:u w:val="single"/>
        </w:rPr>
        <w:t>verti</w:t>
      </w:r>
      <w:r w:rsidRPr="00805917">
        <w:rPr>
          <w:highlight w:val="green"/>
          <w:u w:val="single"/>
        </w:rPr>
        <w:t>s</w:t>
      </w:r>
      <w:r w:rsidRPr="00805917">
        <w:rPr>
          <w:u w:val="single"/>
        </w:rPr>
        <w:t xml:space="preserve">ements </w:t>
      </w:r>
      <w:r w:rsidRPr="00805917">
        <w:rPr>
          <w:highlight w:val="green"/>
          <w:u w:val="single"/>
        </w:rPr>
        <w:t>are misleading</w:t>
      </w:r>
      <w:r w:rsidRPr="00805917">
        <w:rPr>
          <w:u w:val="single"/>
        </w:rPr>
        <w:t xml:space="preserve">. This claim </w:t>
      </w:r>
      <w:r w:rsidRPr="00805917">
        <w:rPr>
          <w:highlight w:val="green"/>
          <w:u w:val="single"/>
        </w:rPr>
        <w:t>is</w:t>
      </w:r>
      <w:r w:rsidRPr="00805917">
        <w:rPr>
          <w:u w:val="single"/>
        </w:rPr>
        <w:t xml:space="preserve"> often </w:t>
      </w:r>
      <w:r w:rsidRPr="00805917">
        <w:rPr>
          <w:highlight w:val="green"/>
          <w:u w:val="single"/>
        </w:rPr>
        <w:t>based on studies that rely on</w:t>
      </w:r>
      <w:r w:rsidRPr="00805917">
        <w:rPr>
          <w:u w:val="single"/>
        </w:rPr>
        <w:t xml:space="preserve"> the </w:t>
      </w:r>
      <w:r w:rsidRPr="00805917">
        <w:rPr>
          <w:highlight w:val="green"/>
          <w:u w:val="single"/>
        </w:rPr>
        <w:t>subjective judgement</w:t>
      </w:r>
      <w:r w:rsidRPr="00805917">
        <w:rPr>
          <w:u w:val="single"/>
        </w:rPr>
        <w:t xml:space="preserve"> of researchers. </w:t>
      </w:r>
      <w:r w:rsidRPr="00805917">
        <w:rPr>
          <w:highlight w:val="green"/>
          <w:u w:val="single"/>
        </w:rPr>
        <w:t>One such study found</w:t>
      </w:r>
      <w:r w:rsidRPr="00805917">
        <w:rPr>
          <w:u w:val="single"/>
        </w:rPr>
        <w:t xml:space="preserve"> that roughly 43% of DTC advertisements reviewed were “objectively true” and 2% were “false,” while a substantial </w:t>
      </w:r>
      <w:r w:rsidRPr="00805917">
        <w:rPr>
          <w:highlight w:val="green"/>
          <w:u w:val="single"/>
        </w:rPr>
        <w:t>55% fell into a gray area</w:t>
      </w:r>
      <w:r w:rsidRPr="00805917">
        <w:rPr>
          <w:u w:val="single"/>
        </w:rPr>
        <w:t xml:space="preserve"> of “potentially misleading.”3 </w:t>
      </w:r>
      <w:r w:rsidRPr="00805917">
        <w:rPr>
          <w:highlight w:val="green"/>
          <w:u w:val="single"/>
        </w:rPr>
        <w:t>This raises concerns about ambiguous messaging</w:t>
      </w:r>
      <w:r w:rsidRPr="00805917">
        <w:rPr>
          <w:u w:val="single"/>
        </w:rPr>
        <w:t xml:space="preserve">, but </w:t>
      </w:r>
      <w:r w:rsidRPr="00805917">
        <w:rPr>
          <w:highlight w:val="green"/>
          <w:u w:val="single"/>
        </w:rPr>
        <w:t>these studies did not establish a causal link between</w:t>
      </w:r>
      <w:r w:rsidRPr="00805917">
        <w:rPr>
          <w:u w:val="single"/>
        </w:rPr>
        <w:t xml:space="preserve"> DTC </w:t>
      </w:r>
      <w:r w:rsidRPr="00805917">
        <w:rPr>
          <w:highlight w:val="green"/>
          <w:u w:val="single"/>
        </w:rPr>
        <w:t>ad</w:t>
      </w:r>
      <w:r w:rsidRPr="00805917">
        <w:rPr>
          <w:u w:val="single"/>
        </w:rPr>
        <w:t>verti</w:t>
      </w:r>
      <w:r w:rsidRPr="00805917">
        <w:rPr>
          <w:highlight w:val="green"/>
          <w:u w:val="single"/>
        </w:rPr>
        <w:t>s</w:t>
      </w:r>
      <w:r w:rsidRPr="00805917">
        <w:rPr>
          <w:u w:val="single"/>
        </w:rPr>
        <w:t xml:space="preserve">ing </w:t>
      </w:r>
      <w:r w:rsidRPr="00805917">
        <w:rPr>
          <w:highlight w:val="green"/>
          <w:u w:val="single"/>
        </w:rPr>
        <w:t>and</w:t>
      </w:r>
      <w:r w:rsidRPr="00805917">
        <w:rPr>
          <w:u w:val="single"/>
        </w:rPr>
        <w:t xml:space="preserve"> actual </w:t>
      </w:r>
      <w:r w:rsidRPr="00805917">
        <w:rPr>
          <w:highlight w:val="green"/>
          <w:u w:val="single"/>
        </w:rPr>
        <w:t>harm</w:t>
      </w:r>
      <w:r w:rsidRPr="00805917">
        <w:rPr>
          <w:u w:val="single"/>
        </w:rPr>
        <w:t xml:space="preserve"> to patients, which is the critical question at the heart of the policy debate.</w:t>
      </w:r>
      <w:r w:rsidRPr="00805917">
        <w:rPr>
          <w:sz w:val="16"/>
        </w:rPr>
        <w:t xml:space="preserve"> To our knowledge, evidence of widespread patient harm is limited. As we discuss later, many studies using rigorous quasi-experimental designs suggest that advertising can have positive effects, including increased initiation of clinically beneficial medications, improved medication adherence, and reduced work absenteeism.4-6 Meanwhile, </w:t>
      </w:r>
      <w:r w:rsidRPr="00805917">
        <w:rPr>
          <w:highlight w:val="green"/>
          <w:u w:val="single"/>
        </w:rPr>
        <w:t>DTC campaigns are</w:t>
      </w:r>
      <w:r w:rsidRPr="00805917">
        <w:rPr>
          <w:u w:val="single"/>
        </w:rPr>
        <w:t xml:space="preserve"> often </w:t>
      </w:r>
      <w:r w:rsidRPr="00805917">
        <w:rPr>
          <w:highlight w:val="green"/>
          <w:u w:val="single"/>
        </w:rPr>
        <w:t>more accessible, engaging, and up to date than info</w:t>
      </w:r>
      <w:r w:rsidRPr="00805917">
        <w:rPr>
          <w:u w:val="single"/>
        </w:rPr>
        <w:t xml:space="preserve">rmation </w:t>
      </w:r>
      <w:r w:rsidRPr="00805917">
        <w:rPr>
          <w:highlight w:val="green"/>
          <w:u w:val="single"/>
        </w:rPr>
        <w:t>from</w:t>
      </w:r>
      <w:r w:rsidRPr="00805917">
        <w:rPr>
          <w:u w:val="single"/>
        </w:rPr>
        <w:t xml:space="preserve"> neutral sources, such as </w:t>
      </w:r>
      <w:r w:rsidRPr="00805917">
        <w:rPr>
          <w:highlight w:val="green"/>
          <w:u w:val="single"/>
        </w:rPr>
        <w:t>public health agencies</w:t>
      </w:r>
      <w:r w:rsidRPr="00805917">
        <w:rPr>
          <w:u w:val="single"/>
        </w:rPr>
        <w:t xml:space="preserve"> and medical associations. </w:t>
      </w:r>
      <w:r w:rsidRPr="00805917">
        <w:rPr>
          <w:highlight w:val="green"/>
          <w:u w:val="single"/>
        </w:rPr>
        <w:t>Drug companies have</w:t>
      </w:r>
      <w:r w:rsidRPr="00805917">
        <w:rPr>
          <w:u w:val="single"/>
        </w:rPr>
        <w:t xml:space="preserve"> the resources and </w:t>
      </w:r>
      <w:r w:rsidRPr="00805917">
        <w:rPr>
          <w:highlight w:val="green"/>
          <w:u w:val="single"/>
        </w:rPr>
        <w:t xml:space="preserve">incentive to </w:t>
      </w:r>
      <w:r w:rsidRPr="00805917">
        <w:rPr>
          <w:u w:val="single"/>
        </w:rPr>
        <w:t xml:space="preserve">reach patients where they are and the expertise to </w:t>
      </w:r>
      <w:r w:rsidRPr="00805917">
        <w:rPr>
          <w:highlight w:val="green"/>
          <w:u w:val="single"/>
        </w:rPr>
        <w:t>communicate product features effectively</w:t>
      </w:r>
      <w:r w:rsidRPr="00805917">
        <w:rPr>
          <w:u w:val="single"/>
        </w:rPr>
        <w:t xml:space="preserve">. </w:t>
      </w:r>
      <w:r w:rsidRPr="00805917">
        <w:rPr>
          <w:highlight w:val="green"/>
          <w:u w:val="single"/>
        </w:rPr>
        <w:t>Pharma</w:t>
      </w:r>
      <w:r w:rsidRPr="00805917">
        <w:rPr>
          <w:u w:val="single"/>
        </w:rPr>
        <w:t xml:space="preserve">ceutical </w:t>
      </w:r>
      <w:r w:rsidRPr="00805917">
        <w:rPr>
          <w:highlight w:val="green"/>
          <w:u w:val="single"/>
        </w:rPr>
        <w:t>ad</w:t>
      </w:r>
      <w:r w:rsidRPr="00805917">
        <w:rPr>
          <w:u w:val="single"/>
        </w:rPr>
        <w:t>verti</w:t>
      </w:r>
      <w:r w:rsidRPr="00805917">
        <w:rPr>
          <w:highlight w:val="green"/>
          <w:u w:val="single"/>
        </w:rPr>
        <w:t>s</w:t>
      </w:r>
      <w:r w:rsidRPr="00805917">
        <w:rPr>
          <w:u w:val="single"/>
        </w:rPr>
        <w:t xml:space="preserve">ements </w:t>
      </w:r>
      <w:r w:rsidRPr="00805917">
        <w:rPr>
          <w:highlight w:val="green"/>
          <w:u w:val="single"/>
        </w:rPr>
        <w:t>are</w:t>
      </w:r>
      <w:r w:rsidRPr="00805917">
        <w:rPr>
          <w:u w:val="single"/>
        </w:rPr>
        <w:t xml:space="preserve"> the most heavily </w:t>
      </w:r>
      <w:r w:rsidRPr="00805917">
        <w:rPr>
          <w:highlight w:val="green"/>
          <w:u w:val="single"/>
        </w:rPr>
        <w:t>regulated</w:t>
      </w:r>
      <w:r w:rsidRPr="00805917">
        <w:rPr>
          <w:u w:val="single"/>
        </w:rPr>
        <w:t xml:space="preserve"> form of advertising. When drug companies are following current regulations, their advertisements provide information </w:t>
      </w:r>
      <w:r w:rsidRPr="00805917">
        <w:rPr>
          <w:highlight w:val="green"/>
          <w:u w:val="single"/>
        </w:rPr>
        <w:t>based on scientific evidence</w:t>
      </w:r>
      <w:r w:rsidRPr="00805917">
        <w:rPr>
          <w:u w:val="single"/>
        </w:rPr>
        <w:t xml:space="preserve"> (ie, information consistent with the US Food and Drug Administration–approved product label) </w:t>
      </w:r>
      <w:r w:rsidRPr="00805917">
        <w:rPr>
          <w:highlight w:val="green"/>
          <w:u w:val="single"/>
        </w:rPr>
        <w:t>and</w:t>
      </w:r>
      <w:r w:rsidRPr="00805917">
        <w:rPr>
          <w:u w:val="single"/>
        </w:rPr>
        <w:t xml:space="preserve"> must </w:t>
      </w:r>
      <w:r w:rsidRPr="00805917">
        <w:rPr>
          <w:highlight w:val="green"/>
          <w:u w:val="single"/>
        </w:rPr>
        <w:t>present a balanced view of benefits and risks</w:t>
      </w:r>
      <w:r w:rsidRPr="00805917">
        <w:rPr>
          <w:u w:val="single"/>
        </w:rPr>
        <w:t>.</w:t>
      </w:r>
      <w:r w:rsidRPr="00805917">
        <w:rPr>
          <w:sz w:val="16"/>
        </w:rPr>
        <w:t xml:space="preserve"> This is a high standard that is not applied to any other consumer market. Compared with pharmaceutical marketing directed to physicians, which often occurs face to face, DTC advertisements are more transparent due to their public-facing nature, which may increase compliance with rules against misleading advertising. Nevertheless, some companies have violated these rules, resulting in fines or withdrawal of advertisements. These cases highlight the need for better enforcement and regulation of advertising content rather than a complete ban on DTC advertising. Effect of DTC Advertisements on Prescription Use and Physician-Patient Interactions </w:t>
      </w:r>
      <w:r w:rsidRPr="00805917">
        <w:rPr>
          <w:u w:val="single"/>
        </w:rPr>
        <w:t xml:space="preserve">Next, we consider </w:t>
      </w:r>
      <w:r w:rsidRPr="00805917">
        <w:rPr>
          <w:highlight w:val="green"/>
          <w:u w:val="single"/>
        </w:rPr>
        <w:t>the critique that</w:t>
      </w:r>
      <w:r w:rsidRPr="00805917">
        <w:rPr>
          <w:u w:val="single"/>
        </w:rPr>
        <w:t xml:space="preserve"> DTC </w:t>
      </w:r>
      <w:r w:rsidRPr="00805917">
        <w:rPr>
          <w:highlight w:val="green"/>
          <w:u w:val="single"/>
        </w:rPr>
        <w:t>ad</w:t>
      </w:r>
      <w:r w:rsidRPr="00805917">
        <w:rPr>
          <w:u w:val="single"/>
        </w:rPr>
        <w:t>verti</w:t>
      </w:r>
      <w:r w:rsidRPr="00805917">
        <w:rPr>
          <w:highlight w:val="green"/>
          <w:u w:val="single"/>
        </w:rPr>
        <w:t>s</w:t>
      </w:r>
      <w:r w:rsidRPr="00805917">
        <w:rPr>
          <w:u w:val="single"/>
        </w:rPr>
        <w:t xml:space="preserve">ements </w:t>
      </w:r>
      <w:r w:rsidRPr="00805917">
        <w:rPr>
          <w:highlight w:val="green"/>
          <w:u w:val="single"/>
        </w:rPr>
        <w:t>lead to</w:t>
      </w:r>
      <w:r w:rsidRPr="00805917">
        <w:rPr>
          <w:u w:val="single"/>
        </w:rPr>
        <w:t xml:space="preserve"> wasteful spending by encouraging </w:t>
      </w:r>
      <w:r w:rsidRPr="00805917">
        <w:rPr>
          <w:highlight w:val="green"/>
          <w:u w:val="single"/>
        </w:rPr>
        <w:t>overuse of drugs</w:t>
      </w:r>
      <w:r w:rsidRPr="00805917">
        <w:rPr>
          <w:u w:val="single"/>
        </w:rPr>
        <w:t xml:space="preserve"> or pushing patients to take expensive branded drugs vs lower-cost alternatives. While this is a valid concern, it </w:t>
      </w:r>
      <w:r w:rsidRPr="00805917">
        <w:rPr>
          <w:highlight w:val="green"/>
          <w:u w:val="single"/>
        </w:rPr>
        <w:t>overlooks</w:t>
      </w:r>
      <w:r w:rsidRPr="00805917">
        <w:rPr>
          <w:u w:val="single"/>
        </w:rPr>
        <w:t xml:space="preserve"> the </w:t>
      </w:r>
      <w:r w:rsidRPr="00805917">
        <w:rPr>
          <w:highlight w:val="green"/>
          <w:u w:val="single"/>
        </w:rPr>
        <w:t>multiple layers of gatekeepers in</w:t>
      </w:r>
      <w:r w:rsidRPr="00805917">
        <w:rPr>
          <w:u w:val="single"/>
        </w:rPr>
        <w:t xml:space="preserve"> the </w:t>
      </w:r>
      <w:r w:rsidRPr="00805917">
        <w:rPr>
          <w:highlight w:val="green"/>
          <w:u w:val="single"/>
        </w:rPr>
        <w:t>health care</w:t>
      </w:r>
      <w:r w:rsidRPr="00805917">
        <w:rPr>
          <w:u w:val="single"/>
        </w:rPr>
        <w:t xml:space="preserve"> system (eg, physicians and insurers) </w:t>
      </w:r>
      <w:r w:rsidRPr="00805917">
        <w:rPr>
          <w:highlight w:val="green"/>
          <w:u w:val="single"/>
        </w:rPr>
        <w:t>who</w:t>
      </w:r>
      <w:r w:rsidRPr="00805917">
        <w:rPr>
          <w:u w:val="single"/>
        </w:rPr>
        <w:t xml:space="preserve"> can potentially </w:t>
      </w:r>
      <w:r w:rsidRPr="00805917">
        <w:rPr>
          <w:highlight w:val="green"/>
          <w:u w:val="single"/>
        </w:rPr>
        <w:t>limit</w:t>
      </w:r>
      <w:r w:rsidRPr="00805917">
        <w:rPr>
          <w:u w:val="single"/>
        </w:rPr>
        <w:t xml:space="preserve"> inappropriate </w:t>
      </w:r>
      <w:r w:rsidRPr="00805917">
        <w:rPr>
          <w:highlight w:val="green"/>
          <w:u w:val="single"/>
        </w:rPr>
        <w:t>use</w:t>
      </w:r>
      <w:r w:rsidRPr="00805917">
        <w:rPr>
          <w:u w:val="single"/>
        </w:rPr>
        <w:t>.</w:t>
      </w:r>
      <w:r w:rsidRPr="00805917">
        <w:rPr>
          <w:sz w:val="16"/>
        </w:rPr>
        <w:t xml:space="preserve"> Patients cannot simply get a prescription for a drug they saw advertised on television. Unless the patient, physician, and insurer are aligned, the prescription will not get filled. </w:t>
      </w:r>
      <w:r w:rsidRPr="00805917">
        <w:rPr>
          <w:highlight w:val="green"/>
          <w:u w:val="single"/>
        </w:rPr>
        <w:t>When a patient requests a</w:t>
      </w:r>
      <w:r w:rsidRPr="00805917">
        <w:rPr>
          <w:u w:val="single"/>
        </w:rPr>
        <w:t xml:space="preserve">n advertised </w:t>
      </w:r>
      <w:r w:rsidRPr="00805917">
        <w:rPr>
          <w:highlight w:val="green"/>
          <w:u w:val="single"/>
        </w:rPr>
        <w:t>drug, physicians can prescribe an</w:t>
      </w:r>
      <w:r w:rsidRPr="00805917">
        <w:rPr>
          <w:u w:val="single"/>
        </w:rPr>
        <w:t xml:space="preserve"> </w:t>
      </w:r>
      <w:r w:rsidRPr="00805917">
        <w:rPr>
          <w:highlight w:val="green"/>
          <w:u w:val="single"/>
        </w:rPr>
        <w:t>alternative</w:t>
      </w:r>
      <w:r w:rsidRPr="00805917">
        <w:rPr>
          <w:u w:val="single"/>
        </w:rPr>
        <w:t xml:space="preserve"> they deem more beneficial, such as another brand or lower-cost generic drug. </w:t>
      </w:r>
      <w:r w:rsidRPr="00805917">
        <w:rPr>
          <w:highlight w:val="green"/>
          <w:u w:val="single"/>
        </w:rPr>
        <w:t>Similarly</w:t>
      </w:r>
      <w:r w:rsidRPr="00805917">
        <w:rPr>
          <w:u w:val="single"/>
        </w:rPr>
        <w:t xml:space="preserve">, the patient’s </w:t>
      </w:r>
      <w:r w:rsidRPr="00805917">
        <w:rPr>
          <w:highlight w:val="green"/>
          <w:u w:val="single"/>
        </w:rPr>
        <w:t>insurance</w:t>
      </w:r>
      <w:r w:rsidRPr="00805917">
        <w:rPr>
          <w:u w:val="single"/>
        </w:rPr>
        <w:t xml:space="preserve"> formulary </w:t>
      </w:r>
      <w:r w:rsidRPr="00805917">
        <w:rPr>
          <w:highlight w:val="green"/>
          <w:u w:val="single"/>
        </w:rPr>
        <w:t>may steer them to a lower-cost option</w:t>
      </w:r>
      <w:r w:rsidRPr="00805917">
        <w:rPr>
          <w:u w:val="single"/>
        </w:rPr>
        <w:t>.</w:t>
      </w:r>
      <w:r w:rsidRPr="00805917">
        <w:rPr>
          <w:sz w:val="16"/>
        </w:rPr>
        <w:t xml:space="preserve"> A caveat is that physicians themselves are a target of pharmaceutical advertising through detailing, which can also contribute to prescribing decisions. A strong body of quasi-experimental evidence shows that DTC advertising increases use of advertised and nonadvertised drugs. For example, we found that advertising not only increased use of promoted drugs, but also led to higher use of nonadvertised generic competitors.4 While these </w:t>
      </w:r>
      <w:r w:rsidRPr="00805917">
        <w:rPr>
          <w:sz w:val="16"/>
        </w:rPr>
        <w:lastRenderedPageBreak/>
        <w:t xml:space="preserve">spillover effects can result in increased use of more effective or lower-cost products, this is not always the case.7 </w:t>
      </w:r>
      <w:r w:rsidRPr="00805917">
        <w:rPr>
          <w:highlight w:val="green"/>
          <w:u w:val="single"/>
        </w:rPr>
        <w:t>Research</w:t>
      </w:r>
      <w:r w:rsidRPr="00805917">
        <w:rPr>
          <w:u w:val="single"/>
        </w:rPr>
        <w:t xml:space="preserve"> also </w:t>
      </w:r>
      <w:r w:rsidRPr="00805917">
        <w:rPr>
          <w:highlight w:val="green"/>
          <w:u w:val="single"/>
        </w:rPr>
        <w:t>shows</w:t>
      </w:r>
      <w:r w:rsidRPr="00805917">
        <w:rPr>
          <w:u w:val="single"/>
        </w:rPr>
        <w:t xml:space="preserve"> that DTC </w:t>
      </w:r>
      <w:r w:rsidRPr="00805917">
        <w:rPr>
          <w:highlight w:val="green"/>
          <w:u w:val="single"/>
        </w:rPr>
        <w:t>ad</w:t>
      </w:r>
      <w:r w:rsidRPr="00805917">
        <w:rPr>
          <w:u w:val="single"/>
        </w:rPr>
        <w:t>verti</w:t>
      </w:r>
      <w:r w:rsidRPr="00805917">
        <w:rPr>
          <w:highlight w:val="green"/>
          <w:u w:val="single"/>
        </w:rPr>
        <w:t>s</w:t>
      </w:r>
      <w:r w:rsidRPr="00805917">
        <w:rPr>
          <w:u w:val="single"/>
        </w:rPr>
        <w:t xml:space="preserve">ing can </w:t>
      </w:r>
      <w:r w:rsidRPr="00805917">
        <w:rPr>
          <w:highlight w:val="green"/>
          <w:u w:val="single"/>
        </w:rPr>
        <w:t>benefit patients by increasing treatment initiation and improving medication adherence</w:t>
      </w:r>
      <w:r w:rsidRPr="00805917">
        <w:rPr>
          <w:u w:val="single"/>
        </w:rPr>
        <w:t>. Our analysis showed that 70% of increased utilization due to advertising came from new prescriptions and 30% from improved adherence.</w:t>
      </w:r>
      <w:r w:rsidRPr="00805917">
        <w:rPr>
          <w:sz w:val="16"/>
        </w:rPr>
        <w:t xml:space="preserve">4 New initiation was largely driven by market expansion rather than brand switching. Similarly, a study on a heavily advertised class of statins found that advertising led to brand substitution and an increase in statin users.5 Given the high value of statins, the study concluded that advertising can be cost-effective. While treatment initiation benefits many patients who would have otherwise gone without therapy, it may also lead to some overuse. We found that patients who initiated treatment after seeing advertisements had lower adherence rates, suggesting some unnecessary treatment. A randomized clinical trial showed that standardized patients (ie, trained actors) who requested an antidepressant were much more likely to receive a prescription than patients who did not request treatment. This was true for major depression, for which underuse is common, and adjustment disorder, for which treatment is more clinically marginal.8 </w:t>
      </w:r>
      <w:r w:rsidRPr="00805917">
        <w:rPr>
          <w:u w:val="single"/>
        </w:rPr>
        <w:t xml:space="preserve">Together the evidence suggests that although DTC </w:t>
      </w:r>
      <w:r w:rsidRPr="00805917">
        <w:rPr>
          <w:highlight w:val="green"/>
          <w:u w:val="single"/>
        </w:rPr>
        <w:t>advertisements</w:t>
      </w:r>
      <w:r w:rsidRPr="00805917">
        <w:rPr>
          <w:u w:val="single"/>
        </w:rPr>
        <w:t xml:space="preserve"> may lead to some overuse, they </w:t>
      </w:r>
      <w:r w:rsidRPr="00805917">
        <w:rPr>
          <w:highlight w:val="green"/>
          <w:u w:val="single"/>
        </w:rPr>
        <w:t>substantially increased patients’ access to</w:t>
      </w:r>
      <w:r w:rsidRPr="00805917">
        <w:rPr>
          <w:u w:val="single"/>
        </w:rPr>
        <w:t xml:space="preserve"> beneficial and potentially </w:t>
      </w:r>
      <w:r w:rsidRPr="00805917">
        <w:rPr>
          <w:highlight w:val="green"/>
          <w:u w:val="single"/>
        </w:rPr>
        <w:t>lifesaving medications</w:t>
      </w:r>
      <w:r w:rsidRPr="00805917">
        <w:rPr>
          <w:u w:val="single"/>
        </w:rPr>
        <w:t>.</w:t>
      </w:r>
      <w:r w:rsidRPr="00805917">
        <w:rPr>
          <w:sz w:val="16"/>
        </w:rPr>
        <w:t xml:space="preserve"> Thus, banning DTC advertisements may reduce drug expenditures by decreasing overuse, but it could also exacerbate underuse, underdiagnosis, and nonadherence, which add substantial costs to the health care system. Finally, we consider the concern that DTC advertising negatively affects physician-patient interactions. </w:t>
      </w:r>
      <w:r w:rsidRPr="00805917">
        <w:rPr>
          <w:u w:val="single"/>
        </w:rPr>
        <w:t xml:space="preserve">Because filling a new prescription requires a visit to the physician’s office, </w:t>
      </w:r>
      <w:r w:rsidRPr="00805917">
        <w:rPr>
          <w:highlight w:val="green"/>
          <w:u w:val="single"/>
        </w:rPr>
        <w:t>studies</w:t>
      </w:r>
      <w:r w:rsidRPr="00805917">
        <w:rPr>
          <w:u w:val="single"/>
        </w:rPr>
        <w:t xml:space="preserve"> have </w:t>
      </w:r>
      <w:r w:rsidRPr="00805917">
        <w:rPr>
          <w:highlight w:val="green"/>
          <w:u w:val="single"/>
        </w:rPr>
        <w:t>found an increase in physician visits due to ad</w:t>
      </w:r>
      <w:r w:rsidRPr="00805917">
        <w:rPr>
          <w:u w:val="single"/>
        </w:rPr>
        <w:t>verti</w:t>
      </w:r>
      <w:r w:rsidRPr="00805917">
        <w:rPr>
          <w:highlight w:val="green"/>
          <w:u w:val="single"/>
        </w:rPr>
        <w:t>s</w:t>
      </w:r>
      <w:r w:rsidRPr="00805917">
        <w:rPr>
          <w:u w:val="single"/>
        </w:rPr>
        <w:t xml:space="preserve">ing. </w:t>
      </w:r>
      <w:r w:rsidRPr="00805917">
        <w:rPr>
          <w:highlight w:val="green"/>
          <w:u w:val="single"/>
        </w:rPr>
        <w:t>These</w:t>
      </w:r>
      <w:r w:rsidRPr="00805917">
        <w:rPr>
          <w:u w:val="single"/>
        </w:rPr>
        <w:t xml:space="preserve"> visits not only result in a prescription for the advertised drug, but also often </w:t>
      </w:r>
      <w:r w:rsidRPr="00805917">
        <w:rPr>
          <w:highlight w:val="green"/>
          <w:u w:val="single"/>
        </w:rPr>
        <w:t>lead to diagnoses of</w:t>
      </w:r>
      <w:r w:rsidRPr="00805917">
        <w:rPr>
          <w:u w:val="single"/>
        </w:rPr>
        <w:t xml:space="preserve"> unrelated </w:t>
      </w:r>
      <w:r w:rsidRPr="00805917">
        <w:rPr>
          <w:highlight w:val="green"/>
          <w:u w:val="single"/>
        </w:rPr>
        <w:t>health issues or initiation of nonpharmaceutical treatments</w:t>
      </w:r>
      <w:r w:rsidRPr="00805917">
        <w:rPr>
          <w:u w:val="single"/>
        </w:rPr>
        <w:t xml:space="preserve">. They also lead to follow-up visits and sustained </w:t>
      </w:r>
      <w:r w:rsidRPr="00805917">
        <w:rPr>
          <w:highlight w:val="green"/>
          <w:u w:val="single"/>
        </w:rPr>
        <w:t>engagement</w:t>
      </w:r>
      <w:r w:rsidRPr="00805917">
        <w:rPr>
          <w:u w:val="single"/>
        </w:rPr>
        <w:t xml:space="preserve"> with physicians that </w:t>
      </w:r>
      <w:r w:rsidRPr="00805917">
        <w:rPr>
          <w:highlight w:val="green"/>
          <w:u w:val="single"/>
        </w:rPr>
        <w:t>can last for years</w:t>
      </w:r>
      <w:r w:rsidRPr="00805917">
        <w:rPr>
          <w:u w:val="single"/>
        </w:rPr>
        <w:t xml:space="preserve"> after the initial visit.</w:t>
      </w:r>
      <w:r w:rsidRPr="00805917">
        <w:rPr>
          <w:sz w:val="16"/>
        </w:rPr>
        <w:t xml:space="preserve">9 A systematic review of patient and physician perceptions suggests potential benefits of DTC advertising, including enhanced information seeking by patients, increased appropriate prescription requests, and improved patient perceptions of physician interactions.10 Most prescribers reported a neutral influence of DTC advertising on the quality of patient interactions. Restricting DTC advertising could also have downstream effects well beyond marketing. It may affect how drug companies set prices and invest in research and development. For example, by expanding demand, advertising could theoretically give drug companies more leverage in rebate negotiations with pharmacy benefit managers, potentially driving up drug prices. However, credible empirical evidence of this is limited because researchers lack access to data on net-of-rebate prices. </w:t>
      </w:r>
      <w:r w:rsidRPr="00805917">
        <w:rPr>
          <w:u w:val="single"/>
        </w:rPr>
        <w:t xml:space="preserve">Finally, if </w:t>
      </w:r>
      <w:r w:rsidRPr="00805917">
        <w:rPr>
          <w:highlight w:val="green"/>
          <w:u w:val="single"/>
        </w:rPr>
        <w:t>advertising restrictions</w:t>
      </w:r>
      <w:r w:rsidRPr="00805917">
        <w:rPr>
          <w:u w:val="single"/>
        </w:rPr>
        <w:t xml:space="preserve"> reduce drug sales and profits, they could also potentially </w:t>
      </w:r>
      <w:r w:rsidRPr="00805917">
        <w:rPr>
          <w:highlight w:val="green"/>
          <w:u w:val="single"/>
        </w:rPr>
        <w:t>dampen investments in r</w:t>
      </w:r>
      <w:r w:rsidRPr="00805917">
        <w:rPr>
          <w:u w:val="single"/>
        </w:rPr>
        <w:t xml:space="preserve">esearch </w:t>
      </w:r>
      <w:r w:rsidRPr="00805917">
        <w:rPr>
          <w:highlight w:val="green"/>
          <w:u w:val="single"/>
        </w:rPr>
        <w:t>and d</w:t>
      </w:r>
      <w:r w:rsidRPr="00805917">
        <w:rPr>
          <w:u w:val="single"/>
        </w:rPr>
        <w:t>evelopment. In summary, restricting advertising is not a well-targeted solution for reducing inappropriate prescription drug use</w:t>
      </w:r>
      <w:r w:rsidRPr="00805917">
        <w:rPr>
          <w:sz w:val="16"/>
        </w:rPr>
        <w:t>. It would also reduce treatment initiation for appropriate drugs and adherence to chronic disease medications. While advertisements may encourage some patients to request unnecessary or low-value drugs, this effect is mitigated by physician and insurer gatekeepers, who often steer patients to more appropriate or lower-cost alternatives. If DTC advertising were to go away, what would take its place? Would increased advertising of other heavily marketed products, such as fast food or unregulated supplements, do more harm than the drug advertisements they replaced? The body of evidence we referenced suggests that policymakers should exercise caution when considering policies restricting DTC advertising.</w:t>
      </w:r>
    </w:p>
    <w:p w14:paraId="21D24551" w14:textId="77777777" w:rsidR="00C002F0" w:rsidRPr="00805917" w:rsidRDefault="00C002F0" w:rsidP="00C002F0"/>
    <w:p w14:paraId="3BABCAB5" w14:textId="77777777" w:rsidR="00054F12" w:rsidRPr="00805917" w:rsidRDefault="00054F12">
      <w:pPr>
        <w:rPr>
          <w:rFonts w:eastAsiaTheme="majorEastAsia" w:cstheme="majorBidi"/>
          <w:b/>
          <w:iCs/>
          <w:sz w:val="26"/>
        </w:rPr>
      </w:pPr>
      <w:r w:rsidRPr="00805917">
        <w:br w:type="page"/>
      </w:r>
    </w:p>
    <w:p w14:paraId="6997D3DD" w14:textId="7C574981" w:rsidR="00C002F0" w:rsidRPr="00805917" w:rsidRDefault="00C002F0" w:rsidP="00C002F0">
      <w:pPr>
        <w:pStyle w:val="Heading4"/>
      </w:pPr>
      <w:r w:rsidRPr="00805917">
        <w:lastRenderedPageBreak/>
        <w:t>The FDA is cracking down on pharma ads now</w:t>
      </w:r>
    </w:p>
    <w:p w14:paraId="00A7AE90" w14:textId="77777777" w:rsidR="00C002F0" w:rsidRPr="00805917" w:rsidRDefault="00C002F0" w:rsidP="00C002F0">
      <w:r w:rsidRPr="00805917">
        <w:rPr>
          <w:rStyle w:val="Style13ptBold"/>
        </w:rPr>
        <w:t>Markay 25</w:t>
      </w:r>
      <w:r w:rsidRPr="00805917">
        <w:t xml:space="preserve"> [Martin A. Markay, M.P.H. from Harvard and M.D. from Thomas Jefferson University, 9-12-2025, “The FDA’s Overdue Crackdown on Misleading Pharmaceutical Advertisements”, Jama, https://jamanetwork.com/journals/jama/fullarticle/2839061]/Kankee</w:t>
      </w:r>
    </w:p>
    <w:p w14:paraId="3BE085A8" w14:textId="77777777" w:rsidR="00C002F0" w:rsidRPr="00805917" w:rsidRDefault="00C002F0" w:rsidP="00C002F0">
      <w:pPr>
        <w:rPr>
          <w:sz w:val="16"/>
        </w:rPr>
      </w:pPr>
      <w:r w:rsidRPr="00805917">
        <w:rPr>
          <w:u w:val="single"/>
        </w:rPr>
        <w:t xml:space="preserve">Under the Federal Food, Drug, and Cosmetic Act, </w:t>
      </w:r>
      <w:r w:rsidRPr="00805917">
        <w:rPr>
          <w:highlight w:val="green"/>
          <w:u w:val="single"/>
        </w:rPr>
        <w:t>the FDA is charged with regulating</w:t>
      </w:r>
      <w:r w:rsidRPr="00805917">
        <w:rPr>
          <w:u w:val="single"/>
        </w:rPr>
        <w:t xml:space="preserve"> all prescription </w:t>
      </w:r>
      <w:r w:rsidRPr="00805917">
        <w:rPr>
          <w:highlight w:val="green"/>
          <w:u w:val="single"/>
        </w:rPr>
        <w:t>drug ads</w:t>
      </w:r>
      <w:r w:rsidRPr="00805917">
        <w:rPr>
          <w:u w:val="single"/>
        </w:rPr>
        <w:t xml:space="preserve"> to ensure they represent a “fair balance” of risks and benefits and do not create a “misleading impression.”</w:t>
      </w:r>
      <w:r w:rsidRPr="00805917">
        <w:rPr>
          <w:sz w:val="16"/>
        </w:rPr>
        <w:t xml:space="preserve"> </w:t>
      </w:r>
      <w:r w:rsidRPr="00805917">
        <w:rPr>
          <w:highlight w:val="green"/>
          <w:u w:val="single"/>
        </w:rPr>
        <w:t>The agency is</w:t>
      </w:r>
      <w:r w:rsidRPr="00805917">
        <w:rPr>
          <w:u w:val="single"/>
        </w:rPr>
        <w:t xml:space="preserve"> now </w:t>
      </w:r>
      <w:r w:rsidRPr="00805917">
        <w:rPr>
          <w:highlight w:val="green"/>
          <w:u w:val="single"/>
        </w:rPr>
        <w:t>transitioning</w:t>
      </w:r>
      <w:r w:rsidRPr="00805917">
        <w:rPr>
          <w:u w:val="single"/>
        </w:rPr>
        <w:t xml:space="preserve"> from reactive, complaint-driven oversight </w:t>
      </w:r>
      <w:r w:rsidRPr="00805917">
        <w:rPr>
          <w:highlight w:val="green"/>
          <w:u w:val="single"/>
        </w:rPr>
        <w:t>to proactive monitoring</w:t>
      </w:r>
      <w:r w:rsidRPr="00805917">
        <w:rPr>
          <w:u w:val="single"/>
        </w:rPr>
        <w:t xml:space="preserve"> of pharmaceutical advertising across all media platforms.</w:t>
      </w:r>
      <w:r w:rsidRPr="00805917">
        <w:rPr>
          <w:sz w:val="16"/>
        </w:rPr>
        <w:t xml:space="preserve"> The FDA’s enforcement trajectory demonstrates a regulatory collapse over the past 25 years. </w:t>
      </w:r>
      <w:r w:rsidRPr="00805917">
        <w:rPr>
          <w:highlight w:val="green"/>
          <w:u w:val="single"/>
        </w:rPr>
        <w:t>In the</w:t>
      </w:r>
      <w:r w:rsidRPr="00805917">
        <w:rPr>
          <w:u w:val="single"/>
        </w:rPr>
        <w:t xml:space="preserve"> late 19</w:t>
      </w:r>
      <w:r w:rsidRPr="00805917">
        <w:rPr>
          <w:highlight w:val="green"/>
          <w:u w:val="single"/>
        </w:rPr>
        <w:t>90s, the agency sent hundreds of enforcement letters annually</w:t>
      </w:r>
      <w:r w:rsidRPr="00805917">
        <w:rPr>
          <w:u w:val="single"/>
        </w:rPr>
        <w:t xml:space="preserve"> to companies violating advertising regulations. </w:t>
      </w:r>
      <w:r w:rsidRPr="00805917">
        <w:rPr>
          <w:highlight w:val="green"/>
          <w:u w:val="single"/>
        </w:rPr>
        <w:t>By 2023, this number had plummeted to just 1 letter</w:t>
      </w:r>
      <w:r w:rsidRPr="00805917">
        <w:rPr>
          <w:u w:val="single"/>
        </w:rPr>
        <w:t>.</w:t>
      </w:r>
      <w:r w:rsidRPr="00805917">
        <w:rPr>
          <w:sz w:val="16"/>
        </w:rPr>
        <w:t xml:space="preserve"> In 2024, the FDA did not send a single enforcement letter. Misleading impressions come straight from the ads themselves: glossy scenes of patients laughing, singing, and dancing dominate the screen, while fine print races past with warnings about seizures, addiction, or even death. That is not fair balance—it is a distraction by design. We are taking action to correct decades of regulatory failure. </w:t>
      </w:r>
      <w:r w:rsidRPr="00805917">
        <w:rPr>
          <w:highlight w:val="green"/>
          <w:u w:val="single"/>
        </w:rPr>
        <w:t>The FDA has initiated</w:t>
      </w:r>
      <w:r w:rsidRPr="00805917">
        <w:rPr>
          <w:u w:val="single"/>
        </w:rPr>
        <w:t xml:space="preserve"> enforcement </w:t>
      </w:r>
      <w:r w:rsidRPr="00805917">
        <w:rPr>
          <w:highlight w:val="green"/>
          <w:u w:val="single"/>
        </w:rPr>
        <w:t>action, delivering</w:t>
      </w:r>
      <w:r w:rsidRPr="00805917">
        <w:rPr>
          <w:u w:val="single"/>
        </w:rPr>
        <w:t xml:space="preserve"> approximately </w:t>
      </w:r>
      <w:r w:rsidRPr="00805917">
        <w:rPr>
          <w:highlight w:val="green"/>
          <w:u w:val="single"/>
        </w:rPr>
        <w:t>100 cease-and-desist letters</w:t>
      </w:r>
      <w:r w:rsidRPr="00805917">
        <w:rPr>
          <w:u w:val="single"/>
        </w:rPr>
        <w:t xml:space="preserve"> targeting the most severe regulatory violations. In addition, we </w:t>
      </w:r>
      <w:r w:rsidRPr="00805917">
        <w:rPr>
          <w:highlight w:val="green"/>
          <w:u w:val="single"/>
        </w:rPr>
        <w:t>have issued thousands of letters warning</w:t>
      </w:r>
      <w:r w:rsidRPr="00805917">
        <w:rPr>
          <w:u w:val="single"/>
        </w:rPr>
        <w:t xml:space="preserve"> companies </w:t>
      </w:r>
      <w:r w:rsidRPr="00805917">
        <w:rPr>
          <w:highlight w:val="green"/>
          <w:u w:val="single"/>
        </w:rPr>
        <w:t>and establishing</w:t>
      </w:r>
      <w:r w:rsidRPr="00805917">
        <w:rPr>
          <w:u w:val="single"/>
        </w:rPr>
        <w:t xml:space="preserve"> clear </w:t>
      </w:r>
      <w:r w:rsidRPr="00805917">
        <w:rPr>
          <w:highlight w:val="green"/>
          <w:u w:val="single"/>
        </w:rPr>
        <w:t>expectations for immediate compliance</w:t>
      </w:r>
      <w:r w:rsidRPr="00805917">
        <w:rPr>
          <w:u w:val="single"/>
        </w:rPr>
        <w:t xml:space="preserve"> with existing regulations.</w:t>
      </w:r>
    </w:p>
    <w:p w14:paraId="49134560" w14:textId="77777777" w:rsidR="00054F12" w:rsidRPr="00805917" w:rsidRDefault="00054F12">
      <w:pPr>
        <w:rPr>
          <w:rFonts w:eastAsiaTheme="majorEastAsia" w:cstheme="majorBidi"/>
          <w:b/>
          <w:iCs/>
          <w:sz w:val="26"/>
        </w:rPr>
      </w:pPr>
      <w:r w:rsidRPr="00805917">
        <w:br w:type="page"/>
      </w:r>
    </w:p>
    <w:p w14:paraId="6558320C" w14:textId="78B0A8EA" w:rsidR="00C002F0" w:rsidRPr="00805917" w:rsidRDefault="00C002F0" w:rsidP="00C002F0">
      <w:pPr>
        <w:pStyle w:val="Heading4"/>
      </w:pPr>
      <w:r w:rsidRPr="00805917">
        <w:lastRenderedPageBreak/>
        <w:t xml:space="preserve">Physicians </w:t>
      </w:r>
      <w:r w:rsidR="00805917" w:rsidRPr="00805917">
        <w:t xml:space="preserve">are dedicated to solving </w:t>
      </w:r>
      <w:r w:rsidRPr="00805917">
        <w:t xml:space="preserve">social determinants of health </w:t>
      </w:r>
      <w:r w:rsidRPr="00805917">
        <w:t xml:space="preserve">and </w:t>
      </w:r>
      <w:r w:rsidR="00805917" w:rsidRPr="00805917">
        <w:t>to not</w:t>
      </w:r>
      <w:r w:rsidRPr="00805917">
        <w:t xml:space="preserve"> medicalize social problems</w:t>
      </w:r>
    </w:p>
    <w:p w14:paraId="0384E5A2" w14:textId="77777777" w:rsidR="00C002F0" w:rsidRPr="00805917" w:rsidRDefault="00C002F0" w:rsidP="00C002F0">
      <w:r w:rsidRPr="00805917">
        <w:rPr>
          <w:rStyle w:val="Heading4Char"/>
        </w:rPr>
        <w:t xml:space="preserve">Glenn et al. 24 </w:t>
      </w:r>
      <w:r w:rsidRPr="00805917">
        <w:t xml:space="preserve">[Jeffrey Glenn, Gwen Kleinhenz, Jenna MS Smith, Robert A Chaney, Victor BA Moxley, Paola G Donoso Naranjo, Sarah Stone, Carl L Hanson, Alisha H Redelfs, and M Lelinneth B Novilla, all (except Victor BA Moxley) work at the Department of Public Health at Brigham Young University, 3-4-2024, “Do healthcare providers consider the social determinants of health? Results from a nationwide cross-sectional study in the United States,” National Library of Medicine, https://pmc.ncbi.nlm.nih.gov/articles/PMC10910743/]/Kankee </w:t>
      </w:r>
    </w:p>
    <w:p w14:paraId="1C6A2137" w14:textId="77777777" w:rsidR="00C002F0" w:rsidRPr="00805917" w:rsidRDefault="00C002F0" w:rsidP="00C002F0">
      <w:pPr>
        <w:rPr>
          <w:rStyle w:val="StyleUnderline"/>
        </w:rPr>
      </w:pPr>
      <w:r w:rsidRPr="00805917">
        <w:rPr>
          <w:sz w:val="16"/>
        </w:rPr>
        <w:t xml:space="preserve">Background While the social determinants of health (SDOH) have a greater impact on individual health outcomes than the healthcare services a person receives, </w:t>
      </w:r>
      <w:r w:rsidRPr="00805917">
        <w:rPr>
          <w:rStyle w:val="StyleUnderline"/>
        </w:rPr>
        <w:t xml:space="preserve">healthcare providers face barriers to addressing </w:t>
      </w:r>
      <w:r w:rsidRPr="00805917">
        <w:rPr>
          <w:sz w:val="16"/>
        </w:rPr>
        <w:t xml:space="preserve">these </w:t>
      </w:r>
      <w:r w:rsidRPr="00805917">
        <w:rPr>
          <w:rStyle w:val="StyleUnderline"/>
        </w:rPr>
        <w:t>factors in clinical settings</w:t>
      </w:r>
      <w:r w:rsidRPr="00805917">
        <w:rPr>
          <w:sz w:val="16"/>
        </w:rPr>
        <w:t xml:space="preserve">. Previous studies have shown that providers often lack the necessary knowledge and resources to adequately screen for and otherwise assist patients with unmet social needs. This </w:t>
      </w:r>
      <w:r w:rsidRPr="00805917">
        <w:rPr>
          <w:rStyle w:val="StyleUnderline"/>
        </w:rPr>
        <w:t>study explores</w:t>
      </w:r>
      <w:r w:rsidRPr="00805917">
        <w:rPr>
          <w:sz w:val="16"/>
        </w:rPr>
        <w:t xml:space="preserve"> the </w:t>
      </w:r>
      <w:r w:rsidRPr="00805917">
        <w:rPr>
          <w:rStyle w:val="StyleUnderline"/>
        </w:rPr>
        <w:t xml:space="preserve">perceptions and behaviors related to SDOH </w:t>
      </w:r>
      <w:r w:rsidRPr="00805917">
        <w:rPr>
          <w:b/>
          <w:bCs/>
          <w:u w:val="single"/>
        </w:rPr>
        <w:t>among healthcare providers</w:t>
      </w:r>
      <w:r w:rsidRPr="00805917">
        <w:rPr>
          <w:rStyle w:val="StyleUnderline"/>
        </w:rPr>
        <w:t xml:space="preserve"> in</w:t>
      </w:r>
      <w:r w:rsidRPr="00805917">
        <w:rPr>
          <w:sz w:val="16"/>
        </w:rPr>
        <w:t xml:space="preserve"> the </w:t>
      </w:r>
      <w:r w:rsidRPr="00805917">
        <w:rPr>
          <w:rStyle w:val="StyleUnderline"/>
        </w:rPr>
        <w:t>U</w:t>
      </w:r>
      <w:r w:rsidRPr="00805917">
        <w:rPr>
          <w:sz w:val="16"/>
        </w:rPr>
        <w:t xml:space="preserve">nited </w:t>
      </w:r>
      <w:r w:rsidRPr="00805917">
        <w:rPr>
          <w:rStyle w:val="StyleUnderline"/>
        </w:rPr>
        <w:t>S</w:t>
      </w:r>
      <w:r w:rsidRPr="00805917">
        <w:rPr>
          <w:sz w:val="16"/>
        </w:rPr>
        <w:t xml:space="preserve">tates (US). Methods This cross-sectional study analyzed data from a 22-item online survey using Reaction Data’s research platform of healthcare professionals in the US. Survey items included demographic questions as well as Likert scale questions about healthcare providers’ perceptions and behaviors related to SDOH. Descriptive statistics were calculated, and further analyses were conducted using t-tests and analysis of variance. Results A total of 563 respondents completed the survey, with the majority being male (72.6%), White (81%), and located in urban areas (82.2%). In terms of perceptions, </w:t>
      </w:r>
      <w:r w:rsidRPr="00805917">
        <w:rPr>
          <w:rStyle w:val="StyleUnderline"/>
          <w:highlight w:val="green"/>
        </w:rPr>
        <w:t>most providers</w:t>
      </w:r>
      <w:r w:rsidRPr="00805917">
        <w:rPr>
          <w:rStyle w:val="StyleUnderline"/>
        </w:rPr>
        <w:t xml:space="preserve"> agreed or </w:t>
      </w:r>
      <w:r w:rsidRPr="00805917">
        <w:rPr>
          <w:rStyle w:val="Emphasis"/>
          <w:highlight w:val="green"/>
        </w:rPr>
        <w:t>strongly agreed</w:t>
      </w:r>
      <w:r w:rsidRPr="00805917">
        <w:rPr>
          <w:rStyle w:val="StyleUnderline"/>
        </w:rPr>
        <w:t xml:space="preserve"> that </w:t>
      </w:r>
      <w:r w:rsidRPr="00805917">
        <w:rPr>
          <w:rStyle w:val="StyleUnderline"/>
          <w:highlight w:val="green"/>
        </w:rPr>
        <w:t>SDOH affect</w:t>
      </w:r>
      <w:r w:rsidRPr="00805917">
        <w:rPr>
          <w:rStyle w:val="StyleUnderline"/>
        </w:rPr>
        <w:t xml:space="preserve"> the </w:t>
      </w:r>
      <w:r w:rsidRPr="00805917">
        <w:rPr>
          <w:rStyle w:val="StyleUnderline"/>
          <w:highlight w:val="green"/>
        </w:rPr>
        <w:t>health</w:t>
      </w:r>
      <w:r w:rsidRPr="00805917">
        <w:rPr>
          <w:rStyle w:val="StyleUnderline"/>
        </w:rPr>
        <w:t xml:space="preserve"> </w:t>
      </w:r>
      <w:r w:rsidRPr="00805917">
        <w:rPr>
          <w:rStyle w:val="StyleUnderline"/>
          <w:highlight w:val="green"/>
        </w:rPr>
        <w:t>outcomes</w:t>
      </w:r>
      <w:r w:rsidRPr="00805917">
        <w:rPr>
          <w:rStyle w:val="StyleUnderline"/>
        </w:rPr>
        <w:t xml:space="preserve"> of all patients</w:t>
      </w:r>
      <w:r w:rsidRPr="00805917">
        <w:rPr>
          <w:sz w:val="16"/>
        </w:rPr>
        <w:t xml:space="preserve"> (68.5%), while only 24.1% agreed or strongly agreed that their healthcare setting was set up to address SDOH. In terms of behavior, fewer than half currently screened for SDOH (48.6%) or addressed (42.7%) SDOH in other ways. </w:t>
      </w:r>
      <w:r w:rsidRPr="00805917">
        <w:rPr>
          <w:rStyle w:val="StyleUnderline"/>
          <w:highlight w:val="green"/>
        </w:rPr>
        <w:t>Most</w:t>
      </w:r>
      <w:r w:rsidRPr="00805917">
        <w:rPr>
          <w:rStyle w:val="StyleUnderline"/>
        </w:rPr>
        <w:t xml:space="preserve"> providers</w:t>
      </w:r>
      <w:r w:rsidRPr="00805917">
        <w:rPr>
          <w:sz w:val="16"/>
        </w:rPr>
        <w:t xml:space="preserve"> (55.7%) </w:t>
      </w:r>
      <w:r w:rsidRPr="00805917">
        <w:rPr>
          <w:rStyle w:val="StyleUnderline"/>
          <w:highlight w:val="green"/>
        </w:rPr>
        <w:t xml:space="preserve">wanted additional resources </w:t>
      </w:r>
      <w:r w:rsidRPr="00805917">
        <w:rPr>
          <w:b/>
          <w:bCs/>
          <w:highlight w:val="green"/>
          <w:u w:val="single"/>
        </w:rPr>
        <w:t>to focus on SDOH</w:t>
      </w:r>
      <w:r w:rsidRPr="00805917">
        <w:rPr>
          <w:b/>
          <w:bCs/>
          <w:u w:val="single"/>
        </w:rPr>
        <w:t>.</w:t>
      </w:r>
      <w:r w:rsidRPr="00805917">
        <w:rPr>
          <w:sz w:val="16"/>
        </w:rPr>
        <w:t xml:space="preserve"> Statistical analyses showed significant differences by gender, with females being more likely than males to prioritize SDOH, and by specialty, with psychiatrists, pediatricians, and family/general medicine practitioners being more likely to prioritize SDOH. Conclusion Most </w:t>
      </w:r>
      <w:r w:rsidRPr="00805917">
        <w:rPr>
          <w:rStyle w:val="StyleUnderline"/>
          <w:highlight w:val="green"/>
        </w:rPr>
        <w:t>healthcare providers understand</w:t>
      </w:r>
      <w:r w:rsidRPr="00805917">
        <w:rPr>
          <w:sz w:val="16"/>
        </w:rPr>
        <w:t xml:space="preserve"> the </w:t>
      </w:r>
      <w:r w:rsidRPr="00805917">
        <w:rPr>
          <w:rStyle w:val="StyleUnderline"/>
          <w:highlight w:val="green"/>
        </w:rPr>
        <w:t xml:space="preserve">connection between </w:t>
      </w:r>
      <w:r w:rsidRPr="00805917">
        <w:rPr>
          <w:b/>
          <w:bCs/>
          <w:highlight w:val="green"/>
          <w:u w:val="single"/>
        </w:rPr>
        <w:t>unmet social needs</w:t>
      </w:r>
      <w:r w:rsidRPr="00805917">
        <w:rPr>
          <w:rStyle w:val="StyleUnderline"/>
          <w:highlight w:val="green"/>
        </w:rPr>
        <w:t xml:space="preserve"> and</w:t>
      </w:r>
      <w:r w:rsidRPr="00805917">
        <w:rPr>
          <w:sz w:val="16"/>
        </w:rPr>
        <w:t xml:space="preserve"> their </w:t>
      </w:r>
      <w:r w:rsidRPr="00805917">
        <w:rPr>
          <w:b/>
          <w:bCs/>
          <w:highlight w:val="green"/>
          <w:u w:val="single"/>
        </w:rPr>
        <w:t>patients’ health,</w:t>
      </w:r>
      <w:r w:rsidRPr="00805917">
        <w:rPr>
          <w:sz w:val="16"/>
        </w:rPr>
        <w:t xml:space="preserve"> but they also feel limited in their ability to address these issues. Ongoing </w:t>
      </w:r>
      <w:r w:rsidRPr="00805917">
        <w:rPr>
          <w:rStyle w:val="StyleUnderline"/>
          <w:highlight w:val="green"/>
        </w:rPr>
        <w:t>efforts</w:t>
      </w:r>
      <w:r w:rsidRPr="00805917">
        <w:rPr>
          <w:rStyle w:val="StyleUnderline"/>
        </w:rPr>
        <w:t xml:space="preserve"> to </w:t>
      </w:r>
      <w:r w:rsidRPr="00805917">
        <w:rPr>
          <w:rStyle w:val="StyleUnderline"/>
          <w:highlight w:val="green"/>
        </w:rPr>
        <w:t>improve</w:t>
      </w:r>
      <w:r w:rsidRPr="00805917">
        <w:rPr>
          <w:rStyle w:val="StyleUnderline"/>
        </w:rPr>
        <w:t xml:space="preserve"> medical education</w:t>
      </w:r>
      <w:r w:rsidRPr="00805917">
        <w:rPr>
          <w:sz w:val="16"/>
        </w:rPr>
        <w:t xml:space="preserve"> and </w:t>
      </w:r>
      <w:r w:rsidRPr="00805917">
        <w:rPr>
          <w:rStyle w:val="StyleUnderline"/>
        </w:rPr>
        <w:t>shift the healthcare system</w:t>
      </w:r>
      <w:r w:rsidRPr="00805917">
        <w:rPr>
          <w:sz w:val="16"/>
        </w:rPr>
        <w:t xml:space="preserve"> to allow for payment and delivery of more holistic care that considers SDOH will likely </w:t>
      </w:r>
      <w:r w:rsidRPr="00805917">
        <w:rPr>
          <w:rStyle w:val="StyleUnderline"/>
        </w:rPr>
        <w:t xml:space="preserve">provide new </w:t>
      </w:r>
      <w:r w:rsidRPr="00805917">
        <w:rPr>
          <w:rStyle w:val="StyleUnderline"/>
          <w:highlight w:val="green"/>
        </w:rPr>
        <w:t>opportunities for healthcare providers</w:t>
      </w:r>
      <w:r w:rsidRPr="00805917">
        <w:rPr>
          <w:sz w:val="16"/>
        </w:rPr>
        <w:t xml:space="preserve">. In addition to what they can do at the institutional and patient levels, </w:t>
      </w:r>
      <w:r w:rsidRPr="00805917">
        <w:rPr>
          <w:rStyle w:val="StyleUnderline"/>
        </w:rPr>
        <w:t>providers have</w:t>
      </w:r>
      <w:r w:rsidRPr="00805917">
        <w:rPr>
          <w:sz w:val="16"/>
        </w:rPr>
        <w:t xml:space="preserve"> the </w:t>
      </w:r>
      <w:r w:rsidRPr="00805917">
        <w:rPr>
          <w:rStyle w:val="StyleUnderline"/>
        </w:rPr>
        <w:t xml:space="preserve">potential </w:t>
      </w:r>
      <w:r w:rsidRPr="00805917">
        <w:rPr>
          <w:rStyle w:val="StyleUnderline"/>
          <w:highlight w:val="green"/>
        </w:rPr>
        <w:t>to advocate for</w:t>
      </w:r>
      <w:r w:rsidRPr="00805917">
        <w:rPr>
          <w:sz w:val="16"/>
        </w:rPr>
        <w:t xml:space="preserve"> policy and </w:t>
      </w:r>
      <w:r w:rsidRPr="00805917">
        <w:rPr>
          <w:b/>
          <w:bCs/>
          <w:highlight w:val="green"/>
          <w:u w:val="single"/>
        </w:rPr>
        <w:t>system changes</w:t>
      </w:r>
      <w:r w:rsidRPr="00805917">
        <w:rPr>
          <w:sz w:val="16"/>
        </w:rPr>
        <w:t xml:space="preserve"> at the societal level </w:t>
      </w:r>
      <w:r w:rsidRPr="00805917">
        <w:rPr>
          <w:rStyle w:val="StyleUnderline"/>
          <w:highlight w:val="green"/>
        </w:rPr>
        <w:t>that can</w:t>
      </w:r>
      <w:r w:rsidRPr="00805917">
        <w:rPr>
          <w:rStyle w:val="StyleUnderline"/>
        </w:rPr>
        <w:t xml:space="preserve"> better </w:t>
      </w:r>
      <w:r w:rsidRPr="00805917">
        <w:rPr>
          <w:rStyle w:val="StyleUnderline"/>
          <w:highlight w:val="green"/>
        </w:rPr>
        <w:t xml:space="preserve">address the </w:t>
      </w:r>
      <w:r w:rsidRPr="00805917">
        <w:rPr>
          <w:rStyle w:val="Emphasis"/>
          <w:highlight w:val="green"/>
        </w:rPr>
        <w:t>root causes</w:t>
      </w:r>
      <w:r w:rsidRPr="00805917">
        <w:rPr>
          <w:rStyle w:val="StyleUnderline"/>
          <w:highlight w:val="green"/>
        </w:rPr>
        <w:t xml:space="preserve"> of social issues.</w:t>
      </w:r>
    </w:p>
    <w:p w14:paraId="2AD3393E" w14:textId="429EC92A" w:rsidR="00030815" w:rsidRPr="00805917" w:rsidRDefault="00030815" w:rsidP="00030815">
      <w:pPr>
        <w:pStyle w:val="Heading3"/>
      </w:pPr>
      <w:r w:rsidRPr="00805917">
        <w:lastRenderedPageBreak/>
        <w:t>AT: Global South/Neglected Tropical Diseases</w:t>
      </w:r>
    </w:p>
    <w:p w14:paraId="393D6FF7" w14:textId="2B3789C4" w:rsidR="00030815" w:rsidRPr="00805917" w:rsidRDefault="00030815" w:rsidP="00030815">
      <w:pPr>
        <w:pStyle w:val="Heading4"/>
      </w:pPr>
      <w:r w:rsidRPr="00805917">
        <w:t>Alt causes</w:t>
      </w:r>
      <w:r w:rsidRPr="00805917">
        <w:t xml:space="preserve"> overwhelm neglected tropical diseases</w:t>
      </w:r>
      <w:r w:rsidRPr="00805917">
        <w:t xml:space="preserve"> – lack of incentive to get diagnoses</w:t>
      </w:r>
    </w:p>
    <w:p w14:paraId="04FD25EF" w14:textId="77777777" w:rsidR="00030815" w:rsidRPr="00805917" w:rsidRDefault="00030815" w:rsidP="00030815">
      <w:pPr>
        <w:rPr>
          <w:lang w:val="vi-VN"/>
        </w:rPr>
      </w:pPr>
      <w:r w:rsidRPr="00805917">
        <w:rPr>
          <w:b/>
          <w:bCs/>
          <w:sz w:val="26"/>
          <w:szCs w:val="26"/>
        </w:rPr>
        <w:t>Pai</w:t>
      </w:r>
      <w:r w:rsidRPr="00805917">
        <w:rPr>
          <w:b/>
          <w:bCs/>
          <w:sz w:val="26"/>
          <w:szCs w:val="26"/>
          <w:lang w:val="vi-VN"/>
        </w:rPr>
        <w:t xml:space="preserve"> 20</w:t>
      </w:r>
      <w:r w:rsidRPr="00805917">
        <w:rPr>
          <w:lang w:val="vi-VN"/>
        </w:rPr>
        <w:t xml:space="preserve"> [</w:t>
      </w:r>
      <w:r w:rsidRPr="00805917">
        <w:t>Madhukar Pai, a Canadian medical doctor, academic, advocate, writer, and university professor</w:t>
      </w:r>
      <w:r w:rsidRPr="00805917">
        <w:rPr>
          <w:lang w:val="vi-VN"/>
        </w:rPr>
        <w:t xml:space="preserve">, </w:t>
      </w:r>
      <w:r w:rsidRPr="00805917">
        <w:t>1-29-2020, "Record Funding For Global Health Research, But Neglected Tropical Diseases Remain Neglected", Forbes, https://www.forbes.com/sites/madhukarpai/2020/01/29/record-funding-for-global-health-research-but-neglected-tropical-diseases-remain-neglected/</w:t>
      </w:r>
      <w:r w:rsidRPr="00805917">
        <w:rPr>
          <w:lang w:val="vi-VN"/>
        </w:rPr>
        <w:t>]/Kankee</w:t>
      </w:r>
    </w:p>
    <w:p w14:paraId="7EA4F512" w14:textId="77777777" w:rsidR="00030815" w:rsidRPr="00805917" w:rsidRDefault="00030815" w:rsidP="00030815">
      <w:pPr>
        <w:rPr>
          <w:sz w:val="16"/>
        </w:rPr>
      </w:pPr>
      <w:r w:rsidRPr="00805917">
        <w:rPr>
          <w:sz w:val="16"/>
        </w:rPr>
        <w:t xml:space="preserve">The consequences of low funding for NTD research are too many to list. For example, </w:t>
      </w:r>
      <w:r w:rsidRPr="00805917">
        <w:rPr>
          <w:rStyle w:val="StyleUnderline"/>
          <w:highlight w:val="green"/>
        </w:rPr>
        <w:t>81 000 to 138 000 people die each year because of snake bites</w:t>
      </w:r>
      <w:r w:rsidRPr="00805917">
        <w:rPr>
          <w:sz w:val="16"/>
        </w:rPr>
        <w:t xml:space="preserve">, and there is a chronic shortage of antivenoms. Thankfully, last year, the Wellcome Trust launched an £80 million programme to bring antivenom production into the 21st century. </w:t>
      </w:r>
      <w:r w:rsidRPr="00805917">
        <w:rPr>
          <w:rStyle w:val="Emphasis"/>
          <w:highlight w:val="green"/>
        </w:rPr>
        <w:t>Another major challenge is diagnostics</w:t>
      </w:r>
      <w:r w:rsidRPr="00805917">
        <w:rPr>
          <w:rStyle w:val="Emphasis"/>
        </w:rPr>
        <w:t>.</w:t>
      </w:r>
      <w:r w:rsidRPr="00805917">
        <w:rPr>
          <w:sz w:val="16"/>
        </w:rPr>
        <w:t xml:space="preserve"> </w:t>
      </w:r>
      <w:r w:rsidRPr="00805917">
        <w:rPr>
          <w:rStyle w:val="Emphasis"/>
          <w:highlight w:val="green"/>
        </w:rPr>
        <w:t>How can you fight a disease without knowing who has it?</w:t>
      </w:r>
      <w:r w:rsidRPr="00805917">
        <w:rPr>
          <w:sz w:val="16"/>
        </w:rPr>
        <w:t xml:space="preserve"> </w:t>
      </w:r>
      <w:r w:rsidRPr="00805917">
        <w:rPr>
          <w:rStyle w:val="StyleUnderline"/>
        </w:rPr>
        <w:t>Many common NTDs lack rapid tests that can be done at the primary care.</w:t>
      </w:r>
      <w:r w:rsidRPr="00805917">
        <w:rPr>
          <w:sz w:val="16"/>
        </w:rPr>
        <w:t xml:space="preserve"> For example, </w:t>
      </w:r>
      <w:r w:rsidRPr="00805917">
        <w:rPr>
          <w:rStyle w:val="StyleUnderline"/>
        </w:rPr>
        <w:t>there is a clear need for sensitive rapid diagnostic tests for schistosomiasis</w:t>
      </w:r>
      <w:r w:rsidRPr="00805917">
        <w:rPr>
          <w:sz w:val="16"/>
        </w:rPr>
        <w:t xml:space="preserve">. There are also gaps in treatment. For example, </w:t>
      </w:r>
      <w:r w:rsidRPr="00805917">
        <w:rPr>
          <w:rStyle w:val="StyleUnderline"/>
          <w:highlight w:val="green"/>
        </w:rPr>
        <w:t>we have the potential to eradicate</w:t>
      </w:r>
      <w:r w:rsidRPr="00805917">
        <w:rPr>
          <w:rStyle w:val="StyleUnderline"/>
        </w:rPr>
        <w:t xml:space="preserve"> </w:t>
      </w:r>
      <w:r w:rsidRPr="00805917">
        <w:rPr>
          <w:rStyle w:val="StyleUnderline"/>
          <w:highlight w:val="green"/>
        </w:rPr>
        <w:t xml:space="preserve">Guinea worm, </w:t>
      </w:r>
      <w:r w:rsidRPr="00805917">
        <w:rPr>
          <w:rStyle w:val="StyleUnderline"/>
        </w:rPr>
        <w:t>spread by contaminated water</w:t>
      </w:r>
      <w:r w:rsidRPr="00805917">
        <w:rPr>
          <w:sz w:val="16"/>
        </w:rPr>
        <w:t xml:space="preserve"> – </w:t>
      </w:r>
      <w:r w:rsidRPr="00805917">
        <w:rPr>
          <w:rStyle w:val="Emphasis"/>
          <w:highlight w:val="green"/>
        </w:rPr>
        <w:t>yet</w:t>
      </w:r>
      <w:r w:rsidRPr="00805917">
        <w:rPr>
          <w:sz w:val="16"/>
          <w:highlight w:val="green"/>
        </w:rPr>
        <w:t xml:space="preserve"> </w:t>
      </w:r>
      <w:r w:rsidRPr="00805917">
        <w:rPr>
          <w:rStyle w:val="Emphasis"/>
          <w:highlight w:val="green"/>
        </w:rPr>
        <w:t>this disease has never had a diagnostic, vaccine or medical solution</w:t>
      </w:r>
      <w:r w:rsidRPr="00805917">
        <w:rPr>
          <w:sz w:val="16"/>
        </w:rPr>
        <w:t xml:space="preserve">. Onchocerciasis (also called river blindness), on the other hand, is lucky enough to have an existing treatment. </w:t>
      </w:r>
      <w:r w:rsidRPr="00805917">
        <w:rPr>
          <w:rStyle w:val="Emphasis"/>
        </w:rPr>
        <w:t>Yet it can take years to cure people of this blinding disease,</w:t>
      </w:r>
      <w:r w:rsidRPr="00805917">
        <w:rPr>
          <w:sz w:val="16"/>
        </w:rPr>
        <w:t xml:space="preserve"> years of unnecessary suffering and disability. Stagnant resources limit our chances to fill critical gaps in NTD R&amp;D. That's why it's concerning to see that </w:t>
      </w:r>
      <w:r w:rsidRPr="00805917">
        <w:rPr>
          <w:rStyle w:val="Emphasis"/>
        </w:rPr>
        <w:t xml:space="preserve">the </w:t>
      </w:r>
      <w:r w:rsidRPr="00805917">
        <w:rPr>
          <w:rStyle w:val="Emphasis"/>
          <w:highlight w:val="green"/>
        </w:rPr>
        <w:t>total investment</w:t>
      </w:r>
      <w:r w:rsidRPr="00805917">
        <w:rPr>
          <w:rStyle w:val="Emphasis"/>
        </w:rPr>
        <w:t xml:space="preserve"> </w:t>
      </w:r>
      <w:r w:rsidRPr="00805917">
        <w:rPr>
          <w:rStyle w:val="Emphasis"/>
          <w:highlight w:val="green"/>
        </w:rPr>
        <w:t>stands at</w:t>
      </w:r>
      <w:r w:rsidRPr="00805917">
        <w:rPr>
          <w:rStyle w:val="Emphasis"/>
        </w:rPr>
        <w:t xml:space="preserve"> about $341 million annually</w:t>
      </w:r>
      <w:r w:rsidRPr="00805917">
        <w:rPr>
          <w:sz w:val="16"/>
        </w:rPr>
        <w:t xml:space="preserve">. While this may sound like a lot, it's </w:t>
      </w:r>
      <w:r w:rsidRPr="00805917">
        <w:rPr>
          <w:rStyle w:val="Emphasis"/>
        </w:rPr>
        <w:t xml:space="preserve">about </w:t>
      </w:r>
      <w:r w:rsidRPr="00805917">
        <w:rPr>
          <w:rStyle w:val="Emphasis"/>
          <w:highlight w:val="green"/>
        </w:rPr>
        <w:t>23 cents per affected person</w:t>
      </w:r>
      <w:r w:rsidRPr="00805917">
        <w:rPr>
          <w:sz w:val="16"/>
        </w:rPr>
        <w:t xml:space="preserve">. That’s a measly allowance. And according to the report authors, </w:t>
      </w:r>
      <w:r w:rsidRPr="00805917">
        <w:rPr>
          <w:rStyle w:val="Emphasis"/>
        </w:rPr>
        <w:t>it leaves us with “little chance of meaningful progress” to develop missing tools</w:t>
      </w:r>
      <w:r w:rsidRPr="00805917">
        <w:rPr>
          <w:sz w:val="16"/>
        </w:rPr>
        <w:t xml:space="preserve">, especially drugs and vaccines for NTDs. The good news: we know investments in science work, and recent breakthroughs in the fight against NTDs offer proof. For example, drugs such as fexinidazole for sleeping sickness, and a novel triple drug regimen for lymphatic filariasis can significantly speed up the time it will take to eliminate the infections. </w:t>
      </w:r>
      <w:r w:rsidRPr="00805917">
        <w:rPr>
          <w:rStyle w:val="StyleUnderline"/>
        </w:rPr>
        <w:t>New rapid tests for sleeping sickness and leishmaniasis are already making a difference</w:t>
      </w:r>
      <w:r w:rsidRPr="00805917">
        <w:rPr>
          <w:sz w:val="16"/>
        </w:rPr>
        <w:t xml:space="preserve"> on the ground.</w:t>
      </w:r>
    </w:p>
    <w:p w14:paraId="16CA5757" w14:textId="77777777" w:rsidR="00054F12" w:rsidRPr="00805917" w:rsidRDefault="00054F12">
      <w:pPr>
        <w:rPr>
          <w:rFonts w:eastAsiaTheme="majorEastAsia" w:cstheme="majorBidi"/>
          <w:b/>
          <w:iCs/>
          <w:sz w:val="26"/>
        </w:rPr>
      </w:pPr>
      <w:r w:rsidRPr="00805917">
        <w:br w:type="page"/>
      </w:r>
    </w:p>
    <w:p w14:paraId="691F7759" w14:textId="03596027" w:rsidR="00030815" w:rsidRPr="00805917" w:rsidRDefault="00030815" w:rsidP="00030815">
      <w:pPr>
        <w:pStyle w:val="Heading4"/>
      </w:pPr>
      <w:r w:rsidRPr="00805917">
        <w:lastRenderedPageBreak/>
        <w:t>UHC can’t solve financialization - public-private partnerships and World Bank thumps</w:t>
      </w:r>
    </w:p>
    <w:p w14:paraId="773280BF" w14:textId="19D37F83" w:rsidR="00030815" w:rsidRPr="00805917" w:rsidRDefault="00030815" w:rsidP="00030815">
      <w:r w:rsidRPr="00805917">
        <w:rPr>
          <w:b/>
          <w:bCs/>
          <w:sz w:val="26"/>
          <w:szCs w:val="26"/>
        </w:rPr>
        <w:t>Chukwuma et al. 24</w:t>
      </w:r>
      <w:r w:rsidRPr="00805917">
        <w:t xml:space="preserve"> [Julia Ngozi Chukwuma, economics researcher at Open University, María José Romero, economics researcher at the SOAS University of London, and Elisa Van Waeyenberge, economics researcher at the SOAS University of London, 2025, H</w:t>
      </w:r>
      <w:r w:rsidR="00805917" w:rsidRPr="00805917">
        <w:t>”</w:t>
      </w:r>
      <w:r w:rsidRPr="00805917">
        <w:t>ealthcare financialisation in the Global South: examining the role of the World Bank Group in promoting public private partnerships in health in Africa</w:t>
      </w:r>
      <w:r w:rsidRPr="00805917">
        <w:rPr>
          <w:lang w:val="vi-VN"/>
        </w:rPr>
        <w:t>,</w:t>
      </w:r>
      <w:r w:rsidR="00805917" w:rsidRPr="00805917">
        <w:t>”</w:t>
      </w:r>
      <w:r w:rsidRPr="00805917">
        <w:rPr>
          <w:lang w:val="vi-VN"/>
        </w:rPr>
        <w:t xml:space="preserve"> </w:t>
      </w:r>
      <w:r w:rsidRPr="00805917">
        <w:t>Review of Evolutionary Political Economy, pp</w:t>
      </w:r>
      <w:r w:rsidRPr="00805917">
        <w:rPr>
          <w:lang w:val="vi-VN"/>
        </w:rPr>
        <w:t xml:space="preserve">. 374, </w:t>
      </w:r>
      <w:r w:rsidRPr="00805917">
        <w:t>https://oro.open.ac.uk/102960/8/102960final.pdf]/Kankee</w:t>
      </w:r>
    </w:p>
    <w:p w14:paraId="67822369" w14:textId="77777777" w:rsidR="00030815" w:rsidRPr="00805917" w:rsidRDefault="00030815" w:rsidP="00030815">
      <w:pPr>
        <w:rPr>
          <w:sz w:val="14"/>
          <w:lang w:val="vi-VN"/>
        </w:rPr>
      </w:pPr>
      <w:r w:rsidRPr="00805917">
        <w:rPr>
          <w:sz w:val="14"/>
        </w:rPr>
        <w:t xml:space="preserve">1 Introduction The promotion of universal health coverage (UHC) sits at the heart of the 2030 Agenda for Sustainable Development. However, while universalism may have once implied healthcare provision that is public, integrated, free or subsidised and equitably accessible, today’s focus is on assuring UHC and guaranteeing access regardless of how services are provided and financed (Yi et al. 2017; Fis- cher 2018). </w:t>
      </w:r>
      <w:r w:rsidRPr="00805917">
        <w:rPr>
          <w:rStyle w:val="Emphasis"/>
          <w:highlight w:val="green"/>
        </w:rPr>
        <w:t>Contemporary national UHC reform processes</w:t>
      </w:r>
      <w:r w:rsidRPr="00805917">
        <w:rPr>
          <w:sz w:val="14"/>
        </w:rPr>
        <w:t xml:space="preserve">, including across Afri- can countries, take many different forms, </w:t>
      </w:r>
      <w:r w:rsidRPr="00805917">
        <w:rPr>
          <w:rStyle w:val="Emphasis"/>
        </w:rPr>
        <w:t xml:space="preserve">often </w:t>
      </w:r>
      <w:r w:rsidRPr="00805917">
        <w:rPr>
          <w:rStyle w:val="Emphasis"/>
          <w:highlight w:val="green"/>
        </w:rPr>
        <w:t>relying on the private sector</w:t>
      </w:r>
      <w:r w:rsidRPr="00805917">
        <w:rPr>
          <w:rStyle w:val="Emphasis"/>
        </w:rPr>
        <w:t xml:space="preserve"> </w:t>
      </w:r>
      <w:r w:rsidRPr="00805917">
        <w:rPr>
          <w:rStyle w:val="Emphasis"/>
          <w:highlight w:val="green"/>
        </w:rPr>
        <w:t>as provider and financier of healthcare</w:t>
      </w:r>
      <w:r w:rsidRPr="00805917">
        <w:rPr>
          <w:rStyle w:val="Emphasis"/>
        </w:rPr>
        <w:t xml:space="preserve"> services</w:t>
      </w:r>
      <w:r w:rsidRPr="00805917">
        <w:rPr>
          <w:sz w:val="14"/>
        </w:rPr>
        <w:t xml:space="preserve"> (Stuckler et al. 2010; MacGregor 2017; Fischer 2018; Nabyonga-Orem et al. 2019; Gideon and Bayliss 2024). Indeed, the adoption of the Sustainable Development Goals (SDGs), in 2015, has fuelled a ‘private turn’ in development finance and has generated increased attention on ‘impact finance’ (Van Waeyenberge 2015; Romero 2016; Chiapello 2023). This private turn extends to the sphere of health (Chiapello 2017; Hunter and Murray 2019; Bayliss 2022; Mosciaro et al. 2022; Hunter 2023), for which a ‘financing gap’ to attain the health-related Sustainable Development Goal (SDG 3) has been estimated to be of the order of US$ 371 billion a year (Sten- berg et al. 2017). </w:t>
      </w:r>
      <w:r w:rsidRPr="00805917">
        <w:rPr>
          <w:rStyle w:val="StyleUnderline"/>
        </w:rPr>
        <w:t xml:space="preserve">This </w:t>
      </w:r>
      <w:r w:rsidRPr="00805917">
        <w:rPr>
          <w:rStyle w:val="StyleUnderline"/>
          <w:highlight w:val="green"/>
        </w:rPr>
        <w:t>highlights</w:t>
      </w:r>
      <w:r w:rsidRPr="00805917">
        <w:rPr>
          <w:rStyle w:val="StyleUnderline"/>
        </w:rPr>
        <w:t xml:space="preserve"> an </w:t>
      </w:r>
      <w:r w:rsidRPr="00805917">
        <w:rPr>
          <w:rStyle w:val="StyleUnderline"/>
          <w:highlight w:val="green"/>
        </w:rPr>
        <w:t>insufficiency of public resources</w:t>
      </w:r>
      <w:r w:rsidRPr="00805917">
        <w:rPr>
          <w:rStyle w:val="StyleUnderline"/>
        </w:rPr>
        <w:t xml:space="preserve"> in a fiscally constrained world</w:t>
      </w:r>
      <w:r w:rsidRPr="00805917">
        <w:rPr>
          <w:sz w:val="14"/>
        </w:rPr>
        <w:t xml:space="preserve">, while at the same time elevates the potential role of private finance. Attaining UHC now serves as ‘justification for the activities of develop- ment finance institutions to promote equity investments and loans in the health- care sector’ (Hunter and Murray 2019, p. 1275). In light of this, public private partnerships (PPPs), which are long-term contrac- tual arrangements between the private and the public sector, are increasingly pre- sented as an alternative to entirely privatised healthcare systems and an adequate strategy to facilitate universal access to healthcare. </w:t>
      </w:r>
      <w:r w:rsidRPr="00805917">
        <w:rPr>
          <w:rStyle w:val="Emphasis"/>
        </w:rPr>
        <w:t>Research</w:t>
      </w:r>
      <w:r w:rsidRPr="00805917">
        <w:rPr>
          <w:sz w:val="14"/>
        </w:rPr>
        <w:t xml:space="preserve">, however, </w:t>
      </w:r>
      <w:r w:rsidRPr="00805917">
        <w:rPr>
          <w:rStyle w:val="Emphasis"/>
        </w:rPr>
        <w:t xml:space="preserve">shows that health </w:t>
      </w:r>
      <w:r w:rsidRPr="00805917">
        <w:rPr>
          <w:rStyle w:val="Emphasis"/>
          <w:highlight w:val="green"/>
        </w:rPr>
        <w:t>PPPs contain several risks</w:t>
      </w:r>
      <w:r w:rsidRPr="00805917">
        <w:rPr>
          <w:rStyle w:val="Emphasis"/>
        </w:rPr>
        <w:t>.</w:t>
      </w:r>
      <w:r w:rsidRPr="00805917">
        <w:rPr>
          <w:sz w:val="14"/>
        </w:rPr>
        <w:t xml:space="preserve"> These include </w:t>
      </w:r>
      <w:r w:rsidRPr="00805917">
        <w:rPr>
          <w:rStyle w:val="Emphasis"/>
          <w:highlight w:val="green"/>
        </w:rPr>
        <w:t>high costs</w:t>
      </w:r>
      <w:r w:rsidRPr="00805917">
        <w:rPr>
          <w:sz w:val="14"/>
        </w:rPr>
        <w:t xml:space="preserve"> for national govern- ments; a </w:t>
      </w:r>
      <w:r w:rsidRPr="00805917">
        <w:rPr>
          <w:rStyle w:val="Emphasis"/>
          <w:highlight w:val="green"/>
        </w:rPr>
        <w:t>diversion of development aid</w:t>
      </w:r>
      <w:r w:rsidRPr="00805917">
        <w:rPr>
          <w:rStyle w:val="Emphasis"/>
        </w:rPr>
        <w:t xml:space="preserve"> towards the private sector</w:t>
      </w:r>
      <w:r w:rsidRPr="00805917">
        <w:rPr>
          <w:sz w:val="14"/>
        </w:rPr>
        <w:t xml:space="preserve"> (through risk- mitigation or other forms of blended finance); adverse effects on public sector administrative capacity; </w:t>
      </w:r>
      <w:r w:rsidRPr="00805917">
        <w:rPr>
          <w:rStyle w:val="Emphasis"/>
          <w:highlight w:val="green"/>
        </w:rPr>
        <w:t>and limited transparency</w:t>
      </w:r>
      <w:r w:rsidRPr="00805917">
        <w:rPr>
          <w:rStyle w:val="Emphasis"/>
        </w:rPr>
        <w:t xml:space="preserve"> and a weakening of democratic accountability</w:t>
      </w:r>
      <w:r w:rsidRPr="00805917">
        <w:rPr>
          <w:sz w:val="14"/>
        </w:rPr>
        <w:t xml:space="preserve"> (Roehrich et al. 2014; Romero 2015; Jomo et al. 2016; Languille 2017; Bayliss and Van Waeyenberge 2018; Eurodad 2018; Hellowell 2019; Parker et al. 2019; Romero and Gideon 2020; Gianella et al. 2021; Borsa et al. 2023). At the same time, </w:t>
      </w:r>
      <w:r w:rsidRPr="00805917">
        <w:rPr>
          <w:rStyle w:val="StyleUnderline"/>
          <w:highlight w:val="green"/>
        </w:rPr>
        <w:t>PPPs can</w:t>
      </w:r>
      <w:r w:rsidRPr="00805917">
        <w:rPr>
          <w:rStyle w:val="StyleUnderline"/>
        </w:rPr>
        <w:t xml:space="preserve"> </w:t>
      </w:r>
      <w:r w:rsidRPr="00805917">
        <w:rPr>
          <w:rStyle w:val="StyleUnderline"/>
          <w:highlight w:val="green"/>
        </w:rPr>
        <w:t>act as conduits</w:t>
      </w:r>
      <w:r w:rsidRPr="00805917">
        <w:rPr>
          <w:rStyle w:val="StyleUnderline"/>
        </w:rPr>
        <w:t xml:space="preserve"> </w:t>
      </w:r>
      <w:r w:rsidRPr="00805917">
        <w:rPr>
          <w:sz w:val="14"/>
        </w:rPr>
        <w:t xml:space="preserve">(and accelerators) </w:t>
      </w:r>
      <w:r w:rsidRPr="00805917">
        <w:rPr>
          <w:rStyle w:val="Emphasis"/>
          <w:highlight w:val="green"/>
        </w:rPr>
        <w:t>of the financialisation of healthcare</w:t>
      </w:r>
      <w:r w:rsidRPr="00805917">
        <w:rPr>
          <w:sz w:val="14"/>
        </w:rPr>
        <w:t xml:space="preserve">, when the roll-out of health PPPs extends beyond the mere privatisation of national healthcare delivery systems to </w:t>
      </w:r>
      <w:r w:rsidRPr="00805917">
        <w:rPr>
          <w:rStyle w:val="Emphasis"/>
        </w:rPr>
        <w:t>enable the involvement of financial actors</w:t>
      </w:r>
      <w:r w:rsidRPr="00805917">
        <w:rPr>
          <w:sz w:val="14"/>
        </w:rPr>
        <w:t xml:space="preserve">, </w:t>
      </w:r>
      <w:r w:rsidRPr="00805917">
        <w:rPr>
          <w:rStyle w:val="Emphasis"/>
        </w:rPr>
        <w:t xml:space="preserve">instruments and practices </w:t>
      </w:r>
      <w:r w:rsidRPr="00805917">
        <w:rPr>
          <w:sz w:val="14"/>
        </w:rPr>
        <w:t xml:space="preserve">(Stein and Sridhar 2018; Romero and Van Waeyenberge 2020; Hernández-Álvarez et al. 2020; Cordilha 2022a; Stafford et al. 2022). Further- more, </w:t>
      </w:r>
      <w:r w:rsidRPr="00805917">
        <w:rPr>
          <w:rStyle w:val="Emphasis"/>
        </w:rPr>
        <w:t>PPPs</w:t>
      </w:r>
      <w:r w:rsidRPr="00805917">
        <w:rPr>
          <w:sz w:val="14"/>
        </w:rPr>
        <w:t xml:space="preserve"> (including in health) often </w:t>
      </w:r>
      <w:r w:rsidRPr="00805917">
        <w:rPr>
          <w:rStyle w:val="Emphasis"/>
          <w:highlight w:val="green"/>
        </w:rPr>
        <w:t>draw on public</w:t>
      </w:r>
      <w:r w:rsidRPr="00805917">
        <w:rPr>
          <w:sz w:val="14"/>
        </w:rPr>
        <w:t xml:space="preserve"> (domestic and international) </w:t>
      </w:r>
      <w:r w:rsidRPr="00805917">
        <w:rPr>
          <w:rStyle w:val="Emphasis"/>
          <w:highlight w:val="green"/>
        </w:rPr>
        <w:t>resources</w:t>
      </w:r>
      <w:r w:rsidRPr="00805917">
        <w:rPr>
          <w:rStyle w:val="Emphasis"/>
        </w:rPr>
        <w:t xml:space="preserve"> to support the transformation</w:t>
      </w:r>
      <w:r w:rsidRPr="00805917">
        <w:rPr>
          <w:sz w:val="14"/>
        </w:rPr>
        <w:t xml:space="preserve"> </w:t>
      </w:r>
      <w:r w:rsidRPr="00805917">
        <w:rPr>
          <w:rStyle w:val="Emphasis"/>
        </w:rPr>
        <w:t>of public services into private assets</w:t>
      </w:r>
      <w:r w:rsidRPr="00805917">
        <w:rPr>
          <w:sz w:val="14"/>
        </w:rPr>
        <w:t xml:space="preserve"> (Hunter and Murray 2019; Romero and Van Waeyenberge 2020; Bayliss 2022; Hunter 2023; Marriott 2023). </w:t>
      </w:r>
      <w:r w:rsidRPr="00805917">
        <w:rPr>
          <w:rStyle w:val="StyleUnderline"/>
          <w:highlight w:val="green"/>
        </w:rPr>
        <w:t>This occurs</w:t>
      </w:r>
      <w:r w:rsidRPr="00805917">
        <w:rPr>
          <w:rStyle w:val="StyleUnderline"/>
        </w:rPr>
        <w:t xml:space="preserve"> to the detriment of alternative practices</w:t>
      </w:r>
      <w:r w:rsidRPr="00805917">
        <w:rPr>
          <w:sz w:val="14"/>
        </w:rPr>
        <w:t xml:space="preserve"> and notions of </w:t>
      </w:r>
      <w:r w:rsidRPr="00805917">
        <w:rPr>
          <w:rStyle w:val="Emphasis"/>
          <w:highlight w:val="green"/>
        </w:rPr>
        <w:t>strengthening public social service delivery systems</w:t>
      </w:r>
      <w:r w:rsidRPr="00805917">
        <w:rPr>
          <w:rStyle w:val="Emphasis"/>
        </w:rPr>
        <w:t xml:space="preserve"> </w:t>
      </w:r>
      <w:r w:rsidRPr="00805917">
        <w:rPr>
          <w:sz w:val="14"/>
        </w:rPr>
        <w:t xml:space="preserve">framed by the imperatives of </w:t>
      </w:r>
      <w:r w:rsidRPr="00805917">
        <w:rPr>
          <w:rStyle w:val="Emphasis"/>
          <w:highlight w:val="green"/>
        </w:rPr>
        <w:t>access and quality for all</w:t>
      </w:r>
      <w:r w:rsidRPr="00805917">
        <w:rPr>
          <w:rStyle w:val="Emphasis"/>
        </w:rPr>
        <w:t>.</w:t>
      </w:r>
      <w:r w:rsidRPr="00805917">
        <w:rPr>
          <w:sz w:val="14"/>
        </w:rPr>
        <w:t xml:space="preserve"> </w:t>
      </w:r>
    </w:p>
    <w:p w14:paraId="78CCCA0D" w14:textId="77777777" w:rsidR="00054F12" w:rsidRPr="00805917" w:rsidRDefault="00054F12">
      <w:pPr>
        <w:rPr>
          <w:rFonts w:eastAsiaTheme="majorEastAsia" w:cstheme="majorBidi"/>
          <w:b/>
          <w:iCs/>
          <w:sz w:val="26"/>
        </w:rPr>
      </w:pPr>
      <w:r w:rsidRPr="00805917">
        <w:br w:type="page"/>
      </w:r>
    </w:p>
    <w:p w14:paraId="2E88F8A6" w14:textId="72EBADFF" w:rsidR="00C002F0" w:rsidRPr="00805917" w:rsidRDefault="00030815" w:rsidP="00030815">
      <w:pPr>
        <w:pStyle w:val="Heading3"/>
      </w:pPr>
      <w:r w:rsidRPr="00805917">
        <w:lastRenderedPageBreak/>
        <w:t>AT: Social Murder</w:t>
      </w:r>
    </w:p>
    <w:p w14:paraId="14BD9CF7" w14:textId="2998B2DB" w:rsidR="00030815" w:rsidRPr="00805917" w:rsidRDefault="00030815" w:rsidP="00030815">
      <w:pPr>
        <w:pStyle w:val="Heading4"/>
      </w:pPr>
      <w:r w:rsidRPr="00805917">
        <w:t>Social murder is i</w:t>
      </w:r>
      <w:r w:rsidRPr="00805917">
        <w:t xml:space="preserve">nevitable and </w:t>
      </w:r>
      <w:r w:rsidRPr="00805917">
        <w:t xml:space="preserve">linked turned by </w:t>
      </w:r>
      <w:r w:rsidRPr="00805917">
        <w:t>rationing</w:t>
      </w:r>
    </w:p>
    <w:p w14:paraId="493B6142" w14:textId="77777777" w:rsidR="00030815" w:rsidRPr="00805917" w:rsidRDefault="00030815" w:rsidP="00030815">
      <w:r w:rsidRPr="00805917">
        <w:rPr>
          <w:b/>
          <w:bCs/>
          <w:sz w:val="26"/>
          <w:szCs w:val="26"/>
        </w:rPr>
        <w:t>Wehner</w:t>
      </w:r>
      <w:r w:rsidRPr="00805917">
        <w:rPr>
          <w:b/>
          <w:bCs/>
          <w:sz w:val="26"/>
          <w:szCs w:val="26"/>
          <w:lang w:val="vi-VN"/>
        </w:rPr>
        <w:t xml:space="preserve"> </w:t>
      </w:r>
      <w:r w:rsidRPr="00805917">
        <w:rPr>
          <w:b/>
          <w:bCs/>
          <w:sz w:val="26"/>
          <w:szCs w:val="26"/>
        </w:rPr>
        <w:t>24</w:t>
      </w:r>
      <w:r w:rsidRPr="00805917">
        <w:rPr>
          <w:lang w:val="vi-VN"/>
        </w:rPr>
        <w:t xml:space="preserve"> [</w:t>
      </w:r>
      <w:r w:rsidRPr="00805917">
        <w:t>Peter Wehner, a contributing writer at The Atlantic and a senior fellow at the Trinity Forum. His books include The Death of Politics: How to Heal Our Frayed Republic After Trump, City of Man: Religion and Politics in a New Era</w:t>
      </w:r>
      <w:r w:rsidRPr="00805917">
        <w:rPr>
          <w:lang w:val="vi-VN"/>
        </w:rPr>
        <w:t xml:space="preserve">, </w:t>
      </w:r>
      <w:r w:rsidRPr="00805917">
        <w:t>12-30-2024, "An Astonishing Level of Dehumanization", Atlantic, https://www.theatlantic.com/ideas/archive/2024/12/astonishing-level-dehumanization/681189/]/Kankee</w:t>
      </w:r>
    </w:p>
    <w:p w14:paraId="060F08CB" w14:textId="77777777" w:rsidR="00030815" w:rsidRPr="00805917" w:rsidRDefault="00030815" w:rsidP="00030815">
      <w:pPr>
        <w:rPr>
          <w:sz w:val="16"/>
        </w:rPr>
      </w:pPr>
      <w:r w:rsidRPr="00805917">
        <w:rPr>
          <w:sz w:val="16"/>
        </w:rPr>
        <w:t>“</w:t>
      </w:r>
      <w:r w:rsidRPr="00805917">
        <w:rPr>
          <w:rStyle w:val="Emphasis"/>
          <w:highlight w:val="green"/>
        </w:rPr>
        <w:t>If people want</w:t>
      </w:r>
      <w:r w:rsidRPr="00805917">
        <w:rPr>
          <w:rStyle w:val="Emphasis"/>
        </w:rPr>
        <w:t xml:space="preserve"> to make </w:t>
      </w:r>
      <w:r w:rsidRPr="00805917">
        <w:rPr>
          <w:rStyle w:val="Emphasis"/>
          <w:highlight w:val="green"/>
        </w:rPr>
        <w:t>CEOs of profoundly immoral companies</w:t>
      </w:r>
      <w:r w:rsidRPr="00805917">
        <w:rPr>
          <w:sz w:val="16"/>
        </w:rPr>
        <w:t xml:space="preserve">, if we want to make their </w:t>
      </w:r>
      <w:r w:rsidRPr="00805917">
        <w:rPr>
          <w:rStyle w:val="Emphasis"/>
          <w:highlight w:val="green"/>
        </w:rPr>
        <w:t>lives miserable</w:t>
      </w:r>
      <w:r w:rsidRPr="00805917">
        <w:rPr>
          <w:sz w:val="16"/>
        </w:rPr>
        <w:t>”—at this point, she smiled and chuckled</w:t>
      </w:r>
      <w:r w:rsidRPr="00805917">
        <w:rPr>
          <w:rStyle w:val="Emphasis"/>
        </w:rPr>
        <w:t>—“</w:t>
      </w:r>
      <w:r w:rsidRPr="00805917">
        <w:rPr>
          <w:rStyle w:val="Emphasis"/>
          <w:highlight w:val="green"/>
        </w:rPr>
        <w:t>we can do that without shooting</w:t>
      </w:r>
      <w:r w:rsidRPr="00805917">
        <w:rPr>
          <w:rStyle w:val="Emphasis"/>
        </w:rPr>
        <w:t xml:space="preserve"> </w:t>
      </w:r>
      <w:r w:rsidRPr="00805917">
        <w:rPr>
          <w:rStyle w:val="Emphasis"/>
          <w:highlight w:val="green"/>
        </w:rPr>
        <w:t>them</w:t>
      </w:r>
      <w:r w:rsidRPr="00805917">
        <w:rPr>
          <w:sz w:val="16"/>
        </w:rPr>
        <w:t xml:space="preserve">.” She went on to </w:t>
      </w:r>
      <w:r w:rsidRPr="00805917">
        <w:rPr>
          <w:rStyle w:val="StyleUnderline"/>
        </w:rPr>
        <w:t>advocate for “obstructive forms of protest”</w:t>
      </w:r>
      <w:r w:rsidRPr="00805917">
        <w:rPr>
          <w:sz w:val="16"/>
        </w:rPr>
        <w:t xml:space="preserve"> that </w:t>
      </w:r>
      <w:r w:rsidRPr="00805917">
        <w:rPr>
          <w:rStyle w:val="StyleUnderline"/>
        </w:rPr>
        <w:t>“are not violent and murderous</w:t>
      </w:r>
      <w:r w:rsidRPr="00805917">
        <w:rPr>
          <w:sz w:val="16"/>
        </w:rPr>
        <w:t xml:space="preserve">.” So while Tolentino wasn’t endorsing brazen murder, you could be excused for suspecting her of being sympathetic to those who have turned an Ivy League graduate accused of brazen murder into a folk hero. After all, in her own estimation, the man Mangione shot in the back, </w:t>
      </w:r>
      <w:r w:rsidRPr="00805917">
        <w:rPr>
          <w:rStyle w:val="StyleUnderline"/>
        </w:rPr>
        <w:t xml:space="preserve">Brian Thompson, was himself responsible for “social murder.” </w:t>
      </w:r>
      <w:r w:rsidRPr="00805917">
        <w:rPr>
          <w:sz w:val="16"/>
        </w:rPr>
        <w:t xml:space="preserve">WHAT A LOT OF PEOPLE who are celebrating Thompson’s death and demonizing UnitedHealthcare don’t seem to understand—or don’t seem to want to understand—is that in every modern health-care system, some institution is charged with rationing care. In some, it’s a government bureaucracy. In others, it’s a private for-profit or nonprofit insurer. In America, it’s a mix of all three. Many insurers, such as Blue Cross Blue Shield and Kaiser Permanente, are nonprofits. The biggest insurers are Medicare and Medicaid, which are single-payer public programs. So is the Veterans Affairs Department. Other insurers are for-profit companies, like UnitedHealthcare. </w:t>
      </w:r>
      <w:r w:rsidRPr="00805917">
        <w:rPr>
          <w:rStyle w:val="Emphasis"/>
        </w:rPr>
        <w:t xml:space="preserve">You don’t have to be a fan of </w:t>
      </w:r>
      <w:r w:rsidRPr="00805917">
        <w:rPr>
          <w:sz w:val="16"/>
        </w:rPr>
        <w:t xml:space="preserve">the way that </w:t>
      </w:r>
      <w:r w:rsidRPr="00805917">
        <w:rPr>
          <w:rStyle w:val="StyleUnderline"/>
        </w:rPr>
        <w:t>UnitedHealthcare makes its decisions to acknowledge the difficulty of mediating between providers and patients</w:t>
      </w:r>
      <w:r w:rsidRPr="00805917">
        <w:rPr>
          <w:sz w:val="16"/>
        </w:rPr>
        <w:t xml:space="preserve">. </w:t>
      </w:r>
      <w:r w:rsidRPr="00805917">
        <w:rPr>
          <w:rStyle w:val="Emphasis"/>
          <w:highlight w:val="green"/>
        </w:rPr>
        <w:t>Private insurers</w:t>
      </w:r>
      <w:r w:rsidRPr="00805917">
        <w:rPr>
          <w:sz w:val="16"/>
        </w:rPr>
        <w:t xml:space="preserve"> make their </w:t>
      </w:r>
      <w:r w:rsidRPr="00805917">
        <w:rPr>
          <w:rStyle w:val="StyleUnderline"/>
          <w:highlight w:val="green"/>
        </w:rPr>
        <w:t>rationing decisions</w:t>
      </w:r>
      <w:r w:rsidRPr="00805917">
        <w:rPr>
          <w:sz w:val="16"/>
        </w:rPr>
        <w:t xml:space="preserve"> in ways that are </w:t>
      </w:r>
      <w:r w:rsidRPr="00805917">
        <w:rPr>
          <w:rStyle w:val="StyleUnderline"/>
        </w:rPr>
        <w:t xml:space="preserve">relatively transparent but </w:t>
      </w:r>
      <w:r w:rsidRPr="00805917">
        <w:rPr>
          <w:rStyle w:val="StyleUnderline"/>
          <w:highlight w:val="green"/>
        </w:rPr>
        <w:t>always</w:t>
      </w:r>
      <w:r w:rsidRPr="00805917">
        <w:rPr>
          <w:sz w:val="16"/>
          <w:highlight w:val="green"/>
        </w:rPr>
        <w:t xml:space="preserve"> </w:t>
      </w:r>
      <w:r w:rsidRPr="00805917">
        <w:rPr>
          <w:rStyle w:val="Emphasis"/>
          <w:highlight w:val="green"/>
        </w:rPr>
        <w:t>far from perfectly simple or fair</w:t>
      </w:r>
      <w:r w:rsidRPr="00805917">
        <w:rPr>
          <w:sz w:val="16"/>
        </w:rPr>
        <w:t xml:space="preserve">. But if they didn’t do it, someone else would need to, Yuval Levin of the American Enterprise Institute told me. </w:t>
      </w:r>
      <w:r w:rsidRPr="00805917">
        <w:rPr>
          <w:rStyle w:val="StyleUnderline"/>
        </w:rPr>
        <w:t>The reality of scarcity is not their fault, nor is it “social murder.”</w:t>
      </w:r>
      <w:r w:rsidRPr="00805917">
        <w:rPr>
          <w:sz w:val="16"/>
        </w:rPr>
        <w:t xml:space="preserve"> As the intermediary in the health-care system that plays the requisite role of rationing care, UnitedHealthcare surely makes some horrifying decisions</w:t>
      </w:r>
      <w:r w:rsidRPr="00805917">
        <w:rPr>
          <w:rStyle w:val="StyleUnderline"/>
        </w:rPr>
        <w:t xml:space="preserve"> </w:t>
      </w:r>
      <w:r w:rsidRPr="00805917">
        <w:rPr>
          <w:sz w:val="16"/>
        </w:rPr>
        <w:t xml:space="preserve">and outright mistakes, and even when it rules out coverage based on a defensible calculus of costs and benefits, that can be a devastating thing for patients and their loved ones to hear. So </w:t>
      </w:r>
      <w:r w:rsidRPr="00805917">
        <w:rPr>
          <w:rStyle w:val="StyleUnderline"/>
        </w:rPr>
        <w:t>there’s legitimacy in the frustration and anger many people feel</w:t>
      </w:r>
      <w:r w:rsidRPr="00805917">
        <w:rPr>
          <w:sz w:val="16"/>
        </w:rPr>
        <w:t xml:space="preserve">. Nevertheless, </w:t>
      </w:r>
      <w:r w:rsidRPr="00805917">
        <w:rPr>
          <w:rStyle w:val="Emphasis"/>
        </w:rPr>
        <w:t xml:space="preserve">turning to lethal violence is horrifying and ominous. </w:t>
      </w:r>
      <w:r w:rsidRPr="00805917">
        <w:rPr>
          <w:sz w:val="16"/>
        </w:rPr>
        <w:t xml:space="preserve">So, too, </w:t>
      </w:r>
      <w:r w:rsidRPr="00805917">
        <w:rPr>
          <w:rStyle w:val="Emphasis"/>
        </w:rPr>
        <w:t>is applauding and justifying assassinations</w:t>
      </w:r>
      <w:r w:rsidRPr="00805917">
        <w:rPr>
          <w:sz w:val="16"/>
        </w:rPr>
        <w:t xml:space="preserve">. The American health-care system certainly has its flaws, but those are hardly the fault of UnitedHealthcare alone. Nations such as the United Kingdom, which offer the sort of single-payer public health care that Tolentino extolls, have long wait lists for treatment, significant staff shortages, and outdated hospital infrastructure. </w:t>
      </w:r>
      <w:r w:rsidRPr="00805917">
        <w:rPr>
          <w:rStyle w:val="StyleUnderline"/>
          <w:highlight w:val="green"/>
        </w:rPr>
        <w:t>Public</w:t>
      </w:r>
      <w:r w:rsidRPr="00805917">
        <w:rPr>
          <w:rStyle w:val="StyleUnderline"/>
        </w:rPr>
        <w:t xml:space="preserve"> </w:t>
      </w:r>
      <w:r w:rsidRPr="00805917">
        <w:rPr>
          <w:rStyle w:val="StyleUnderline"/>
          <w:highlight w:val="green"/>
        </w:rPr>
        <w:t>satisfaction with the U.K.’s N</w:t>
      </w:r>
      <w:r w:rsidRPr="00805917">
        <w:rPr>
          <w:rStyle w:val="StyleUnderline"/>
        </w:rPr>
        <w:t xml:space="preserve">ational </w:t>
      </w:r>
      <w:r w:rsidRPr="00805917">
        <w:rPr>
          <w:rStyle w:val="StyleUnderline"/>
          <w:highlight w:val="green"/>
        </w:rPr>
        <w:t>H</w:t>
      </w:r>
      <w:r w:rsidRPr="00805917">
        <w:rPr>
          <w:rStyle w:val="StyleUnderline"/>
        </w:rPr>
        <w:t xml:space="preserve">ealth </w:t>
      </w:r>
      <w:r w:rsidRPr="00805917">
        <w:rPr>
          <w:rStyle w:val="StyleUnderline"/>
          <w:highlight w:val="green"/>
        </w:rPr>
        <w:t>S</w:t>
      </w:r>
      <w:r w:rsidRPr="00805917">
        <w:rPr>
          <w:rStyle w:val="StyleUnderline"/>
        </w:rPr>
        <w:t xml:space="preserve">ervice </w:t>
      </w:r>
      <w:r w:rsidRPr="00805917">
        <w:rPr>
          <w:rStyle w:val="StyleUnderline"/>
          <w:highlight w:val="green"/>
        </w:rPr>
        <w:t>is at a 40-year low</w:t>
      </w:r>
      <w:r w:rsidRPr="00805917">
        <w:rPr>
          <w:sz w:val="16"/>
        </w:rPr>
        <w:t xml:space="preserve">; </w:t>
      </w:r>
      <w:r w:rsidRPr="00805917">
        <w:rPr>
          <w:rStyle w:val="StyleUnderline"/>
        </w:rPr>
        <w:t>only 29 percent of the British public is “quite satisfied” or “very satisfied” with the NHS</w:t>
      </w:r>
      <w:r w:rsidRPr="00805917">
        <w:rPr>
          <w:sz w:val="16"/>
        </w:rPr>
        <w:t>. Alan Milburn, who was a member of the Labour Party and England’s health secretary, years ago conceded what is still true: “</w:t>
      </w:r>
      <w:r w:rsidRPr="00805917">
        <w:rPr>
          <w:rStyle w:val="Emphasis"/>
        </w:rPr>
        <w:t>The NHS—</w:t>
      </w:r>
      <w:r w:rsidRPr="00805917">
        <w:rPr>
          <w:rStyle w:val="Emphasis"/>
          <w:highlight w:val="green"/>
        </w:rPr>
        <w:t>just like every other health system</w:t>
      </w:r>
      <w:r w:rsidRPr="00805917">
        <w:rPr>
          <w:sz w:val="16"/>
        </w:rPr>
        <w:t xml:space="preserve"> in the world, </w:t>
      </w:r>
      <w:r w:rsidRPr="00805917">
        <w:rPr>
          <w:rStyle w:val="Emphasis"/>
        </w:rPr>
        <w:t>public or private—</w:t>
      </w:r>
      <w:r w:rsidRPr="00805917">
        <w:rPr>
          <w:rStyle w:val="Emphasis"/>
          <w:highlight w:val="green"/>
        </w:rPr>
        <w:t>has never, or will never, provide all the care</w:t>
      </w:r>
      <w:r w:rsidRPr="00805917">
        <w:rPr>
          <w:sz w:val="16"/>
        </w:rPr>
        <w:t xml:space="preserve"> it might theoretically be possible to provide. That would probably be true even if the whole of the UK gross domestic product was spent on health care.” NOW CONSIDER WHAT HAPPENS when the logic of those who are celebrating Mangione is applied to a different issue. </w:t>
      </w:r>
      <w:r w:rsidRPr="00805917">
        <w:rPr>
          <w:rStyle w:val="StyleUnderline"/>
        </w:rPr>
        <w:t>Some Americans believe</w:t>
      </w:r>
      <w:r w:rsidRPr="00805917">
        <w:rPr>
          <w:sz w:val="16"/>
        </w:rPr>
        <w:t xml:space="preserve"> that abortion is murder, and that those who </w:t>
      </w:r>
      <w:r w:rsidRPr="00805917">
        <w:rPr>
          <w:rStyle w:val="StyleUnderline"/>
        </w:rPr>
        <w:t>facilitate abortion deserve to be punished for their complicity with evil</w:t>
      </w:r>
      <w:r w:rsidRPr="00805917">
        <w:rPr>
          <w:sz w:val="16"/>
        </w:rPr>
        <w:t>. Imagine if, after an attack on an abortion clinic, a journalist were to say “I just think there are a lot of ways to unjustly and immorally end someone’s life before it should have ended. One of them,</w:t>
      </w:r>
      <w:r w:rsidRPr="00805917">
        <w:rPr>
          <w:rStyle w:val="StyleUnderline"/>
        </w:rPr>
        <w:t xml:space="preserve"> the kind of violence we fixate on in this country</w:t>
      </w:r>
      <w:r w:rsidRPr="00805917">
        <w:rPr>
          <w:rStyle w:val="Emphasis"/>
        </w:rPr>
        <w:t>, is a single person with a weapon that intends harm upon another person and then causes it.</w:t>
      </w:r>
      <w:r w:rsidRPr="00805917">
        <w:rPr>
          <w:sz w:val="16"/>
        </w:rPr>
        <w:t xml:space="preserve"> But </w:t>
      </w:r>
      <w:r w:rsidRPr="00805917">
        <w:rPr>
          <w:rStyle w:val="Emphasis"/>
          <w:highlight w:val="green"/>
        </w:rPr>
        <w:t>there’s a lot of other ways to end a life early</w:t>
      </w:r>
      <w:r w:rsidRPr="00805917">
        <w:rPr>
          <w:rStyle w:val="Emphasis"/>
        </w:rPr>
        <w:t xml:space="preserve"> and unjustly and immorally</w:t>
      </w:r>
      <w:r w:rsidRPr="00805917">
        <w:rPr>
          <w:sz w:val="16"/>
        </w:rPr>
        <w:t xml:space="preserve">, </w:t>
      </w:r>
      <w:r w:rsidRPr="00805917">
        <w:rPr>
          <w:rStyle w:val="StyleUnderline"/>
        </w:rPr>
        <w:t xml:space="preserve">and </w:t>
      </w:r>
      <w:r w:rsidRPr="00805917">
        <w:rPr>
          <w:rStyle w:val="StyleUnderline"/>
          <w:highlight w:val="green"/>
        </w:rPr>
        <w:t>aborting an unborn child is one of them</w:t>
      </w:r>
      <w:r w:rsidRPr="00805917">
        <w:rPr>
          <w:sz w:val="16"/>
        </w:rPr>
        <w:t xml:space="preserve">.” And, they might continue “there are different kinds of violence. Someone shooting someone in the street is one. I think organizations that facilitate abortions is quite clearly another.” The </w:t>
      </w:r>
      <w:r w:rsidRPr="00805917">
        <w:rPr>
          <w:rStyle w:val="StyleUnderline"/>
        </w:rPr>
        <w:t xml:space="preserve">list </w:t>
      </w:r>
      <w:r w:rsidRPr="00805917">
        <w:rPr>
          <w:rStyle w:val="StyleUnderline"/>
          <w:highlight w:val="green"/>
        </w:rPr>
        <w:t>of organizations and individuals</w:t>
      </w:r>
      <w:r w:rsidRPr="00805917">
        <w:rPr>
          <w:sz w:val="16"/>
        </w:rPr>
        <w:t xml:space="preserve"> who could be targeted because their critics on the left or on the right believe they </w:t>
      </w:r>
      <w:r w:rsidRPr="00805917">
        <w:rPr>
          <w:rStyle w:val="StyleUnderline"/>
        </w:rPr>
        <w:t xml:space="preserve">support policies that </w:t>
      </w:r>
      <w:r w:rsidRPr="00805917">
        <w:rPr>
          <w:rStyle w:val="StyleUnderline"/>
          <w:highlight w:val="green"/>
        </w:rPr>
        <w:t>lead to suffering or death is endless</w:t>
      </w:r>
      <w:r w:rsidRPr="00805917">
        <w:rPr>
          <w:sz w:val="16"/>
        </w:rPr>
        <w:t xml:space="preserve">: </w:t>
      </w:r>
      <w:r w:rsidRPr="00805917">
        <w:rPr>
          <w:rStyle w:val="Emphasis"/>
          <w:highlight w:val="green"/>
        </w:rPr>
        <w:t>gun-rights lobbies; those who want to defund the police</w:t>
      </w:r>
      <w:r w:rsidRPr="00805917">
        <w:rPr>
          <w:rStyle w:val="Emphasis"/>
        </w:rPr>
        <w:t>; individuals opposing childhood vaccinations</w:t>
      </w:r>
      <w:r w:rsidRPr="00805917">
        <w:rPr>
          <w:sz w:val="16"/>
        </w:rPr>
        <w:t xml:space="preserve">, and those who administer them; </w:t>
      </w:r>
      <w:r w:rsidRPr="00805917">
        <w:rPr>
          <w:rStyle w:val="Emphasis"/>
          <w:highlight w:val="green"/>
        </w:rPr>
        <w:t>groups</w:t>
      </w:r>
      <w:r w:rsidRPr="00805917">
        <w:rPr>
          <w:rStyle w:val="Emphasis"/>
        </w:rPr>
        <w:t xml:space="preserve"> that </w:t>
      </w:r>
      <w:r w:rsidRPr="00805917">
        <w:rPr>
          <w:rStyle w:val="Emphasis"/>
          <w:highlight w:val="green"/>
        </w:rPr>
        <w:t>want to cut funding for the global AIDS initiative</w:t>
      </w:r>
      <w:r w:rsidRPr="00805917">
        <w:rPr>
          <w:sz w:val="16"/>
        </w:rPr>
        <w:t xml:space="preserve">; those that want the United States to withdraw from the Paris climate accords; those that oppose a higher </w:t>
      </w:r>
      <w:r w:rsidRPr="00805917">
        <w:rPr>
          <w:sz w:val="16"/>
        </w:rPr>
        <w:lastRenderedPageBreak/>
        <w:t>minimum wage. So</w:t>
      </w:r>
      <w:r w:rsidRPr="00805917">
        <w:rPr>
          <w:rStyle w:val="Emphasis"/>
        </w:rPr>
        <w:t xml:space="preserve"> </w:t>
      </w:r>
      <w:r w:rsidRPr="00805917">
        <w:rPr>
          <w:rStyle w:val="Emphasis"/>
          <w:highlight w:val="green"/>
        </w:rPr>
        <w:t>who</w:t>
      </w:r>
      <w:r w:rsidRPr="00805917">
        <w:rPr>
          <w:rStyle w:val="Emphasis"/>
        </w:rPr>
        <w:t xml:space="preserve"> </w:t>
      </w:r>
      <w:r w:rsidRPr="00805917">
        <w:rPr>
          <w:rStyle w:val="Emphasis"/>
          <w:highlight w:val="green"/>
        </w:rPr>
        <w:t>decides</w:t>
      </w:r>
      <w:r w:rsidRPr="00805917">
        <w:rPr>
          <w:rStyle w:val="Emphasis"/>
        </w:rPr>
        <w:t xml:space="preserve"> </w:t>
      </w:r>
      <w:r w:rsidRPr="00805917">
        <w:rPr>
          <w:rStyle w:val="Emphasis"/>
          <w:highlight w:val="green"/>
        </w:rPr>
        <w:t>which Americans are guilty of “social murder”?</w:t>
      </w:r>
      <w:r w:rsidRPr="00805917">
        <w:rPr>
          <w:sz w:val="16"/>
        </w:rPr>
        <w:t xml:space="preserve"> Staff writers at The New Yorker? And what actions will we justify against those deemed to have committed murder by omission rather than commission—in the words of Engels, “disguised, malicious murder, murder against none who can defend himself”? ON DECEMBER 9, the family and friends of Brian Thompson gathered at Lord of Life Lutheran Church in Maple Grove, Minnesota, to mourn his loss. </w:t>
      </w:r>
      <w:r w:rsidRPr="00805917">
        <w:rPr>
          <w:rStyle w:val="StyleUnderline"/>
        </w:rPr>
        <w:t>Thompson</w:t>
      </w:r>
      <w:r w:rsidRPr="00805917">
        <w:rPr>
          <w:sz w:val="16"/>
        </w:rPr>
        <w:t xml:space="preserve"> grew up in a working-class family in Jewell, Iowa; he appears to </w:t>
      </w:r>
      <w:r w:rsidRPr="00805917">
        <w:rPr>
          <w:rStyle w:val="StyleUnderline"/>
        </w:rPr>
        <w:t>have been liked by pretty much everyone who knew him</w:t>
      </w:r>
      <w:r w:rsidRPr="00805917">
        <w:rPr>
          <w:sz w:val="16"/>
        </w:rPr>
        <w:t xml:space="preserve">. “He was just a farm kid living out in rural Iowa,” Taylor Hill, a close friend of Thompson’s from childhood, told The New York Times. “Everybody got along with him and he got along with everybody else. He was just a great, silly, funny, smart guy to be around all through the years that I have known him.” At Jewell’s South Hamilton High School, the Times reported, Thompson was valedictorian, a star athlete, homecoming king, and class president. A teacher described Thompson as an excellent student, a model person, “a super kid.” As a corporate leader, he kept a low profile; </w:t>
      </w:r>
      <w:r w:rsidRPr="00805917">
        <w:rPr>
          <w:rStyle w:val="StyleUnderline"/>
        </w:rPr>
        <w:t>friends and colleagues remembered him as mild-mannered and humble</w:t>
      </w:r>
      <w:r w:rsidRPr="00805917">
        <w:rPr>
          <w:sz w:val="16"/>
        </w:rPr>
        <w:t>, down-to-earth and self-deprecating. He was a passionate advocate for the Special Olympics and a devoted father to his sons. His obituary described his love for his sons as “limitless.” “Brian was an incredibly loving, generous, talented man who truly lived life to the fullest and touched so many lives,” his wife, Paulette Thompson, told Fox News. “</w:t>
      </w:r>
      <w:r w:rsidRPr="00805917">
        <w:rPr>
          <w:rStyle w:val="Emphasis"/>
        </w:rPr>
        <w:t>A lot of people are judging him, not knowing him at all,”</w:t>
      </w:r>
      <w:r w:rsidRPr="00805917">
        <w:rPr>
          <w:sz w:val="16"/>
        </w:rPr>
        <w:t xml:space="preserve"> Hill told the Times. “And it’s not right. That’s not him. It’s just a sad thing of what has happened and even more sad of what people have tried to turn him into.” </w:t>
      </w:r>
      <w:r w:rsidRPr="00805917">
        <w:rPr>
          <w:rStyle w:val="StyleUnderline"/>
        </w:rPr>
        <w:t>Thompson’s funeral service was attended by those who loved him. But it also required the presence of a dozen state troopers, a drone flying overhead</w:t>
      </w:r>
      <w:r w:rsidRPr="00805917">
        <w:rPr>
          <w:sz w:val="16"/>
        </w:rPr>
        <w:t xml:space="preserve">, and a police sniper stationed on the roof of the church. A security code was needed to get into the church, and </w:t>
      </w:r>
      <w:r w:rsidRPr="00805917">
        <w:rPr>
          <w:rStyle w:val="StyleUnderline"/>
        </w:rPr>
        <w:t>Thompson’s home received fake bomb threats after he was assassinated</w:t>
      </w:r>
      <w:r w:rsidRPr="00805917">
        <w:rPr>
          <w:sz w:val="16"/>
        </w:rPr>
        <w:t xml:space="preserve">. Celebrating a murder and turning an accused killer into a sex symbol and a cult hero, a modern-day Robin Hood, requires an astonishing level of dehumanization; it is only slightly less appalling when journalists covering the story find ways to excuse the people doing the celebrating, on the grounds that they are displaying a social conscience. But </w:t>
      </w:r>
      <w:r w:rsidRPr="00805917">
        <w:rPr>
          <w:rStyle w:val="Emphasis"/>
        </w:rPr>
        <w:t xml:space="preserve">when </w:t>
      </w:r>
      <w:r w:rsidRPr="00805917">
        <w:rPr>
          <w:rStyle w:val="Emphasis"/>
          <w:highlight w:val="green"/>
        </w:rPr>
        <w:t>angry mobs of social-justice activists get riled up</w:t>
      </w:r>
      <w:r w:rsidRPr="00805917">
        <w:rPr>
          <w:sz w:val="16"/>
        </w:rPr>
        <w:t xml:space="preserve">, </w:t>
      </w:r>
      <w:r w:rsidRPr="00805917">
        <w:rPr>
          <w:rStyle w:val="Emphasis"/>
        </w:rPr>
        <w:t xml:space="preserve">their righteous anger needs targets, </w:t>
      </w:r>
      <w:r w:rsidRPr="00805917">
        <w:rPr>
          <w:rStyle w:val="Emphasis"/>
          <w:highlight w:val="green"/>
        </w:rPr>
        <w:t>some figurative and some literal</w:t>
      </w:r>
      <w:r w:rsidRPr="00805917">
        <w:rPr>
          <w:rStyle w:val="Emphasis"/>
        </w:rPr>
        <w:t>.</w:t>
      </w:r>
      <w:r w:rsidRPr="00805917">
        <w:rPr>
          <w:sz w:val="16"/>
        </w:rPr>
        <w:t xml:space="preserve"> In the meantime, the two Thompson boys just spent their first Christmas without their father.</w:t>
      </w:r>
    </w:p>
    <w:p w14:paraId="5FAFC98B" w14:textId="5AB11E6D" w:rsidR="00030815" w:rsidRPr="00805917" w:rsidRDefault="003D0046" w:rsidP="003D0046">
      <w:pPr>
        <w:pStyle w:val="Heading3"/>
      </w:pPr>
      <w:r w:rsidRPr="00805917">
        <w:lastRenderedPageBreak/>
        <w:t>AT: Commodification of Organs</w:t>
      </w:r>
    </w:p>
    <w:p w14:paraId="68C66557" w14:textId="36E74A56" w:rsidR="003D0046" w:rsidRPr="00805917" w:rsidRDefault="003D0046" w:rsidP="003D0046">
      <w:pPr>
        <w:pStyle w:val="Heading4"/>
      </w:pPr>
      <w:r w:rsidRPr="00805917">
        <w:t>Organ markets are morally permissible</w:t>
      </w:r>
    </w:p>
    <w:p w14:paraId="1E2AB591" w14:textId="007EA8AB" w:rsidR="003D0046" w:rsidRPr="00805917" w:rsidRDefault="003D0046" w:rsidP="003D0046">
      <w:r w:rsidRPr="00805917">
        <w:rPr>
          <w:rStyle w:val="Style13ptBold"/>
        </w:rPr>
        <w:t>Taylor 07</w:t>
      </w:r>
      <w:r w:rsidRPr="00805917">
        <w:t xml:space="preserve"> [J S Taylor, Department of Philosophy, The College of New Jersey, “A ‘Queen of Hearts’ trial of organ markets: why Scheper‐Hughes's objections to markets in human organs fail,” J Med Ethics, </w:t>
      </w:r>
      <w:r w:rsidR="00805917" w:rsidRPr="00805917">
        <w:t>https://pmc.ncbi.nlm.nih.gov/articles/PMC2652773/]/Kankee</w:t>
      </w:r>
    </w:p>
    <w:p w14:paraId="1FD8A5AD" w14:textId="3D256D35" w:rsidR="00805917" w:rsidRPr="00805917" w:rsidRDefault="00805917" w:rsidP="003D0046">
      <w:r w:rsidRPr="00805917">
        <w:t xml:space="preserve">*NOTE: answers </w:t>
      </w:r>
      <w:r>
        <w:t>Scheper‐Hughes card</w:t>
      </w:r>
    </w:p>
    <w:p w14:paraId="678431EC" w14:textId="77777777" w:rsidR="003D0046" w:rsidRPr="00805917" w:rsidRDefault="003D0046" w:rsidP="003D0046">
      <w:pPr>
        <w:rPr>
          <w:sz w:val="16"/>
        </w:rPr>
      </w:pPr>
      <w:r w:rsidRPr="00805917">
        <w:rPr>
          <w:sz w:val="16"/>
        </w:rPr>
        <w:t xml:space="preserve">It is important to dispel Scheper‐Hughes's mischaracterisations of the pro‐market position, and of the medical and economic realities that have led to its development, for two reasons. Firstly, Scheper‐Hughes's mischaracterisations give the impression that a market in human organs is not only morally repugnant but that its supporters are as well—or else they are simply naïve. Dispelling this impression is thus conducive to engaging in dispassionate debate over the moral status of such markets. Secondly, once the sound and fury of Scheper‐Hughes's mischaracterisations have been dispelled, it becomes easier to identify the actual arguments that she levels against markets in human organs. Once these arguments are identified, it becomes clear just how weak they are. An assumed right to buy One of the initial ways in which Scheper‐Hughes mischaracterises the pro‐market position concerns the basis of the arguments that its proponents offer in favour of organ markets. According to Scheper‐Hughes, people who defend markets in human organs presuppose that they have a right to purchase life in the form of transplant organs and that this right is based on an assumed universal desire to live a longer or better quality of life at any cost.5 This characterisation of the pro‐market position is mistaken in three major ways. Firstly, </w:t>
      </w:r>
      <w:r w:rsidRPr="00805917">
        <w:rPr>
          <w:rStyle w:val="StyleUnderline"/>
        </w:rPr>
        <w:t xml:space="preserve">not all who advocate such a market believe that people have a right to buy (or, more accurately, a right to offer to buy) transplant organs. </w:t>
      </w:r>
      <w:r w:rsidRPr="00805917">
        <w:rPr>
          <w:sz w:val="16"/>
        </w:rPr>
        <w:t xml:space="preserve">I, for example, have argued for such a market on the broadly utilitarian grounds that </w:t>
      </w:r>
      <w:r w:rsidRPr="00805917">
        <w:rPr>
          <w:rStyle w:val="StyleUnderline"/>
        </w:rPr>
        <w:t>it is required out of respect for the (primarily) instrumental value of personal autonomy and concern for human well‐being</w:t>
      </w:r>
      <w:r w:rsidRPr="00805917">
        <w:rPr>
          <w:sz w:val="16"/>
        </w:rPr>
        <w:t xml:space="preserve">,3 whereas Erin and Harris6 </w:t>
      </w:r>
      <w:r w:rsidRPr="00805917">
        <w:rPr>
          <w:rStyle w:val="StyleUnderline"/>
        </w:rPr>
        <w:t>defend their “</w:t>
      </w:r>
      <w:r w:rsidRPr="00805917">
        <w:rPr>
          <w:rStyle w:val="StyleUnderline"/>
          <w:highlight w:val="green"/>
        </w:rPr>
        <w:t>ethical market in human organs</w:t>
      </w:r>
      <w:r w:rsidRPr="00805917">
        <w:rPr>
          <w:rStyle w:val="StyleUnderline"/>
        </w:rPr>
        <w:t xml:space="preserve">” on the grounds that it </w:t>
      </w:r>
      <w:r w:rsidRPr="00805917">
        <w:rPr>
          <w:rStyle w:val="StyleUnderline"/>
          <w:highlight w:val="green"/>
        </w:rPr>
        <w:t>is needed to save lives</w:t>
      </w:r>
      <w:r w:rsidRPr="00805917">
        <w:rPr>
          <w:sz w:val="16"/>
          <w:highlight w:val="green"/>
        </w:rPr>
        <w:t>.</w:t>
      </w:r>
      <w:r w:rsidRPr="00805917">
        <w:rPr>
          <w:sz w:val="16"/>
        </w:rPr>
        <w:t xml:space="preserve"> These pro‐market approaches are based on the fundamental claim that </w:t>
      </w:r>
      <w:r w:rsidRPr="00805917">
        <w:rPr>
          <w:rStyle w:val="StyleUnderline"/>
          <w:highlight w:val="green"/>
        </w:rPr>
        <w:t>it is morally acceptable for people to live with the aid of the organs of another</w:t>
      </w:r>
      <w:r w:rsidRPr="00805917">
        <w:rPr>
          <w:rStyle w:val="StyleUnderline"/>
        </w:rPr>
        <w:t>, without committing themselves to the additional claim that they thus have a right to offer to buy such organs</w:t>
      </w:r>
      <w:r w:rsidRPr="00805917">
        <w:rPr>
          <w:sz w:val="16"/>
        </w:rPr>
        <w:t xml:space="preserve">. (Note that we can hold that it is morally permissible for a person to offer to buy an organ from another to save his or her own life, without thereby holding that people have the right to make such offers to buy, for we can hold that such offers are permissible while denying the existence of rights.) This is a plausible claim. After all, </w:t>
      </w:r>
      <w:r w:rsidRPr="00805917">
        <w:rPr>
          <w:rStyle w:val="StyleUnderline"/>
        </w:rPr>
        <w:t>if we deny that it is morally acceptable for one person to continue to live with the organ of another, we must reject not only markets in human transplant organs, but also their altruistic donation</w:t>
      </w:r>
      <w:r w:rsidRPr="00805917">
        <w:rPr>
          <w:sz w:val="16"/>
        </w:rPr>
        <w:t xml:space="preserve">.7 Secondly, even those who do cast their pro‐market arguments in terms of rights neither ground such rights in a person's desires nor assume that there is a “universal desire to live a longer or better quality of life at any cost”. That this is so is not surprising, for it would be odd either to claim that a person had a right to X simply because he or she desired X or to assume that every person wished to continue to live at any cost. But even without noting the implausibility of the views that Scheper‐Hughes groundlessly attributes to those who favour markets, a glance at the literature on organ sales will show that she is wrong to do so. Cherry,8 for example, grounds the right to buy or sell an organ in “the significance of bodily integrity and individual authority regarding the use of one's body”, whereas Kyriazi9 grounds it in self‐ownership, and Savulescu10 grounds it in people's abilities to make decisions for themselves. Finally, people who defend markets in human organs do not assume that the desire that Scheper‐Hughes believes they attribute to people is universally held. For example, in the same article in which he defends the moral permissibility of certain types of organ sales, Beauchamp11 explicitly recognises that Jehovah's Witnesses do not desire to live longer, or better, at any cost. This is not surprising, for it is implausible to assume that people universally want to live a longer life, or one of better quality, no matter what the cost to themselves or others. Thus, although the pro‐market arguments may be wrong, they are not as obviously wrong as Scheper‐Hughes portrays them to be. Are transplant organs luxury goods? Scheper‐Hughes also mischaracterises the motivations of those who participate in transplantation, for she misunderstands the medical realities of transplant waiting lists. According to Scheper‐Hughes, “Global market capitalism, together with advanced medical and biotechnologies, has incited new tastes and desires for the skin, bones, blood, organs, tissues, marrow and reproductive and genetic material of others.”12 On this view, it appears, organ transplant technology has developed as medical practitioners seek new ways of making profits from their patients. Such technological developments have enabled medical professionals to transplant organs when they could not before, including transplant to new populations of people (such as elderly people) who previously would have been unsuitable transplant recipients, but who now have transplants “dangled before… [their]…eyes”.13 Since this expansion in the number of people who can now receive transplant organs was the result of technological development, the current shortage of organs that are available for transplant is, for Scheper‐Hughes, “invented”, as it would not exist were there not the means to transplant organs. Similarly, for Scheper‐Hughes, people's needs for transplant organs are “artificial”, since their satisfaction relies on the existence of “artificial” technology.14 </w:t>
      </w:r>
      <w:r w:rsidRPr="00805917">
        <w:rPr>
          <w:rStyle w:val="StyleUnderline"/>
        </w:rPr>
        <w:t>Having established that people's desires and needs for transplant organs are “invented” and “artificial”, Scheper‐Hughes treats them as though they were the product of a mere taste for the “‘fresh' bodies” of others</w:t>
      </w:r>
      <w:r w:rsidRPr="00805917">
        <w:rPr>
          <w:sz w:val="16"/>
        </w:rPr>
        <w:t xml:space="preserve">.15 To read </w:t>
      </w:r>
      <w:r w:rsidRPr="00805917">
        <w:rPr>
          <w:sz w:val="16"/>
        </w:rPr>
        <w:lastRenderedPageBreak/>
        <w:t xml:space="preserve">Scheper‐Hughes's characterisation of the buyers of human transplant organs and the medical professionals who serve them, one might think that “the rich, tired of gold plating their bathrooms and surfeited with larks' tongues, had now idly turned to collecting kidneys to display with their Faberge eggs and Leonardo drawings”.16 But Scheper‐Hughes misunderstands the implications of the fact that technological advances have made organ transplantation possible. It is true that without such technological advances there would be no shortage of organs available for transplant, for if organ transplantation was not a possibility then there would be no waiting lists of potential organ recipients. However, </w:t>
      </w:r>
      <w:r w:rsidRPr="00805917">
        <w:rPr>
          <w:rStyle w:val="StyleUnderline"/>
        </w:rPr>
        <w:t>this does not show that there is no real need for transplant organs. The fact that vaccines are the result of technological advances does not show that the demand for them is “invented” and “artificial”, such that no real medical need will go unmet if there is ever a shortage of them</w:t>
      </w:r>
      <w:r w:rsidRPr="00805917">
        <w:rPr>
          <w:sz w:val="16"/>
        </w:rPr>
        <w:t xml:space="preserve">. Scheper‐Hughes's characterisation of patients' desires for transplant organs as being “invented” as they are the result of technological development thus cannot support her inference that there is no real medical need to satisfy them. Concentration camps, human sacrifice and organ transplants </w:t>
      </w:r>
      <w:r w:rsidRPr="00805917">
        <w:rPr>
          <w:rStyle w:val="StyleUnderline"/>
        </w:rPr>
        <w:t>Scheper‐Hughes's characterisation of the nature of societies that seek to reduce their waiting lists for organ transplantation is similarly inaccurate—indeed, egregiously so</w:t>
      </w:r>
      <w:r w:rsidRPr="00805917">
        <w:rPr>
          <w:sz w:val="16"/>
        </w:rPr>
        <w:t xml:space="preserve">. According to Scheper‐Hughes, Until very recently, only highly deviant authoritarian and police states—Nazi Germany, Argentina in the 1960s and 1970s, and South Africa under apartheid—had assumed this capacity [i.e., “to define and determine the hour of death and to claim…the ‘first rights'…to the disposal of the body's parts”] in the 20th century…the creation and maintenance of a surplus population of “living dead”…the “disappeared” in Argentina, or those walking cadavers kept hostage in Nazi concentration camps.17 </w:t>
      </w:r>
      <w:r w:rsidRPr="00805917">
        <w:rPr>
          <w:rStyle w:val="StyleUnderline"/>
          <w:highlight w:val="green"/>
        </w:rPr>
        <w:t>Scheper‐Hughes</w:t>
      </w:r>
      <w:r w:rsidRPr="00805917">
        <w:rPr>
          <w:rStyle w:val="StyleUnderline"/>
        </w:rPr>
        <w:t xml:space="preserve"> is here </w:t>
      </w:r>
      <w:r w:rsidRPr="00805917">
        <w:rPr>
          <w:rStyle w:val="StyleUnderline"/>
          <w:highlight w:val="green"/>
        </w:rPr>
        <w:t>explicitly comparing</w:t>
      </w:r>
      <w:r w:rsidRPr="00805917">
        <w:rPr>
          <w:rStyle w:val="StyleUnderline"/>
        </w:rPr>
        <w:t xml:space="preserve"> the use of policies of </w:t>
      </w:r>
      <w:r w:rsidRPr="00805917">
        <w:rPr>
          <w:rStyle w:val="StyleUnderline"/>
          <w:highlight w:val="green"/>
        </w:rPr>
        <w:t>presumed consent</w:t>
      </w:r>
      <w:r w:rsidRPr="00805917">
        <w:rPr>
          <w:sz w:val="16"/>
        </w:rPr>
        <w:t xml:space="preserve"> (whereby a person will be presumed to have consented to have his or her organs removed for transplantation if they are suitable for this, unless he or she has expressly indicated otherwise) </w:t>
      </w:r>
      <w:r w:rsidRPr="00805917">
        <w:rPr>
          <w:rStyle w:val="StyleUnderline"/>
          <w:highlight w:val="green"/>
        </w:rPr>
        <w:t>with</w:t>
      </w:r>
      <w:r w:rsidRPr="00805917">
        <w:rPr>
          <w:rStyle w:val="StyleUnderline"/>
        </w:rPr>
        <w:t xml:space="preserve"> the </w:t>
      </w:r>
      <w:r w:rsidRPr="00805917">
        <w:rPr>
          <w:rStyle w:val="StyleUnderline"/>
          <w:highlight w:val="green"/>
        </w:rPr>
        <w:t>atrocities</w:t>
      </w:r>
      <w:r w:rsidRPr="00805917">
        <w:rPr>
          <w:rStyle w:val="StyleUnderline"/>
        </w:rPr>
        <w:t xml:space="preserve"> that “highly deviant authoritarian and police states” have visited upon their citizens</w:t>
      </w:r>
      <w:r w:rsidRPr="00805917">
        <w:rPr>
          <w:sz w:val="16"/>
        </w:rPr>
        <w:t xml:space="preserve">. </w:t>
      </w:r>
      <w:r w:rsidRPr="00805917">
        <w:rPr>
          <w:rStyle w:val="StyleUnderline"/>
          <w:highlight w:val="green"/>
        </w:rPr>
        <w:t>She has similar</w:t>
      </w:r>
      <w:r w:rsidRPr="00805917">
        <w:rPr>
          <w:rStyle w:val="StyleUnderline"/>
        </w:rPr>
        <w:t xml:space="preserve">ly harsh </w:t>
      </w:r>
      <w:r w:rsidRPr="00805917">
        <w:rPr>
          <w:rStyle w:val="StyleUnderline"/>
          <w:highlight w:val="green"/>
        </w:rPr>
        <w:t>words</w:t>
      </w:r>
      <w:r w:rsidRPr="00805917">
        <w:rPr>
          <w:rStyle w:val="StyleUnderline"/>
        </w:rPr>
        <w:t xml:space="preserve"> to say </w:t>
      </w:r>
      <w:r w:rsidRPr="00805917">
        <w:rPr>
          <w:rStyle w:val="StyleUnderline"/>
          <w:highlight w:val="green"/>
        </w:rPr>
        <w:t>about organ sale</w:t>
      </w:r>
      <w:r w:rsidRPr="00805917">
        <w:rPr>
          <w:sz w:val="16"/>
        </w:rPr>
        <w:t xml:space="preserve"> (which she has repeatedly described as cannibalism) </w:t>
      </w:r>
      <w:r w:rsidRPr="00805917">
        <w:rPr>
          <w:rStyle w:val="StyleUnderline"/>
          <w:highlight w:val="green"/>
        </w:rPr>
        <w:t>and</w:t>
      </w:r>
      <w:r w:rsidRPr="00805917">
        <w:rPr>
          <w:rStyle w:val="StyleUnderline"/>
        </w:rPr>
        <w:t xml:space="preserve"> even organ </w:t>
      </w:r>
      <w:r w:rsidRPr="00805917">
        <w:rPr>
          <w:rStyle w:val="StyleUnderline"/>
          <w:highlight w:val="green"/>
        </w:rPr>
        <w:t>donation</w:t>
      </w:r>
      <w:r w:rsidRPr="00805917">
        <w:rPr>
          <w:sz w:val="16"/>
        </w:rPr>
        <w:t xml:space="preserve">, which she claims “carries some trace elements of Aztec hearts ripped—still beating—from the chests of state‐appointed ritual scapegoats”.18 Yet despite Scheper‐Hughes's rhetoric, </w:t>
      </w:r>
      <w:r w:rsidRPr="00805917">
        <w:rPr>
          <w:rStyle w:val="StyleUnderline"/>
        </w:rPr>
        <w:t>there is a vast ethical gulf between Argentinean death squads and Nazi concentration camps on the one hand, and policies of presumed consent, legal organ sales and organ donation on the other</w:t>
      </w:r>
      <w:r w:rsidRPr="00805917">
        <w:rPr>
          <w:sz w:val="16"/>
        </w:rPr>
        <w:t xml:space="preserve">. In particular, </w:t>
      </w:r>
      <w:r w:rsidRPr="00805917">
        <w:rPr>
          <w:rStyle w:val="Emphasis"/>
          <w:highlight w:val="green"/>
        </w:rPr>
        <w:t>voluntary trades in human organs</w:t>
      </w:r>
      <w:r w:rsidRPr="00805917">
        <w:rPr>
          <w:rStyle w:val="StyleUnderline"/>
          <w:highlight w:val="green"/>
        </w:rPr>
        <w:t xml:space="preserve"> that take place between consenting adults, untainted by force or fraud, </w:t>
      </w:r>
      <w:r w:rsidRPr="00805917">
        <w:rPr>
          <w:rStyle w:val="Emphasis"/>
          <w:highlight w:val="green"/>
        </w:rPr>
        <w:t>make all parties to them better off</w:t>
      </w:r>
      <w:r w:rsidRPr="00805917">
        <w:rPr>
          <w:rStyle w:val="Emphasis"/>
        </w:rPr>
        <w:t>.</w:t>
      </w:r>
      <w:r w:rsidRPr="00805917">
        <w:rPr>
          <w:sz w:val="16"/>
        </w:rPr>
        <w:t xml:space="preserve"> As such, the burden of proof in this debate should rest with those who claim that such sales are immoral. And this will be a considerable burden to meet, as the lifesaving nature of such sales differentiates them from the typical market transaction in an important way: people who sell their organs are possibly motivated to do so by considerations of virtue and finance. As Kishore19 puts it, “</w:t>
      </w:r>
      <w:r w:rsidRPr="00805917">
        <w:rPr>
          <w:rStyle w:val="StyleUnderline"/>
          <w:highlight w:val="green"/>
        </w:rPr>
        <w:t>A person who sells</w:t>
      </w:r>
      <w:r w:rsidRPr="00805917">
        <w:rPr>
          <w:rStyle w:val="StyleUnderline"/>
        </w:rPr>
        <w:t xml:space="preserve"> his </w:t>
      </w:r>
      <w:r w:rsidRPr="00805917">
        <w:rPr>
          <w:rStyle w:val="StyleUnderline"/>
          <w:highlight w:val="green"/>
        </w:rPr>
        <w:t>organ</w:t>
      </w:r>
      <w:r w:rsidRPr="00805917">
        <w:rPr>
          <w:rStyle w:val="StyleUnderline"/>
        </w:rPr>
        <w:t xml:space="preserve"> does so because he knows that his organ is going to save the life of a fellow human being and as such he is convinced that he </w:t>
      </w:r>
      <w:r w:rsidRPr="00805917">
        <w:rPr>
          <w:rStyle w:val="StyleUnderline"/>
          <w:highlight w:val="green"/>
        </w:rPr>
        <w:t>is not doing anything immoral or inhuman</w:t>
      </w:r>
      <w:r w:rsidRPr="00805917">
        <w:rPr>
          <w:rStyle w:val="StyleUnderline"/>
        </w:rPr>
        <w:t>.”</w:t>
      </w:r>
      <w:r w:rsidRPr="00805917">
        <w:rPr>
          <w:sz w:val="16"/>
        </w:rPr>
        <w:t xml:space="preserve"> </w:t>
      </w:r>
      <w:r w:rsidRPr="00805917">
        <w:rPr>
          <w:rStyle w:val="StyleUnderline"/>
        </w:rPr>
        <w:t xml:space="preserve">To prohibit such transactions would thus not only restrict voluntary commercial activity but also prohibit people from acting virtuously and expressing solidarity with strangers in virtue of their shared humanity. </w:t>
      </w:r>
      <w:r w:rsidRPr="00805917">
        <w:rPr>
          <w:sz w:val="16"/>
        </w:rPr>
        <w:t xml:space="preserve">In response to this rejection of her above comparisons, Scheper‐Hughes may claim that, economic theory aside, it “pretty much… [turns]…out to be the case” that “in the real world, we cannot find any happy kidney sellers…”.20 There initially seems to be ample support for this claim. Scheper‐Hughes provides anecdotal evidence from kidney sellers that they were made worse off by the sale of their organs, owing to the shame and social stigma that was attached to them as a result of their sales. For example, one kidney seller said, “We [kidney sellers] are worse than prostitutes because what we have sold we can never get back. We have given away our health, our strength, and our lives.”21 Moreover, vendors in currently existing markets for human kidneys typically receive less for their organs than they agreed to accept, and fail to receive the postoperative care that they were promised, whereas end‐use purchasers often receive diseased organs or organs that do not match.22 However, such evidence does not undermine the claim that voluntary transactions untainted by force or fraud make both parties to them better off, for it is taken from the experiences of people who trade in black markets in human organs. As people who trade in such markets cannot legally enforce the contracts that they make, fraud is endemic and so it is to be expected that many who participate in such markets will fail to benefit from their transactions. </w:t>
      </w:r>
      <w:r w:rsidRPr="00805917">
        <w:rPr>
          <w:rStyle w:val="StyleUnderline"/>
          <w:highlight w:val="green"/>
        </w:rPr>
        <w:t>In a legal, regulated market</w:t>
      </w:r>
      <w:r w:rsidRPr="00805917">
        <w:rPr>
          <w:rStyle w:val="StyleUnderline"/>
        </w:rPr>
        <w:t xml:space="preserve"> for human organs, however, </w:t>
      </w:r>
      <w:r w:rsidRPr="00805917">
        <w:rPr>
          <w:rStyle w:val="StyleUnderline"/>
          <w:highlight w:val="green"/>
        </w:rPr>
        <w:t>contracts will be enforceable</w:t>
      </w:r>
      <w:r w:rsidRPr="00805917">
        <w:rPr>
          <w:rStyle w:val="StyleUnderline"/>
        </w:rPr>
        <w:t xml:space="preserve">, and so both </w:t>
      </w:r>
      <w:r w:rsidRPr="00805917">
        <w:rPr>
          <w:rStyle w:val="StyleUnderline"/>
          <w:highlight w:val="green"/>
        </w:rPr>
        <w:t>vendors and buyers could expect to reap the benefits of voluntary trade</w:t>
      </w:r>
      <w:r w:rsidRPr="00805917">
        <w:rPr>
          <w:rStyle w:val="StyleUnderline"/>
        </w:rPr>
        <w:t xml:space="preserve">. </w:t>
      </w:r>
      <w:r w:rsidRPr="00805917">
        <w:rPr>
          <w:sz w:val="16"/>
        </w:rPr>
        <w:t xml:space="preserve">Moreover, in addition to this theoretical reply to Scheper‐Hughes's possible response, </w:t>
      </w:r>
      <w:r w:rsidRPr="00805917">
        <w:rPr>
          <w:rStyle w:val="StyleUnderline"/>
        </w:rPr>
        <w:t xml:space="preserve">it should be noted that </w:t>
      </w:r>
      <w:r w:rsidRPr="00805917">
        <w:rPr>
          <w:rStyle w:val="StyleUnderline"/>
          <w:highlight w:val="green"/>
        </w:rPr>
        <w:t>Scheper‐Hughes</w:t>
      </w:r>
      <w:r w:rsidRPr="00805917">
        <w:rPr>
          <w:rStyle w:val="StyleUnderline"/>
        </w:rPr>
        <w:t xml:space="preserve"> herself had earlier </w:t>
      </w:r>
      <w:r w:rsidRPr="00805917">
        <w:rPr>
          <w:rStyle w:val="StyleUnderline"/>
          <w:highlight w:val="green"/>
        </w:rPr>
        <w:t>recognised</w:t>
      </w:r>
      <w:r w:rsidRPr="00805917">
        <w:rPr>
          <w:rStyle w:val="StyleUnderline"/>
        </w:rPr>
        <w:t xml:space="preserve"> that </w:t>
      </w:r>
      <w:r w:rsidRPr="00805917">
        <w:rPr>
          <w:rStyle w:val="StyleUnderline"/>
          <w:highlight w:val="green"/>
        </w:rPr>
        <w:t>in Manila kidney sellers typically did benefit from the sale of their organs</w:t>
      </w:r>
      <w:r w:rsidRPr="00805917">
        <w:rPr>
          <w:rStyle w:val="StyleUnderline"/>
        </w:rPr>
        <w:t xml:space="preserve">, using the money they gained to buy “new VCRs, karaoke machines and expensive tricycles”.21 </w:t>
      </w:r>
      <w:r w:rsidRPr="00805917">
        <w:rPr>
          <w:sz w:val="16"/>
        </w:rPr>
        <w:t xml:space="preserve">It is thus unclear why she holds that “pretty much” no such happy kidney sellers can be found. Scheper‐Hughes's anti‐market arguments With Scheper‐Hughes's mischaracterisations of the pro‐market position, and the medical and economic realities that have led to it exposed, the implicit objections to markets in human organs that they underwrote can also be dismissed. Thus, </w:t>
      </w:r>
      <w:r w:rsidRPr="00805917">
        <w:rPr>
          <w:rStyle w:val="StyleUnderline"/>
        </w:rPr>
        <w:t xml:space="preserve">it is not the case that the defenders of organ markets accept the implausible view that people have a right to </w:t>
      </w:r>
      <w:r w:rsidRPr="00805917">
        <w:rPr>
          <w:rStyle w:val="StyleUnderline"/>
        </w:rPr>
        <w:lastRenderedPageBreak/>
        <w:t>buy organs simply because they want them, or that they believe that people universally desire to prolong their lives at any cost</w:t>
      </w:r>
      <w:r w:rsidRPr="00805917">
        <w:rPr>
          <w:sz w:val="16"/>
        </w:rPr>
        <w:t xml:space="preserve">. It is also not the case that the demand for organs is driven by a profit‐motivated transplant profession, eager to encourage people to desire organs that they do not need. </w:t>
      </w:r>
      <w:r w:rsidRPr="00805917">
        <w:rPr>
          <w:rStyle w:val="StyleUnderline"/>
        </w:rPr>
        <w:t xml:space="preserve">And it is most certainly not the case that societies that wish to increase the number of organs available for transplant are the ideological descendants of Nazis, Argentina's “dirty warriors”, or Aztec human sacrificers. </w:t>
      </w:r>
      <w:r w:rsidRPr="00805917">
        <w:rPr>
          <w:sz w:val="16"/>
        </w:rPr>
        <w:t xml:space="preserve">With these implied objections to markets in human transplant organs dismissed, three anti‐market arguments can be developed from Scheper‐Hughes's work on organ sales. The first is the Argument from Interpersonal Coercion. As per this argument, markets in human organs should be opposed on the grounds that they will make the selling of organs easier. As such, the argument continues, it will be easier for people who would coerce others into selling their organs, and taking the proceeds, to do so. Thus, the argument concludes, to help protect people who would be vulnerable to such coercion markets in human organs should continue to be prohibited. The second argument that can be drawn from Scheper‐Hughes's work on organ sales is the Argument from the Black Market. This argument begins with the observation that abuse is endemic in black markets in human organs. This argument then continues with the premise that the legalisation of markets in human organs would stimulate the black market trade in them. Thus, this argument concludes, to counter the abuses of the black market in human organs one should advocate their continued prohibition. The final argument that can be drawn from Scheper‐Hughes's work on organ sales is the Argument from Repugnance. This argument is simply that such markets are so “macabre” and repugnant that this in itself is indicative of their immorality.22 I have argued elsewhere that the first two arguments that can be drawn from Scheper‐Hughes's work are mistaken.23,24 The last fares no better. Clearly, not everyone shares Scheper‐Hughes's view that markets for human organs are repugnant. She herself recognises that, worldwide, people are eager to participate in such markets as both vendors and buyers without feeling repulsed by them. It thus does not appear that “we intuit and feel, immediately and without argument, the violation of things that we rightfully hold dear”, as her argument requires.25 </w:t>
      </w:r>
      <w:r w:rsidRPr="00805917">
        <w:rPr>
          <w:rStyle w:val="StyleUnderline"/>
        </w:rPr>
        <w:t>Moreover, even if there was a general feeling of repugnance towards markets in human organs, this would not in itself show that they are immoral.</w:t>
      </w:r>
      <w:r w:rsidRPr="00805917">
        <w:rPr>
          <w:sz w:val="16"/>
        </w:rPr>
        <w:t xml:space="preserve"> </w:t>
      </w:r>
      <w:r w:rsidRPr="00805917">
        <w:rPr>
          <w:rStyle w:val="StyleUnderline"/>
        </w:rPr>
        <w:t xml:space="preserve">Those who hold that if it is generally believed that a practice is immoral this indicates that it is immoral need to show why such feelings of repugnance are peculiarly moral feelings. </w:t>
      </w:r>
      <w:r w:rsidRPr="00805917">
        <w:rPr>
          <w:sz w:val="16"/>
        </w:rPr>
        <w:t xml:space="preserve">Without such an account the Argument from Repugnance is, at best, incomplete. Yet, once an attempt is made to explain why the feeling that, for example, organ markets are repugnant is a moral feeling, the philosophical work is no longer being done by the feeling of repugnance itself but by the account that is being offered to explain why it is justified.26 Thus, without a distinct argument for the immorality of markets in human organs, Scheper‐Hughes cannot rely on the Argument from Repugnance alone to oppose them. Conclusion The arguments in this paper do not in themselves show that markets in human organs are morally permissible, for they only establish that, despite their widespread influence, Scheper‐Hughes's objections to them are unfounded. However, as noted above, a living vendor's voluntary sale of an organ would be likely to make all parties to this transaction better off, and as such sales could be construed not only as commercial, but also as virtuous actions. The burden of proof rests with those who oppose such sales to show that they are immoral. Like Alice at the Knave's trial, then, we should hold that the default position should be that markets in human organs are “innocent until proven guilty”. We should hold that such markets are morally permissible until shown otherwise. </w:t>
      </w:r>
      <w:r w:rsidRPr="00805917">
        <w:rPr>
          <w:rStyle w:val="StyleUnderline"/>
        </w:rPr>
        <w:t xml:space="preserve">Thus, </w:t>
      </w:r>
      <w:r w:rsidRPr="00805917">
        <w:rPr>
          <w:rStyle w:val="StyleUnderline"/>
          <w:highlight w:val="green"/>
        </w:rPr>
        <w:t>such markets should be allowed unless it has been shown beyond reasonable doubt that they should be prohibited</w:t>
      </w:r>
      <w:r w:rsidRPr="00805917">
        <w:rPr>
          <w:rStyle w:val="StyleUnderline"/>
        </w:rPr>
        <w:t>.</w:t>
      </w:r>
      <w:r w:rsidRPr="00805917">
        <w:rPr>
          <w:sz w:val="16"/>
        </w:rPr>
        <w:t>26</w:t>
      </w:r>
    </w:p>
    <w:p w14:paraId="24BA11EC" w14:textId="77777777" w:rsidR="003D0046" w:rsidRPr="00805917" w:rsidRDefault="003D0046" w:rsidP="003D0046"/>
    <w:p w14:paraId="4B350F5F" w14:textId="77777777" w:rsidR="003D0046" w:rsidRPr="00805917" w:rsidRDefault="003D0046" w:rsidP="003D0046">
      <w:pPr>
        <w:pStyle w:val="Heading3"/>
      </w:pPr>
      <w:r w:rsidRPr="00805917">
        <w:lastRenderedPageBreak/>
        <w:t>AT: Commodification of Everything</w:t>
      </w:r>
    </w:p>
    <w:p w14:paraId="4D9B848E" w14:textId="77777777" w:rsidR="003D0046" w:rsidRPr="00805917" w:rsidRDefault="003D0046" w:rsidP="003D0046">
      <w:pPr>
        <w:pStyle w:val="Heading4"/>
      </w:pPr>
      <w:r w:rsidRPr="00805917">
        <w:t xml:space="preserve">No “commodification of everything” – it’s exaggerated and unrealistic </w:t>
      </w:r>
    </w:p>
    <w:p w14:paraId="62391BA4" w14:textId="77777777" w:rsidR="003D0046" w:rsidRPr="00805917" w:rsidRDefault="003D0046" w:rsidP="003D0046">
      <w:r w:rsidRPr="00805917">
        <w:rPr>
          <w:rStyle w:val="Style13ptBold"/>
        </w:rPr>
        <w:t>Hall 22</w:t>
      </w:r>
      <w:r w:rsidRPr="00805917">
        <w:t xml:space="preserve"> [Derek Hall, Professor in the Department of Political Science at Wilfrid Laurier University, 10-19-2022, "‘Commodification of everything’ arguments in the social sciences: Variants, specification, evaluation, critique", Sage Journals, https://journals.sagepub.com/doi/10.1177/0308518X221128305]/Kankee</w:t>
      </w:r>
    </w:p>
    <w:p w14:paraId="43E65D89" w14:textId="77777777" w:rsidR="003D0046" w:rsidRPr="00805917" w:rsidRDefault="003D0046" w:rsidP="003D0046">
      <w:r w:rsidRPr="00805917">
        <w:rPr>
          <w:sz w:val="16"/>
        </w:rPr>
        <w:t xml:space="preserve">Commodification-of-everything arguments: Variants, critiques and evaluative challenges </w:t>
      </w:r>
      <w:r w:rsidRPr="00805917">
        <w:rPr>
          <w:rStyle w:val="StyleUnderline"/>
        </w:rPr>
        <w:t>While ‘the commodification of everything’ and closely related phrases have been deployed in many ways, I have identified four especially prominent claims</w:t>
      </w:r>
      <w:r w:rsidRPr="00805917">
        <w:rPr>
          <w:sz w:val="16"/>
        </w:rPr>
        <w:t xml:space="preserve">. </w:t>
      </w:r>
      <w:r w:rsidRPr="00805917">
        <w:rPr>
          <w:rStyle w:val="StyleUnderline"/>
        </w:rPr>
        <w:t>These arguments are not incompatible</w:t>
      </w:r>
      <w:r w:rsidRPr="00805917">
        <w:rPr>
          <w:sz w:val="16"/>
        </w:rPr>
        <w:t xml:space="preserve">, and some authors move between them without acknowledging (or perhaps realizing) it. In this section I present the four variant arguments, note some further variations within them, highlight existing critiques of each claim, and make initial points about how the arguments could and should be evaluated. I assume here that because claims about the ‘marketization’ of everything and everything being for sale are not clearly distinguished in the literature from those about the commodification of everything, they can be treated as commodification-of-everything arguments. I argue later in the paper, however, that there are benefits to treating sales and markets separately. V1: </w:t>
      </w:r>
      <w:r w:rsidRPr="00805917">
        <w:rPr>
          <w:rStyle w:val="StyleUnderline"/>
        </w:rPr>
        <w:t xml:space="preserve">The world as it is or is becoming </w:t>
      </w:r>
      <w:r w:rsidRPr="00805917">
        <w:rPr>
          <w:sz w:val="16"/>
        </w:rPr>
        <w:t xml:space="preserve">V1 </w:t>
      </w:r>
      <w:r w:rsidRPr="00805917">
        <w:rPr>
          <w:rStyle w:val="StyleUnderline"/>
        </w:rPr>
        <w:t>commodification-of-everything arguments refer to the actual extent of commodification</w:t>
      </w:r>
      <w:r w:rsidRPr="00805917">
        <w:rPr>
          <w:sz w:val="16"/>
        </w:rPr>
        <w:t xml:space="preserve">. As Colin Williams (2005: 15) points out, </w:t>
      </w:r>
      <w:r w:rsidRPr="00805917">
        <w:rPr>
          <w:rStyle w:val="StyleUnderline"/>
          <w:highlight w:val="green"/>
        </w:rPr>
        <w:t>few authors argue that</w:t>
      </w:r>
      <w:r w:rsidRPr="00805917">
        <w:rPr>
          <w:rStyle w:val="StyleUnderline"/>
        </w:rPr>
        <w:t xml:space="preserve"> literally </w:t>
      </w:r>
      <w:r w:rsidRPr="00805917">
        <w:rPr>
          <w:rStyle w:val="StyleUnderline"/>
          <w:highlight w:val="green"/>
        </w:rPr>
        <w:t xml:space="preserve">everything is </w:t>
      </w:r>
      <w:r w:rsidRPr="00805917">
        <w:rPr>
          <w:rStyle w:val="StyleUnderline"/>
        </w:rPr>
        <w:t xml:space="preserve">already </w:t>
      </w:r>
      <w:r w:rsidRPr="00805917">
        <w:rPr>
          <w:rStyle w:val="StyleUnderline"/>
          <w:highlight w:val="green"/>
        </w:rPr>
        <w:t>a commodity</w:t>
      </w:r>
      <w:r w:rsidRPr="00805917">
        <w:rPr>
          <w:rStyle w:val="StyleUnderline"/>
        </w:rPr>
        <w:t xml:space="preserve">. </w:t>
      </w:r>
      <w:r w:rsidRPr="00805917">
        <w:rPr>
          <w:sz w:val="16"/>
        </w:rPr>
        <w:t xml:space="preserve">Percy Bysshe Shelley did make an unforgettable statement of that extreme position in a section of Queen Mab (1813) that begins ‘All things are sold’, and McKenzie Wark (2019: 48) echoes the claim in writing that ‘we have run out of world to commodify.’ David McNally, too, proposes that It is only with capitalism that all goods and services become market commodities and, most significantly, that land and labour are commodified. […] Only thorough-going commodification of all aspects of life – most notably human labour – could produce a capitalist society in which literally everything has a price. How that immense revolution in human affairs came about is crucial to understanding the world in which we live today. (2006a: 88) McNally, however, also notes later in the same piece that </w:t>
      </w:r>
      <w:r w:rsidRPr="00805917">
        <w:rPr>
          <w:rStyle w:val="StyleUnderline"/>
        </w:rPr>
        <w:t>‘</w:t>
      </w:r>
      <w:r w:rsidRPr="00805917">
        <w:rPr>
          <w:rStyle w:val="StyleUnderline"/>
          <w:highlight w:val="green"/>
        </w:rPr>
        <w:t>large parts of the natural, human and social environments have</w:t>
      </w:r>
      <w:r w:rsidRPr="00805917">
        <w:rPr>
          <w:rStyle w:val="StyleUnderline"/>
        </w:rPr>
        <w:t xml:space="preserve"> so far </w:t>
      </w:r>
      <w:r w:rsidRPr="00805917">
        <w:rPr>
          <w:rStyle w:val="StyleUnderline"/>
          <w:highlight w:val="green"/>
        </w:rPr>
        <w:t>escaped being commodified’</w:t>
      </w:r>
      <w:r w:rsidRPr="00805917">
        <w:rPr>
          <w:rStyle w:val="StyleUnderline"/>
        </w:rPr>
        <w:t xml:space="preserve"> </w:t>
      </w:r>
      <w:r w:rsidRPr="00805917">
        <w:rPr>
          <w:sz w:val="16"/>
        </w:rPr>
        <w:t xml:space="preserve">(2006a: 95). Much more common than claims about already-accomplished total commodification are arguments stating that almost everything is a commodity, and/or that everything is being commodified but that the process is still ongoing. Wallerstein wrote 40 years ago (1983: 90) that ‘we are now close to the commodification of everything’. Wood claims that ‘Virtually everything in capitalist society is a commodity produced for the market’ (2002a: 96–7), and Watts that ‘Virtually everything in modern society is a commodity’. Watts further characterizes ‘mature industrial capitalism’ as ‘a world in which […] the market and the commodity [have] come to dominate virtually all aspects of social life’, and argues that low-income countries ‘are “less developed” precisely because they are not mature commodity-producing economies […] – they are not fully commoditized’ (2004: 52, 2009: 99, his emphases; see also Williams, 2005: 3). Harvey finds that we may be close to the point at which ‘everything – but everything – is commodified and monetised’, and that ‘in many parts of the world there is not much left to enclose and privatise’ (2014: 235; see similarly Robinson, 2019: 848). Sandel states that ‘There are some things money can’t buy, but these days, not many. Today, almost everything is up for sale’ (2012: 3; see also 5, 8–9), and that ‘we are moving toward a society in which everything is up for sale’ (p.8). Rifkin writes that ‘the totality of our existence is being commodified’ (2000: 145, see also 97, 112), Milanovic (2021) of ‘increasing commodification of everything’, and Varoufakis that ‘Little by little this commodification reaches everywhere’ (2018: 35). While most V1 arguments about commodification's current extent refer to ‘virtually’ or ‘almost’ everything, </w:t>
      </w:r>
      <w:r w:rsidRPr="00805917">
        <w:rPr>
          <w:rStyle w:val="StyleUnderline"/>
        </w:rPr>
        <w:t>these restrictions often do not meaningfully distinguish them from claims about the literal commodification of everything</w:t>
      </w:r>
      <w:r w:rsidRPr="00805917">
        <w:rPr>
          <w:sz w:val="16"/>
        </w:rPr>
        <w:t xml:space="preserve">. When arguments provide no examples of ‘things’ exempt from commodification and do not explain commodification's limits, the qualifications seem perfunctory. The first step towards better specifying V1 arguments would thus be for the people making them to be clearer about what ‘things’ these claims exclude and why. More detailed accounts provide some guidance. Sandel states that ‘we’ (meaning the United States) do not allow markets in slaves, children, jury duty obligations or votes, referring to these as among ‘the few limitations on markets we still observe’ (2012: 9–10, 14–15). </w:t>
      </w:r>
      <w:r w:rsidRPr="00805917">
        <w:rPr>
          <w:rStyle w:val="StyleUnderline"/>
        </w:rPr>
        <w:t xml:space="preserve">Harvey, too, notes that all </w:t>
      </w:r>
      <w:r w:rsidRPr="00805917">
        <w:rPr>
          <w:rStyle w:val="StyleUnderline"/>
          <w:highlight w:val="green"/>
        </w:rPr>
        <w:t>societies impose restrictions on commodification</w:t>
      </w:r>
      <w:r w:rsidRPr="00805917">
        <w:rPr>
          <w:rStyle w:val="StyleUnderline"/>
        </w:rPr>
        <w:t xml:space="preserve">, and that there are </w:t>
      </w:r>
      <w:r w:rsidRPr="00805917">
        <w:rPr>
          <w:rStyle w:val="StyleUnderline"/>
          <w:highlight w:val="green"/>
        </w:rPr>
        <w:t>technical limits to the commodifiability of things like the atmosphere and oceans</w:t>
      </w:r>
      <w:r w:rsidRPr="00805917">
        <w:rPr>
          <w:sz w:val="16"/>
        </w:rPr>
        <w:t xml:space="preserve"> (2014: 59–60, 2005: 165–166). </w:t>
      </w:r>
      <w:r w:rsidRPr="00805917">
        <w:rPr>
          <w:rStyle w:val="StyleUnderline"/>
        </w:rPr>
        <w:t>Claims that (virtually) everything is already commodified or on its way to commodification face powerful critiques.</w:t>
      </w:r>
      <w:r w:rsidRPr="00805917">
        <w:rPr>
          <w:sz w:val="16"/>
        </w:rPr>
        <w:t xml:space="preserve"> One set of responses draws on Karl Polanyi's well-known (though not unambiguous) argument that </w:t>
      </w:r>
      <w:r w:rsidRPr="00805917">
        <w:rPr>
          <w:rStyle w:val="StyleUnderline"/>
          <w:highlight w:val="green"/>
        </w:rPr>
        <w:t>efforts to treat land</w:t>
      </w:r>
      <w:r w:rsidRPr="00805917">
        <w:rPr>
          <w:rStyle w:val="StyleUnderline"/>
        </w:rPr>
        <w:t xml:space="preserve">, </w:t>
      </w:r>
      <w:r w:rsidRPr="00805917">
        <w:rPr>
          <w:rStyle w:val="StyleUnderline"/>
          <w:highlight w:val="green"/>
        </w:rPr>
        <w:t>labour and money as commodities</w:t>
      </w:r>
      <w:r w:rsidRPr="00805917">
        <w:rPr>
          <w:rStyle w:val="StyleUnderline"/>
        </w:rPr>
        <w:t xml:space="preserve">, while necessary for the creation of a self-regulating market system, </w:t>
      </w:r>
      <w:r w:rsidRPr="00805917">
        <w:rPr>
          <w:rStyle w:val="StyleUnderline"/>
          <w:highlight w:val="green"/>
        </w:rPr>
        <w:t>are utopian and bound to fail</w:t>
      </w:r>
      <w:r w:rsidRPr="00805917">
        <w:rPr>
          <w:sz w:val="16"/>
        </w:rPr>
        <w:t xml:space="preserve">. If they were ever accomplished, </w:t>
      </w:r>
      <w:r w:rsidRPr="00805917">
        <w:rPr>
          <w:rStyle w:val="StyleUnderline"/>
        </w:rPr>
        <w:t xml:space="preserve">they would </w:t>
      </w:r>
      <w:r w:rsidRPr="00805917">
        <w:rPr>
          <w:rStyle w:val="StyleUnderline"/>
          <w:highlight w:val="green"/>
        </w:rPr>
        <w:t>result in the ‘demolition of society’</w:t>
      </w:r>
      <w:r w:rsidRPr="00805917">
        <w:rPr>
          <w:rStyle w:val="StyleUnderline"/>
        </w:rPr>
        <w:t xml:space="preserve"> </w:t>
      </w:r>
      <w:r w:rsidRPr="00805917">
        <w:rPr>
          <w:sz w:val="16"/>
        </w:rPr>
        <w:t xml:space="preserve">(Polanyi, 2001: 76); before that happened, however, </w:t>
      </w:r>
      <w:r w:rsidRPr="00805917">
        <w:rPr>
          <w:rStyle w:val="StyleUnderline"/>
        </w:rPr>
        <w:t xml:space="preserve">counter-movements would rise up to protect the ‘fictitious commodities’ from the market. </w:t>
      </w:r>
      <w:r w:rsidRPr="00805917">
        <w:rPr>
          <w:sz w:val="16"/>
        </w:rPr>
        <w:t xml:space="preserve">Nancy Fraser's critique and </w:t>
      </w:r>
      <w:r w:rsidRPr="00805917">
        <w:rPr>
          <w:sz w:val="16"/>
        </w:rPr>
        <w:lastRenderedPageBreak/>
        <w:t xml:space="preserve">reconceptualization of Polanyi preserves the claim that </w:t>
      </w:r>
      <w:r w:rsidRPr="00805917">
        <w:rPr>
          <w:rStyle w:val="StyleUnderline"/>
        </w:rPr>
        <w:t>‘attempts fully to commodify labour, land and money are conceptually incoherent and inherently self-undermining</w:t>
      </w:r>
      <w:r w:rsidRPr="00805917">
        <w:rPr>
          <w:sz w:val="16"/>
        </w:rPr>
        <w:t xml:space="preserve"> […] </w:t>
      </w:r>
      <w:r w:rsidRPr="00805917">
        <w:rPr>
          <w:rStyle w:val="StyleUnderline"/>
          <w:highlight w:val="green"/>
        </w:rPr>
        <w:t>society cannot be commodities all the way down’</w:t>
      </w:r>
      <w:r w:rsidRPr="00805917">
        <w:rPr>
          <w:sz w:val="16"/>
        </w:rPr>
        <w:t xml:space="preserve"> (2014: 548; see also Fraser and Jaeggi, 2018: 22–23). Bob Jessop also turns Polanyian arguments directly against commodification-of-everything claims, writing of ‘the inherent incapacity of capitalism to achieve self-closure […] through the value form in a self-expanding logic of commodification’ and arguing that this ‘</w:t>
      </w:r>
      <w:r w:rsidRPr="00805917">
        <w:rPr>
          <w:rStyle w:val="StyleUnderline"/>
        </w:rPr>
        <w:t>excludes the eventual commodification of everything and, a fortiori, rules out a pure capitalist economy’</w:t>
      </w:r>
      <w:r w:rsidRPr="00805917">
        <w:rPr>
          <w:sz w:val="16"/>
        </w:rPr>
        <w:t xml:space="preserve"> (2002: 19). Such arguments may leave open, however, the V1 possibility that ‘everything’ is becoming increasingly commodified. Other authors make a more empirical critique by exploring the actual extent and trajectory of contemporary commodity relations and their importance relative to non-commodified ones. </w:t>
      </w:r>
      <w:r w:rsidRPr="00805917">
        <w:rPr>
          <w:rStyle w:val="StyleUnderline"/>
        </w:rPr>
        <w:t xml:space="preserve">Some find not just that the world is not (almost) fully commodified but that commodification-of-everything arguments wildly overstate commodification's extent. </w:t>
      </w:r>
      <w:r w:rsidRPr="00805917">
        <w:rPr>
          <w:sz w:val="16"/>
        </w:rPr>
        <w:t xml:space="preserve">J.K. Gibson-Graham differentiate commodity production from capitalism and </w:t>
      </w:r>
      <w:r w:rsidRPr="00805917">
        <w:rPr>
          <w:rStyle w:val="StyleUnderline"/>
        </w:rPr>
        <w:t>find that even the resultant broad conception of commodity fails to capture enormous amounts of economic activity (</w:t>
      </w:r>
      <w:r w:rsidRPr="00805917">
        <w:rPr>
          <w:sz w:val="16"/>
        </w:rPr>
        <w:t xml:space="preserve">2006: xiii). Colin Williams’ review of statements of what he calls the ‘commodification thesis’ finds </w:t>
      </w:r>
      <w:r w:rsidRPr="00805917">
        <w:rPr>
          <w:rStyle w:val="StyleUnderline"/>
        </w:rPr>
        <w:t>that ‘hardly any evidence is ever brought to the fore by its adherents either to show that a process of commodification is taking place or even to display the extent, pace or unevenness of its penetration’</w:t>
      </w:r>
      <w:r w:rsidRPr="00805917">
        <w:rPr>
          <w:sz w:val="16"/>
        </w:rPr>
        <w:t xml:space="preserve">; for Williams, ‘it is perhaps those who assume the ubiquity of commodification who are living in a dream world rather than facing the stark reality of economic life today’ (2005: 23, 5). </w:t>
      </w:r>
      <w:r w:rsidRPr="00805917">
        <w:rPr>
          <w:rStyle w:val="StyleUnderline"/>
        </w:rPr>
        <w:t>Williams’ demonstrations of the extent of unambiguously non-commodified work are valuable for assessments of certain V1 arguments.</w:t>
      </w:r>
      <w:r w:rsidRPr="00805917">
        <w:rPr>
          <w:sz w:val="16"/>
        </w:rPr>
        <w:t xml:space="preserve"> His critique, however, is undermined by his definition of the commodification thesis as ‘the belief that goods and services are increasingly produced and delivered by capitalist firms for a profit under conditions of market exchange’ (p. 29). This definition differs significantly from almost all the formulations of the ‘commodification thesis’ Williams quotes and from the V1 statements quoted above.2 Williams’ assumption that the thesis concerns the use of commodified labour to produce goods and services rather than the extent to which different ‘things’ are for sale leads him to focus almost exclusively on work. He does not discuss, or touch only briefly on (pp. 190–4), markets in rights, financial claims, body parts, or elements of nature (including land) that are fundamental to the commodification-of-everything literature. Williams also limits commodified work to that performed for profit-oriented capitalist firms, removing from the commodified sphere common labour relationships (like work for public and non-profit bodies) organized through markets. </w:t>
      </w:r>
      <w:r w:rsidRPr="00805917">
        <w:rPr>
          <w:rStyle w:val="StyleUnderline"/>
        </w:rPr>
        <w:t>He thus either ignores or mislabels vast areas of contemporary life that most analysts would see as commodified</w:t>
      </w:r>
      <w:r w:rsidRPr="00805917">
        <w:rPr>
          <w:sz w:val="16"/>
        </w:rPr>
        <w:t xml:space="preserve">. While Williams provides the most detailed extant critique of certain aspects of V1 arguments and I draw on his insights, a full empirical evaluation of V1 claims would need to grapple with the questions I raise below. </w:t>
      </w:r>
      <w:r w:rsidRPr="00805917">
        <w:rPr>
          <w:rStyle w:val="StyleUnderline"/>
        </w:rPr>
        <w:t xml:space="preserve">V2: A structural tendency of capitalism </w:t>
      </w:r>
      <w:r w:rsidRPr="00805917">
        <w:rPr>
          <w:sz w:val="16"/>
        </w:rPr>
        <w:t xml:space="preserve">Not all V1 statements mention capitalism, but those that do seek to describe the world capitalism creates. V2 statements, which are deployed primarily by (neo-) Marxists, focus on causality rather than empirics by arguing that capitalism systematically pushes towards the commodification of everything. Wallerstein developed this position in Historical Capitalism, and in doing so coined (as far as I can tell) the phrase ‘the commodification of everything’ (1983: 15–16): </w:t>
      </w:r>
      <w:r w:rsidRPr="00805917">
        <w:rPr>
          <w:rStyle w:val="StyleUnderline"/>
        </w:rPr>
        <w:t>Historical capitalism involved therefore the widespread commodification of processes – not merely exchange processes, but production processes, distribution processes, and investment processes</w:t>
      </w:r>
      <w:r w:rsidRPr="00805917">
        <w:rPr>
          <w:sz w:val="16"/>
        </w:rPr>
        <w:t xml:space="preserve"> – that had previously been conducted other than via a ‘market’. And, in the course of seeking to accumulate more and more capital, capitalists have sought to commodify more and more of these social processes in all spheres of economic life. Since capitalism is a self-regarding process, it follows that no social transaction has been intrinsically exempt from possible inclusion. That is why we may say that the historical development of capitalism has involved the thrust towards the commodification of everything. Dozens of emphatic and unqualified V2 arguments could be quoted. De Angelis theorizes capital as a ‘force with totalizing drives’, one of which is to enclose (by commodifying) the life-world and remake it in its own image. Capital's enclosures and enclosure strategies ‘share a common character: the forcible separation of people from whatever access to social wealth they have which is not mediated by competitive markets and money as capital.’ Capital, too, ‘will not stop in its attempt to colonise until either some other social force will make it stop […] or until it has colonised all of life’ (De Angelis, 2004: 60, 75 (his emphasis), 67). Stefano Longo et al. (2015) also repeatedly foreground capitalism's drive to commodify everything in their book-length analysis of ‘the tragedy of the commodity’ in fisheries. Rather than pile up V2 statements, I focus on Streeck's unusually precise and detailed take (2016: 24–25, 61–65). Streeck begins with (his interpretation of – see below) Polanyi, writing that for Polanyi </w:t>
      </w:r>
      <w:r w:rsidRPr="00805917">
        <w:rPr>
          <w:rStyle w:val="StyleUnderline"/>
        </w:rPr>
        <w:t>‘it is in the logic of capitalist development and its “utopia” of a “self-regulating market” that in order to continue its advance it must strive ultimately to commodify everything</w:t>
      </w:r>
      <w:r w:rsidRPr="00805917">
        <w:rPr>
          <w:sz w:val="16"/>
        </w:rPr>
        <w:t xml:space="preserve">.’ </w:t>
      </w:r>
      <w:r w:rsidRPr="00805917">
        <w:rPr>
          <w:rStyle w:val="StyleUnderline"/>
        </w:rPr>
        <w:t>Labour, land and money, however, would be ruined if commodified ‘completely’, and society and thus capitalism would be ruined along with them</w:t>
      </w:r>
      <w:r w:rsidRPr="00805917">
        <w:rPr>
          <w:sz w:val="16"/>
        </w:rPr>
        <w:t xml:space="preserve">. Streeck argues that some capitalists may recognize this problem, but </w:t>
      </w:r>
      <w:r w:rsidRPr="00805917">
        <w:rPr>
          <w:rStyle w:val="StyleUnderline"/>
        </w:rPr>
        <w:t>their competitive market relations with one another mean they ‘typically face a fundamental collective action problem that prevents them from acting on’ their enlightened, long-term interests</w:t>
      </w:r>
      <w:r w:rsidRPr="00805917">
        <w:rPr>
          <w:sz w:val="16"/>
        </w:rPr>
        <w:t xml:space="preserve"> (p. 224; see also p. 25). </w:t>
      </w:r>
      <w:r w:rsidRPr="00805917">
        <w:rPr>
          <w:rStyle w:val="Emphasis"/>
          <w:highlight w:val="green"/>
        </w:rPr>
        <w:t>Capitalism's survival</w:t>
      </w:r>
      <w:r w:rsidRPr="00805917">
        <w:rPr>
          <w:rStyle w:val="StyleUnderline"/>
          <w:highlight w:val="green"/>
        </w:rPr>
        <w:t xml:space="preserve"> thus </w:t>
      </w:r>
      <w:r w:rsidRPr="00805917">
        <w:rPr>
          <w:rStyle w:val="Emphasis"/>
          <w:highlight w:val="green"/>
        </w:rPr>
        <w:t>requires that ‘society’ limit the commodification</w:t>
      </w:r>
      <w:r w:rsidRPr="00805917">
        <w:rPr>
          <w:rStyle w:val="StyleUnderline"/>
          <w:highlight w:val="green"/>
        </w:rPr>
        <w:t xml:space="preserve"> of</w:t>
      </w:r>
      <w:r w:rsidRPr="00805917">
        <w:rPr>
          <w:rStyle w:val="StyleUnderline"/>
        </w:rPr>
        <w:t xml:space="preserve"> the </w:t>
      </w:r>
      <w:r w:rsidRPr="00805917">
        <w:rPr>
          <w:rStyle w:val="StyleUnderline"/>
          <w:highlight w:val="green"/>
        </w:rPr>
        <w:t xml:space="preserve">fictitious commodities, and </w:t>
      </w:r>
      <w:r w:rsidRPr="00805917">
        <w:rPr>
          <w:rStyle w:val="StyleUnderline"/>
          <w:highlight w:val="green"/>
        </w:rPr>
        <w:lastRenderedPageBreak/>
        <w:t>imposing these limits is the task of the state</w:t>
      </w:r>
      <w:r w:rsidRPr="00805917">
        <w:rPr>
          <w:rStyle w:val="StyleUnderline"/>
        </w:rPr>
        <w:t>.</w:t>
      </w:r>
      <w:r w:rsidRPr="00805917">
        <w:rPr>
          <w:sz w:val="16"/>
        </w:rPr>
        <w:t xml:space="preserve">3 </w:t>
      </w:r>
      <w:r w:rsidRPr="00805917">
        <w:rPr>
          <w:rStyle w:val="StyleUnderline"/>
        </w:rPr>
        <w:t>Globalization, however, has undermined the state's ability to do this, and the contemporary crises of work, environment, and finance helping drive capitalism towards its end result from capitalism having ‘overrun its opponents and […] become more capitalist than is good for it’</w:t>
      </w:r>
      <w:r w:rsidRPr="00805917">
        <w:rPr>
          <w:sz w:val="16"/>
        </w:rPr>
        <w:t xml:space="preserve"> (p. 35). Some scholars reject the idea that the commodification of everything is a baked-in tendency of capitalist social relations. Jessop goes beyond the critique of V1 quoted above to argue against ‘any final destination towards which the logics of capital accumulation and/or class struggle ineluctably draw it […] viewed substantively, </w:t>
      </w:r>
      <w:r w:rsidRPr="00805917">
        <w:rPr>
          <w:rStyle w:val="Emphasis"/>
          <w:highlight w:val="green"/>
        </w:rPr>
        <w:t>capitalism has no pregiven trajectory’</w:t>
      </w:r>
      <w:r w:rsidRPr="00805917">
        <w:rPr>
          <w:sz w:val="16"/>
        </w:rPr>
        <w:t xml:space="preserve"> (2002: 19; see also p.30). Making such arguments, however, is tricky. V2 claims operate primarily at the level of theory. Claims about capitalism as a ‘self-regarding process’ (Wallerstein), capital's ‘totalising drives’ (De Angelis), and capitalism's ‘logic of development’ (Streeck) are ultimately abstractions; ones developed through reflection on history, but abstractions nonetheless. They cannot effectively be critiqued by identifying actually-existing non- or decommodified spheres of life. </w:t>
      </w:r>
      <w:r w:rsidRPr="00805917">
        <w:rPr>
          <w:rStyle w:val="StyleUnderline"/>
        </w:rPr>
        <w:t xml:space="preserve">Such spheres may show not that capital(ism) does not drive to commodify everything, but only that </w:t>
      </w:r>
      <w:r w:rsidRPr="00805917">
        <w:rPr>
          <w:rStyle w:val="StyleUnderline"/>
          <w:highlight w:val="green"/>
        </w:rPr>
        <w:t xml:space="preserve">this drive has been limited </w:t>
      </w:r>
      <w:r w:rsidRPr="00805917">
        <w:rPr>
          <w:rStyle w:val="StyleUnderline"/>
        </w:rPr>
        <w:t>somehow</w:t>
      </w:r>
      <w:r w:rsidRPr="00805917">
        <w:rPr>
          <w:sz w:val="16"/>
        </w:rPr>
        <w:t xml:space="preserve"> (see Leys and Harriss-White, 2012) </w:t>
      </w:r>
      <w:r w:rsidRPr="00805917">
        <w:rPr>
          <w:rStyle w:val="StyleUnderline"/>
        </w:rPr>
        <w:t>and/or that capital(ism) has simply not yet reached the (unreachable?) end of its expansion.</w:t>
      </w:r>
      <w:r w:rsidRPr="00805917">
        <w:rPr>
          <w:sz w:val="16"/>
        </w:rPr>
        <w:t xml:space="preserve"> Streeck (2016: 206, my emphasis) explicitly rules out the use of empirical evidence to evaluate his arguments about ‘commercialization, commodification or liberalization’: I maintain that studying contemporary capitalism requires that processes of this sort are recognized as fundamental rather than contingent, and as principal driving forces of institutional change and historical development. </w:t>
      </w:r>
      <w:r w:rsidRPr="00805917">
        <w:rPr>
          <w:rStyle w:val="StyleUnderline"/>
        </w:rPr>
        <w:t xml:space="preserve">This implies that where they happen not to be in evidence or ineffectual in a capitalist political economy, this can only be because they have temporarily been suspended by identifiable countervailing forces. </w:t>
      </w:r>
      <w:r w:rsidRPr="00805917">
        <w:rPr>
          <w:sz w:val="16"/>
        </w:rPr>
        <w:t xml:space="preserve">V2 arguments are thus armoured against critiques that might seem to apply to them (and might work against other variants). </w:t>
      </w:r>
      <w:r w:rsidRPr="00805917">
        <w:rPr>
          <w:rStyle w:val="StyleUnderline"/>
        </w:rPr>
        <w:t>Umar Salam, for instance, objects to the idea of ‘commodification as an inevitable and unidirectional process steadily taking over the whole of the uncommodified realm’ and argues that ‘the logical end-point of commodification may not be the commodification of everything.</w:t>
      </w:r>
      <w:r w:rsidRPr="00805917">
        <w:rPr>
          <w:sz w:val="16"/>
        </w:rPr>
        <w:t xml:space="preserve">’ His basis for this claim is that ‘commodified and uncommodified structures typically coexist, locked into complex, often exploitative relationships which may well be stable and resistant, at least to some extent, to further commodification’ (2015: 160). While this is a strong response to V1 claims that commodification will actually become universal, it does not directly address the argument that capital(ism) pushes unidirectionally towards that outcome (see also Fraser and Jaeggi, 2018: 22–23, 48–49). Similarly, Jim Glassman's argument (2006: 617) that ‘there is little reason to suppose that capitalists would wish’ to ‘directly commodify everything […] since to do so would require capitalists to pay all the costs of reproducing capitalist social relations’ is no doubt correct, but it challenges only the idea that universal commodification is something capitalists want to achieve, not the claim that capital(ism) presses relentlessly (and, as Streeck says, against some capitalists’ wishes) towards it. Empirical documentation of enormous contemporary spheres of non-commodification (à la Gibson-Graham and Williams) might suggest problems with specific applications of V2 arguments like Wallerstein's 1983 claim that ‘we are now close to the commodification of everything’ and Streeck's position that commodification run amok has brought capitalism to the brink of collapse. But this may simply mean that these descriptions and predictions were premature (hardly a first for Marxist theory) while the theoretical arguments stand. This does not mean, of course, that V2 statements cannot be evaluated; it just means that </w:t>
      </w:r>
      <w:r w:rsidRPr="00805917">
        <w:rPr>
          <w:rStyle w:val="StyleUnderline"/>
        </w:rPr>
        <w:t xml:space="preserve">evaluation must be primarily theoretical </w:t>
      </w:r>
      <w:r w:rsidRPr="00805917">
        <w:rPr>
          <w:sz w:val="16"/>
        </w:rPr>
        <w:t xml:space="preserve">(while still, of course, referring to empirics). </w:t>
      </w:r>
      <w:r w:rsidRPr="00805917">
        <w:rPr>
          <w:rStyle w:val="StyleUnderline"/>
        </w:rPr>
        <w:t>One approach would inquire into the extent to which authors clearly explain what ‘the commodification of everything’ means</w:t>
      </w:r>
      <w:r w:rsidRPr="00805917">
        <w:rPr>
          <w:sz w:val="16"/>
        </w:rPr>
        <w:t xml:space="preserve">. It is important to note here that while most V1 arguments about commodification's current extent require the commodification of (almost) everything to be logically coherent and realizable (since they claim we already live in a (virtually) fully-commodified world, such a world must be possible), </w:t>
      </w:r>
      <w:r w:rsidRPr="00805917">
        <w:rPr>
          <w:rStyle w:val="StyleUnderline"/>
        </w:rPr>
        <w:t xml:space="preserve">most Marxists and Polanyians who make V2 arguments state that the </w:t>
      </w:r>
      <w:r w:rsidRPr="00805917">
        <w:rPr>
          <w:rStyle w:val="Emphasis"/>
          <w:highlight w:val="green"/>
        </w:rPr>
        <w:t>actual commodification of everything is impossible</w:t>
      </w:r>
      <w:r w:rsidRPr="00805917">
        <w:rPr>
          <w:rStyle w:val="StyleUnderline"/>
        </w:rPr>
        <w:t>.</w:t>
      </w:r>
      <w:r w:rsidRPr="00805917">
        <w:rPr>
          <w:sz w:val="16"/>
        </w:rPr>
        <w:t xml:space="preserve"> The point, then, is not to ask them what the commodification of everything might ‘look like’ in practice, but to request clarity about the phrase's meaning so that we can better understand what capitalism supposedly pushes towards and why. A second approach would assess V2 statements’ argumentation and coherence, and especially the V2 habit of converting clear and convincing arguments that capital(ism) pushes for constantly expanding commodification, or for the commodification of specific things, into claims that it pushes to commodify everything. Wallerstein jumps from capitalism's commodification of exchange, production, distribution and investment processes to its ‘thrust towards the commodification of everything.’ Is that jump warranted? Streeck outsources his commodification-of-everything argument to Polanyi; does Polanyi deliver? What are the mechanisms in V2 arguments that drive commodification, to what would those mechanisms apply, might there be ‘things’ to which they would not, and how might those counter-examples be found? Does capitalism, for instance, inexorably push for the commodification of the right to have children, and if so, how and why? These questions may be answerable, but I am not aware of a V2 formulation that asks or answers them. V3: A neoliberal goal </w:t>
      </w:r>
      <w:r w:rsidRPr="00805917">
        <w:rPr>
          <w:rStyle w:val="StyleUnderline"/>
        </w:rPr>
        <w:t>Many commodification-of-everything arguments make claims about neoliberalism.</w:t>
      </w:r>
      <w:r w:rsidRPr="00805917">
        <w:rPr>
          <w:sz w:val="16"/>
        </w:rPr>
        <w:t xml:space="preserve"> </w:t>
      </w:r>
      <w:r w:rsidRPr="00805917">
        <w:rPr>
          <w:rStyle w:val="StyleUnderline"/>
        </w:rPr>
        <w:t>Some are quite vague, and some, in referring primarily to actually-existing commodification or capitalism's tendencies, are effectively V1 or V2</w:t>
      </w:r>
      <w:r w:rsidRPr="00805917">
        <w:rPr>
          <w:sz w:val="16"/>
        </w:rPr>
        <w:t xml:space="preserve">. Here I take up the distinct position that </w:t>
      </w:r>
      <w:r w:rsidRPr="00805917">
        <w:rPr>
          <w:rStyle w:val="StyleUnderline"/>
        </w:rPr>
        <w:t>commodifying everything is a goal of neoliberal though</w:t>
      </w:r>
      <w:r w:rsidRPr="00805917">
        <w:rPr>
          <w:sz w:val="16"/>
        </w:rPr>
        <w:t xml:space="preserve">t, ideology or doctrine, something for which neoliberals more or less explicitly call. James McCarthy and Scott Prudham state that neoliberal worship of the ‘self-regulating market […] of course requires the </w:t>
      </w:r>
      <w:r w:rsidRPr="00805917">
        <w:rPr>
          <w:sz w:val="16"/>
        </w:rPr>
        <w:lastRenderedPageBreak/>
        <w:t>deeply problematic commodification of everything’ (2004: 276). Neil Smith refers to neoliberalism's ‘insistence that anything of social worth must be tradable in the global market’ (2006: 20–21). For Harvey, too, the neoliberal presumption ‘that markets and market signals can best determine all allocative decisions’ assumes ‘that everything can in principle be treated as a commodity’; neoliberalism ‘seeks to bring all human action into the domain of the market’ (2005: 165, see also p.3; see also Choat, 2018: 4). Further arguments along these lines are cited in (Hall, 2022). There are several existing (if sometimes implicit) critiques of this argument. First, Jason Brennan and Peter Jaworski make a liberal case that ‘[</w:t>
      </w:r>
      <w:r w:rsidRPr="00805917">
        <w:rPr>
          <w:rStyle w:val="StyleUnderline"/>
        </w:rPr>
        <w:t>e]veryone seems to agree’ that there are some ‘things’ that should not be commodified because they should not exist at all</w:t>
      </w:r>
      <w:r w:rsidRPr="00805917">
        <w:rPr>
          <w:sz w:val="16"/>
        </w:rPr>
        <w:t xml:space="preserve">: </w:t>
      </w:r>
      <w:r w:rsidRPr="00805917">
        <w:rPr>
          <w:rStyle w:val="StyleUnderline"/>
        </w:rPr>
        <w:t>‘Even die-hard libertarians say markets in stolen goods or slaves are wrong because they violate some people's rights’</w:t>
      </w:r>
      <w:r w:rsidRPr="00805917">
        <w:rPr>
          <w:sz w:val="16"/>
        </w:rPr>
        <w:t xml:space="preserve"> (2015: 1054). While Brennan and Jaworski do not discuss ‘neoliberalism’, their assessment should apply to neoliberals qua liberals. Second, </w:t>
      </w:r>
      <w:r w:rsidRPr="00805917">
        <w:rPr>
          <w:rStyle w:val="StyleUnderline"/>
        </w:rPr>
        <w:t>some authors argue that neoliberalism considered as doctrine or ideology is too diverse to have any unified content</w:t>
      </w:r>
      <w:r w:rsidRPr="00805917">
        <w:rPr>
          <w:sz w:val="16"/>
        </w:rPr>
        <w:t xml:space="preserve"> (Collier, 2011: 248; Biebricher, 2018: 26), </w:t>
      </w:r>
      <w:r w:rsidRPr="00805917">
        <w:rPr>
          <w:rStyle w:val="StyleUnderline"/>
        </w:rPr>
        <w:t>and thus a fortiori that commodifying everything cannot be a shared neoliberal goal</w:t>
      </w:r>
      <w:r w:rsidRPr="00805917">
        <w:rPr>
          <w:sz w:val="16"/>
        </w:rPr>
        <w:t xml:space="preserve">. Third, Foucault-inspired analyses claim that </w:t>
      </w:r>
      <w:r w:rsidRPr="00805917">
        <w:rPr>
          <w:rStyle w:val="StyleUnderline"/>
        </w:rPr>
        <w:t xml:space="preserve">while there is a unity to neoliberalism understood as rationality, </w:t>
      </w:r>
      <w:r w:rsidRPr="00805917">
        <w:rPr>
          <w:rStyle w:val="Emphasis"/>
          <w:highlight w:val="green"/>
        </w:rPr>
        <w:t>it involves</w:t>
      </w:r>
      <w:r w:rsidRPr="00805917">
        <w:rPr>
          <w:rStyle w:val="StyleUnderline"/>
        </w:rPr>
        <w:t xml:space="preserve"> not the creation of actual markets in everything but </w:t>
      </w:r>
      <w:r w:rsidRPr="00805917">
        <w:rPr>
          <w:rStyle w:val="Emphasis"/>
        </w:rPr>
        <w:t xml:space="preserve">the </w:t>
      </w:r>
      <w:r w:rsidRPr="00805917">
        <w:rPr>
          <w:rStyle w:val="Emphasis"/>
          <w:highlight w:val="green"/>
        </w:rPr>
        <w:t>universal dissemination of competitive</w:t>
      </w:r>
      <w:r w:rsidRPr="00805917">
        <w:rPr>
          <w:rStyle w:val="StyleUnderline"/>
        </w:rPr>
        <w:t xml:space="preserve"> </w:t>
      </w:r>
      <w:r w:rsidRPr="00805917">
        <w:rPr>
          <w:rStyle w:val="Emphasis"/>
          <w:highlight w:val="green"/>
        </w:rPr>
        <w:t>market models and market-like behaviour</w:t>
      </w:r>
      <w:r w:rsidRPr="00805917">
        <w:rPr>
          <w:sz w:val="16"/>
        </w:rPr>
        <w:t xml:space="preserve"> (Foucault, 2008: 129–131, 242; Brown, 2015: 31, 61; Dardot and Laval, 2017: 11, 311–12; see also Davies, 2014: 19, 37). V3 arguments are claims about what neoliberals and neoliberalism actually propose, and as such should be judged against textual evidence. Are there examples of neoliberals calling for the commodification of everything, and do neoliberals sometimes call (or does the logic of their arguments call) for some things to be kept off the market? While the answers to these questions will depend partly on what ‘the commodification of everything’ actually means, I argue elsewhere (Hall, 2022) that </w:t>
      </w:r>
      <w:r w:rsidRPr="00805917">
        <w:rPr>
          <w:rStyle w:val="StyleUnderline"/>
        </w:rPr>
        <w:t>V3 authors provide no instances of the former type of statement and that neoliberals do want some eminently-commodifiable things not to be for sale.</w:t>
      </w:r>
      <w:r w:rsidRPr="00805917">
        <w:rPr>
          <w:sz w:val="16"/>
        </w:rPr>
        <w:t xml:space="preserve"> Extensive markets in what I call ‘market-wrecking commodities’, </w:t>
      </w:r>
      <w:r w:rsidRPr="00805917">
        <w:rPr>
          <w:rStyle w:val="StyleUnderline"/>
        </w:rPr>
        <w:t xml:space="preserve">including </w:t>
      </w:r>
      <w:r w:rsidRPr="00805917">
        <w:rPr>
          <w:rStyle w:val="StyleUnderline"/>
          <w:highlight w:val="green"/>
        </w:rPr>
        <w:t>judicial decision</w:t>
      </w:r>
      <w:r w:rsidRPr="00805917">
        <w:rPr>
          <w:rStyle w:val="StyleUnderline"/>
        </w:rPr>
        <w:t xml:space="preserve">s, </w:t>
      </w:r>
      <w:r w:rsidRPr="00805917">
        <w:rPr>
          <w:rStyle w:val="StyleUnderline"/>
          <w:highlight w:val="green"/>
        </w:rPr>
        <w:t>state offices, certain types of violence</w:t>
      </w:r>
      <w:r w:rsidRPr="00805917">
        <w:rPr>
          <w:rStyle w:val="StyleUnderline"/>
        </w:rPr>
        <w:t xml:space="preserve"> and </w:t>
      </w:r>
      <w:r w:rsidRPr="00805917">
        <w:rPr>
          <w:rStyle w:val="StyleUnderline"/>
          <w:highlight w:val="green"/>
        </w:rPr>
        <w:t>monopoly</w:t>
      </w:r>
      <w:r w:rsidRPr="00805917">
        <w:rPr>
          <w:rStyle w:val="StyleUnderline"/>
        </w:rPr>
        <w:t xml:space="preserve">, </w:t>
      </w:r>
      <w:r w:rsidRPr="00805917">
        <w:rPr>
          <w:rStyle w:val="StyleUnderline"/>
          <w:highlight w:val="green"/>
        </w:rPr>
        <w:t>and</w:t>
      </w:r>
      <w:r w:rsidRPr="00805917">
        <w:rPr>
          <w:rStyle w:val="StyleUnderline"/>
        </w:rPr>
        <w:t xml:space="preserve"> outcomes of </w:t>
      </w:r>
      <w:r w:rsidRPr="00805917">
        <w:rPr>
          <w:rStyle w:val="StyleUnderline"/>
          <w:highlight w:val="green"/>
        </w:rPr>
        <w:t>evaluation</w:t>
      </w:r>
      <w:r w:rsidRPr="00805917">
        <w:rPr>
          <w:rStyle w:val="StyleUnderline"/>
        </w:rPr>
        <w:t xml:space="preserve"> against standards, </w:t>
      </w:r>
      <w:r w:rsidRPr="00805917">
        <w:rPr>
          <w:rStyle w:val="StyleUnderline"/>
          <w:highlight w:val="green"/>
        </w:rPr>
        <w:t>would short-circuit the competitive market order</w:t>
      </w:r>
      <w:r w:rsidRPr="00805917">
        <w:rPr>
          <w:rStyle w:val="StyleUnderline"/>
        </w:rPr>
        <w:t xml:space="preserve">, </w:t>
      </w:r>
      <w:r w:rsidRPr="00805917">
        <w:rPr>
          <w:rStyle w:val="StyleUnderline"/>
          <w:highlight w:val="green"/>
        </w:rPr>
        <w:t>and</w:t>
      </w:r>
      <w:r w:rsidRPr="00805917">
        <w:rPr>
          <w:rStyle w:val="StyleUnderline"/>
        </w:rPr>
        <w:t xml:space="preserve"> neoliberals </w:t>
      </w:r>
      <w:r w:rsidRPr="00805917">
        <w:rPr>
          <w:rStyle w:val="StyleUnderline"/>
          <w:highlight w:val="green"/>
        </w:rPr>
        <w:t>oppose the commodification</w:t>
      </w:r>
      <w:r w:rsidRPr="00805917">
        <w:rPr>
          <w:sz w:val="16"/>
        </w:rPr>
        <w:t xml:space="preserve"> (and in some cases the existence) </w:t>
      </w:r>
      <w:r w:rsidRPr="00805917">
        <w:rPr>
          <w:rStyle w:val="StyleUnderline"/>
        </w:rPr>
        <w:t xml:space="preserve">of these ‘things’. </w:t>
      </w:r>
      <w:r w:rsidRPr="00805917">
        <w:rPr>
          <w:sz w:val="16"/>
        </w:rPr>
        <w:t xml:space="preserve">V4: Thinking of everything as a commodity The fourth variant claims that (some) people think of everything as commodified even if there are not actual markets for everything. It has two sub-variants. V4a refers to the analytical treatment of all human interactions as though they were market exchanges and of all human values as expressible in monetary terms. The earliest V4a statement I have found was made in the unlikely context of Tokugawa Japan. Kaiho Seiryō (1755–1817)'s claim that ‘Between heaven and earth there is nothing but merchandise’ (Oyoso tenchi no aidi ni aru mono ha mina shiromono nari) sounds like V1, but Olivier Ansart's analysis suggests that Seiryō understood all social relations as market-like even in the absence of sales (2006: 79). Margaret Jane Radin's conception of ‘universal commodification’ as an analytical and normative stance includes the ideas ‘that everything people need or desire, either individually or in groups, is conceived of as a commodity’ and that ‘all things of value to the person – including personal attributes, relationships, and philosophical commitments – are described in monetary terms and are in principle alienable’ (1987: 1860; see also 1996: Chapter 1). Universal commodification is thus ‘characterized by universal market rhetoric and universal market methodology’, and for it ‘all human interactions are sales’ (p. 1861). While Radin presents universal commodification as an archetype that does not fully represent any actual thinker's ideas, she sees Gary Becker and Richard Posner as exemplars (1987: 1857–1858, 1862). V4b, meanwhile, is the claim that people in general have come to think, or are taught to think, that everything is a commodity. Rifkin (2000: 4) writes that ‘[f]rom an early age, we learn that virtually everything has a price and everything is for sale’, and Streeck (2016: 34) refers to ‘a populace nursed on materialistic-utilitarian self-descriptions of a society in which everything is and ought to be for sale.’ </w:t>
      </w:r>
    </w:p>
    <w:p w14:paraId="57B7BE96" w14:textId="61CC4415" w:rsidR="00C002F0" w:rsidRPr="00805917" w:rsidRDefault="00C002F0" w:rsidP="00C002F0">
      <w:pPr>
        <w:pStyle w:val="Heading3"/>
      </w:pPr>
      <w:r w:rsidRPr="00805917">
        <w:lastRenderedPageBreak/>
        <w:t>AT: Drug Prices---General</w:t>
      </w:r>
    </w:p>
    <w:p w14:paraId="4A17CBE1" w14:textId="77777777" w:rsidR="00C002F0" w:rsidRPr="00805917" w:rsidRDefault="00C002F0" w:rsidP="00C002F0">
      <w:pPr>
        <w:pStyle w:val="Heading4"/>
      </w:pPr>
      <w:r w:rsidRPr="00805917">
        <w:t>Other countries can only have cheap prices because of the high prices feeding innovation in the US – all would be better off with private systems</w:t>
      </w:r>
    </w:p>
    <w:p w14:paraId="0DF553CD" w14:textId="77777777" w:rsidR="00C002F0" w:rsidRPr="00805917" w:rsidRDefault="00C002F0" w:rsidP="00C002F0">
      <w:pPr>
        <w:rPr>
          <w:b/>
          <w:bCs/>
          <w:sz w:val="26"/>
        </w:rPr>
      </w:pPr>
      <w:r w:rsidRPr="00805917">
        <w:rPr>
          <w:rStyle w:val="Style13ptBold"/>
        </w:rPr>
        <w:t xml:space="preserve">Goldman and Lakdawalla 18 </w:t>
      </w:r>
      <w:r w:rsidRPr="00805917">
        <w:t>[Dana Goldman, Ph.D. in Economics from Stanford, and Darius Lakdawalla, Ph.D. in Economics from University of Chicago, 1-30-2018, “The global burden of medical innovation”, Brookings, https://www.brookings.edu/articles/the-global-burden-of-medical-innovation/]/Kankee</w:t>
      </w:r>
    </w:p>
    <w:p w14:paraId="179CA9E1" w14:textId="77777777" w:rsidR="00C002F0" w:rsidRPr="00805917" w:rsidRDefault="00C002F0" w:rsidP="00C002F0">
      <w:pPr>
        <w:rPr>
          <w:sz w:val="16"/>
        </w:rPr>
      </w:pPr>
      <w:r w:rsidRPr="00805917">
        <w:rPr>
          <w:u w:val="single"/>
        </w:rPr>
        <w:t xml:space="preserve">The relationship between drug spending and drug discovery </w:t>
      </w:r>
      <w:r w:rsidRPr="00805917">
        <w:rPr>
          <w:highlight w:val="green"/>
          <w:u w:val="single"/>
        </w:rPr>
        <w:t>What we pay for med</w:t>
      </w:r>
      <w:r w:rsidRPr="00805917">
        <w:rPr>
          <w:u w:val="single"/>
        </w:rPr>
        <w:t>icine</w:t>
      </w:r>
      <w:r w:rsidRPr="00805917">
        <w:rPr>
          <w:highlight w:val="green"/>
          <w:u w:val="single"/>
        </w:rPr>
        <w:t>s</w:t>
      </w:r>
      <w:r w:rsidRPr="00805917">
        <w:rPr>
          <w:u w:val="single"/>
        </w:rPr>
        <w:t xml:space="preserve"> today </w:t>
      </w:r>
      <w:r w:rsidRPr="00805917">
        <w:rPr>
          <w:highlight w:val="green"/>
          <w:u w:val="single"/>
        </w:rPr>
        <w:t>affects the number and kinds of drugs discovered</w:t>
      </w:r>
      <w:r w:rsidRPr="00805917">
        <w:rPr>
          <w:u w:val="single"/>
        </w:rPr>
        <w:t xml:space="preserve"> tomorrow.</w:t>
      </w:r>
      <w:r w:rsidRPr="00805917">
        <w:rPr>
          <w:sz w:val="16"/>
        </w:rPr>
        <w:t xml:space="preserve"> Empirical research has established that drug development activity is sensitive to expected future revenues in the market for those drugs. The most recent evidence suggests that it takes $2.5 billion in additional drug revenue to spur one new drug approval, based on data from 1997 to 2007.</w:t>
      </w:r>
      <w:r w:rsidRPr="00805917">
        <w:rPr>
          <w:u w:val="single"/>
        </w:rPr>
        <w:t xml:space="preserve">3Another </w:t>
      </w:r>
      <w:r w:rsidRPr="00805917">
        <w:rPr>
          <w:highlight w:val="green"/>
          <w:u w:val="single"/>
        </w:rPr>
        <w:t>study assesses</w:t>
      </w:r>
      <w:r w:rsidRPr="00805917">
        <w:rPr>
          <w:u w:val="single"/>
        </w:rPr>
        <w:t xml:space="preserve"> the </w:t>
      </w:r>
      <w:r w:rsidRPr="00805917">
        <w:rPr>
          <w:highlight w:val="green"/>
          <w:u w:val="single"/>
        </w:rPr>
        <w:t>O</w:t>
      </w:r>
      <w:r w:rsidRPr="00805917">
        <w:rPr>
          <w:u w:val="single"/>
        </w:rPr>
        <w:t xml:space="preserve">rphan </w:t>
      </w:r>
      <w:r w:rsidRPr="00805917">
        <w:rPr>
          <w:highlight w:val="green"/>
          <w:u w:val="single"/>
        </w:rPr>
        <w:t>D</w:t>
      </w:r>
      <w:r w:rsidRPr="00805917">
        <w:rPr>
          <w:u w:val="single"/>
        </w:rPr>
        <w:t xml:space="preserve">rug </w:t>
      </w:r>
      <w:r w:rsidRPr="00805917">
        <w:rPr>
          <w:highlight w:val="green"/>
          <w:u w:val="single"/>
        </w:rPr>
        <w:t>A</w:t>
      </w:r>
      <w:r w:rsidRPr="00805917">
        <w:rPr>
          <w:u w:val="single"/>
        </w:rPr>
        <w:t xml:space="preserve">ct, passed in 1982 </w:t>
      </w:r>
      <w:r w:rsidRPr="00805917">
        <w:rPr>
          <w:highlight w:val="green"/>
          <w:u w:val="single"/>
        </w:rPr>
        <w:t>to stimulate development</w:t>
      </w:r>
      <w:r w:rsidRPr="00805917">
        <w:rPr>
          <w:u w:val="single"/>
        </w:rPr>
        <w:t xml:space="preserve"> of treatments for rare diseases. </w:t>
      </w:r>
      <w:r w:rsidRPr="00805917">
        <w:rPr>
          <w:highlight w:val="green"/>
          <w:u w:val="single"/>
        </w:rPr>
        <w:t>Its key feature</w:t>
      </w:r>
      <w:r w:rsidRPr="00805917">
        <w:rPr>
          <w:u w:val="single"/>
        </w:rPr>
        <w:t xml:space="preserve"> was the granting of market exclusivity that would restrict entry by competitors — in other words, </w:t>
      </w:r>
      <w:r w:rsidRPr="00805917">
        <w:rPr>
          <w:highlight w:val="green"/>
          <w:u w:val="single"/>
        </w:rPr>
        <w:t>allow for higher prices. The result was a</w:t>
      </w:r>
      <w:r w:rsidRPr="00805917">
        <w:rPr>
          <w:u w:val="single"/>
        </w:rPr>
        <w:t xml:space="preserve"> dramatic </w:t>
      </w:r>
      <w:r w:rsidRPr="00805917">
        <w:rPr>
          <w:highlight w:val="green"/>
          <w:u w:val="single"/>
        </w:rPr>
        <w:t>increase in</w:t>
      </w:r>
      <w:r w:rsidRPr="00805917">
        <w:rPr>
          <w:u w:val="single"/>
        </w:rPr>
        <w:t xml:space="preserve"> the </w:t>
      </w:r>
      <w:r w:rsidRPr="00805917">
        <w:rPr>
          <w:highlight w:val="green"/>
          <w:u w:val="single"/>
        </w:rPr>
        <w:t>number of compounds</w:t>
      </w:r>
      <w:r w:rsidRPr="00805917">
        <w:rPr>
          <w:u w:val="single"/>
        </w:rPr>
        <w:t xml:space="preserve"> brought </w:t>
      </w:r>
      <w:r w:rsidRPr="00805917">
        <w:rPr>
          <w:highlight w:val="green"/>
          <w:u w:val="single"/>
        </w:rPr>
        <w:t>in</w:t>
      </w:r>
      <w:r w:rsidRPr="00805917">
        <w:rPr>
          <w:u w:val="single"/>
        </w:rPr>
        <w:t xml:space="preserve">to </w:t>
      </w:r>
      <w:r w:rsidRPr="00805917">
        <w:rPr>
          <w:highlight w:val="green"/>
          <w:u w:val="single"/>
        </w:rPr>
        <w:t>development</w:t>
      </w:r>
      <w:r w:rsidRPr="00805917">
        <w:rPr>
          <w:u w:val="single"/>
        </w:rPr>
        <w:t xml:space="preserve"> to treat rare diseases (figure 3).</w:t>
      </w:r>
      <w:r w:rsidRPr="00805917">
        <w:rPr>
          <w:sz w:val="16"/>
        </w:rPr>
        <w:t xml:space="preserve">4 This linkage may not help patients with tuberculosis today in Nigeria and Indonesia — two poor countries hardest hit by tuberculosis — but it is currently benefiting patients in the same countries who have HIV. Decades ago, demand for HIV treatment in wealthy countries spurred medical breakthroughs that have since found their way — albeit more slowly than we would like — into the poorest corners of the globe. As of July 2017, 20.9 million people living with HIV were accessing antiretroviral therapy globally; 60 percent of them live in eastern and southern Africa.5 </w:t>
      </w:r>
      <w:r w:rsidRPr="00805917">
        <w:rPr>
          <w:u w:val="single"/>
        </w:rPr>
        <w:t xml:space="preserve">American consumers may feel some philanthropic pride about the benefits they have spurred for the world’s poorest HIV patients. But similar </w:t>
      </w:r>
      <w:r w:rsidRPr="00805917">
        <w:rPr>
          <w:highlight w:val="green"/>
          <w:u w:val="single"/>
        </w:rPr>
        <w:t>benefits are</w:t>
      </w:r>
      <w:r w:rsidRPr="00805917">
        <w:rPr>
          <w:u w:val="single"/>
        </w:rPr>
        <w:t xml:space="preserve"> also </w:t>
      </w:r>
      <w:r w:rsidRPr="00805917">
        <w:rPr>
          <w:highlight w:val="green"/>
          <w:u w:val="single"/>
        </w:rPr>
        <w:t>enjoyed by German, British, and French</w:t>
      </w:r>
      <w:r w:rsidRPr="00805917">
        <w:rPr>
          <w:u w:val="single"/>
        </w:rPr>
        <w:t xml:space="preserve"> HIV </w:t>
      </w:r>
      <w:r w:rsidRPr="00805917">
        <w:rPr>
          <w:highlight w:val="green"/>
          <w:u w:val="single"/>
        </w:rPr>
        <w:t xml:space="preserve">patients, </w:t>
      </w:r>
      <w:r w:rsidRPr="00805917">
        <w:rPr>
          <w:u w:val="single"/>
        </w:rPr>
        <w:t xml:space="preserve">and were </w:t>
      </w:r>
      <w:r w:rsidRPr="00805917">
        <w:rPr>
          <w:highlight w:val="green"/>
          <w:u w:val="single"/>
        </w:rPr>
        <w:t>financed by</w:t>
      </w:r>
      <w:r w:rsidRPr="00805917">
        <w:rPr>
          <w:u w:val="single"/>
        </w:rPr>
        <w:t xml:space="preserve"> the same revenues generated, in large part, by </w:t>
      </w:r>
      <w:r w:rsidRPr="00805917">
        <w:rPr>
          <w:highlight w:val="green"/>
          <w:u w:val="single"/>
        </w:rPr>
        <w:t>high American drug prices</w:t>
      </w:r>
      <w:r w:rsidRPr="00805917">
        <w:rPr>
          <w:u w:val="single"/>
        </w:rPr>
        <w:t xml:space="preserve">. Whether one sees </w:t>
      </w:r>
      <w:r w:rsidRPr="00805917">
        <w:rPr>
          <w:highlight w:val="green"/>
          <w:u w:val="single"/>
        </w:rPr>
        <w:t>this</w:t>
      </w:r>
      <w:r w:rsidRPr="00805917">
        <w:rPr>
          <w:u w:val="single"/>
        </w:rPr>
        <w:t xml:space="preserve"> as philanthropy on the part of American drug buyers, or </w:t>
      </w:r>
      <w:r w:rsidRPr="00805917">
        <w:rPr>
          <w:highlight w:val="green"/>
          <w:u w:val="single"/>
        </w:rPr>
        <w:t>free-riding on the part of other wealthy countries</w:t>
      </w:r>
      <w:r w:rsidRPr="00805917">
        <w:rPr>
          <w:u w:val="single"/>
        </w:rPr>
        <w:t xml:space="preserve"> who pay much less for the same drugs, </w:t>
      </w:r>
      <w:r w:rsidRPr="00805917">
        <w:rPr>
          <w:highlight w:val="green"/>
          <w:u w:val="single"/>
        </w:rPr>
        <w:t>America clearly contributes more to</w:t>
      </w:r>
      <w:r w:rsidRPr="00805917">
        <w:rPr>
          <w:u w:val="single"/>
        </w:rPr>
        <w:t xml:space="preserve"> pharmaceutical revenue, and hence incentives for </w:t>
      </w:r>
      <w:r w:rsidRPr="00805917">
        <w:rPr>
          <w:highlight w:val="green"/>
          <w:u w:val="single"/>
        </w:rPr>
        <w:t>new drug development, than</w:t>
      </w:r>
      <w:r w:rsidRPr="00805917">
        <w:rPr>
          <w:u w:val="single"/>
        </w:rPr>
        <w:t xml:space="preserve"> its </w:t>
      </w:r>
      <w:r w:rsidRPr="00805917">
        <w:rPr>
          <w:highlight w:val="green"/>
          <w:u w:val="single"/>
        </w:rPr>
        <w:t>income and population</w:t>
      </w:r>
      <w:r w:rsidRPr="00805917">
        <w:rPr>
          <w:u w:val="single"/>
        </w:rPr>
        <w:t xml:space="preserve"> size </w:t>
      </w:r>
      <w:r w:rsidRPr="00805917">
        <w:rPr>
          <w:highlight w:val="green"/>
          <w:u w:val="single"/>
        </w:rPr>
        <w:t>would suggest</w:t>
      </w:r>
      <w:r w:rsidRPr="00805917">
        <w:rPr>
          <w:u w:val="single"/>
        </w:rPr>
        <w:t>.</w:t>
      </w:r>
      <w:r w:rsidRPr="00805917">
        <w:rPr>
          <w:sz w:val="16"/>
        </w:rPr>
        <w:t xml:space="preserve"> America’s contribution to worldwide pharmaceutical profits U.S. consumers spend roughly three times as much on drugs as their European counterparts.6 Even after accounting for higher U.S. incomes, Americans spend 90 percent more as a share of income.7 Indeed, North American consumers spend about 3.5 times the price per dose of medicine taken, including generics, compared to their European counterparts, even though their income is only 60 percent higher.8 Prior research suggests that a substantial share of this gap is due to greater use of newer and higher-strength medicines in the U.S.9The rest is due to lower prices for the identical drug overseas. U.S. consumers account for about 64 to 78 percent of total pharmaceutical profits, despite accounting for only 27 percent of global income. . . </w:t>
      </w:r>
      <w:r w:rsidRPr="00805917">
        <w:rPr>
          <w:u w:val="single"/>
        </w:rPr>
        <w:t xml:space="preserve">American patients use newer drugs and face higher prices than patients in other countries. A back-of-the-envelope calculation suggests that </w:t>
      </w:r>
      <w:r w:rsidRPr="00805917">
        <w:rPr>
          <w:highlight w:val="green"/>
          <w:u w:val="single"/>
        </w:rPr>
        <w:t>U.S. consumers account for</w:t>
      </w:r>
      <w:r w:rsidRPr="00805917">
        <w:rPr>
          <w:u w:val="single"/>
        </w:rPr>
        <w:t xml:space="preserve"> about 64 to </w:t>
      </w:r>
      <w:r w:rsidRPr="00805917">
        <w:rPr>
          <w:highlight w:val="green"/>
          <w:u w:val="single"/>
        </w:rPr>
        <w:t>78 percent of</w:t>
      </w:r>
      <w:r w:rsidRPr="00805917">
        <w:rPr>
          <w:u w:val="single"/>
        </w:rPr>
        <w:t xml:space="preserve"> total </w:t>
      </w:r>
      <w:r w:rsidRPr="00805917">
        <w:rPr>
          <w:highlight w:val="green"/>
          <w:u w:val="single"/>
        </w:rPr>
        <w:t>pharma</w:t>
      </w:r>
      <w:r w:rsidRPr="00805917">
        <w:rPr>
          <w:u w:val="single"/>
        </w:rPr>
        <w:t xml:space="preserve">ceutical </w:t>
      </w:r>
      <w:r w:rsidRPr="00805917">
        <w:rPr>
          <w:highlight w:val="green"/>
          <w:u w:val="single"/>
        </w:rPr>
        <w:t>profits, despite</w:t>
      </w:r>
      <w:r w:rsidRPr="00805917">
        <w:rPr>
          <w:u w:val="single"/>
        </w:rPr>
        <w:t xml:space="preserve"> accounting for </w:t>
      </w:r>
      <w:r w:rsidRPr="00805917">
        <w:rPr>
          <w:highlight w:val="green"/>
          <w:u w:val="single"/>
        </w:rPr>
        <w:t>only 27 percent of global income</w:t>
      </w:r>
      <w:r w:rsidRPr="00805917">
        <w:rPr>
          <w:u w:val="single"/>
        </w:rPr>
        <w:t>.</w:t>
      </w:r>
      <w:r w:rsidRPr="00805917">
        <w:rPr>
          <w:sz w:val="16"/>
        </w:rPr>
        <w:t xml:space="preserve"> In 2016, total global spending on pharmaceuticals amounted to $1.1 trillion.10 Estimates of pharmaceutical industry net profit margins range widely, from 12 percent11 to 26 percent,12resulting in total global pharmaceutical profits ranging from $139 to $290 billion. If every country faced the same drug prices and used the same mix of drugs, global pharmaceutical profits would be generated on a pro-rata basis, according to where revenues are earned. However, this is not the case. American patients use newer drugs and face higher prices than patients in other countries.13 Both these factors drive up the American contribution to global profits, but to illustrate the point, we focus only on the price differences and ignore variation in the mix of drugs (a more detailed derivation is available in the online technical appendix14). Empirical estimates find that American prices are 20-40 percent higher than prices in eleven other developed countries;15 for this analysis we use the (conservative) lower bound of 20 percent. Branded drug revenues in America are about $334 billion,16 with about $134 billion attributable to higher prices. (Note that pure price increases do not change quantity or manufacturer costs, so any price increase goes directly to profits.) Put differently, if American prices dropped to overseas levels, global profits would fall by $134 billion. Thus, 46 to 96 percent of global profits ($134 billion of global profits ranging from $139 to a $290 billion) can be attributed to higher prices in America. We use the conservative assumption that every country uses the same mix of drugs to apportion the remaining global profits between the U.S. and the rest of the world, as detailed in the technical appendix.17 All told, under the conservative approach that uses the highest net margin estimate (26 percent18), the lowest generic spending estimate ($225 billion19), and the smallest U.S. price premium (20 percent20), we find that the United States market accounts for 64 percent of global profits. Under more plausible assumptions — including smaller net margins of 20 percent and higher global generic spending of $425 billion21 — the share rises to 78 </w:t>
      </w:r>
      <w:r w:rsidRPr="00805917">
        <w:rPr>
          <w:sz w:val="16"/>
        </w:rPr>
        <w:lastRenderedPageBreak/>
        <w:t xml:space="preserve">percent. What if other rich countries pulled their weight? High drug prices in America have spurred discussions about policy interventions to lower them, essentially bringing them closer to drug prices in other countries. These discussions in turn raise concerns about how such policies would impact future innovation. An entirely different approach asks: </w:t>
      </w:r>
      <w:r w:rsidRPr="00805917">
        <w:rPr>
          <w:highlight w:val="green"/>
          <w:u w:val="single"/>
        </w:rPr>
        <w:t>What would happen if other countries paid</w:t>
      </w:r>
      <w:r w:rsidRPr="00805917">
        <w:rPr>
          <w:u w:val="single"/>
        </w:rPr>
        <w:t xml:space="preserve"> drug </w:t>
      </w:r>
      <w:r w:rsidRPr="00805917">
        <w:rPr>
          <w:highlight w:val="green"/>
          <w:u w:val="single"/>
        </w:rPr>
        <w:t>prices closer to</w:t>
      </w:r>
      <w:r w:rsidRPr="00805917">
        <w:rPr>
          <w:u w:val="single"/>
        </w:rPr>
        <w:t xml:space="preserve"> those in </w:t>
      </w:r>
      <w:r w:rsidRPr="00805917">
        <w:rPr>
          <w:highlight w:val="green"/>
          <w:u w:val="single"/>
        </w:rPr>
        <w:t>the U</w:t>
      </w:r>
      <w:r w:rsidRPr="00805917">
        <w:rPr>
          <w:u w:val="single"/>
        </w:rPr>
        <w:t xml:space="preserve">nited </w:t>
      </w:r>
      <w:r w:rsidRPr="00805917">
        <w:rPr>
          <w:highlight w:val="green"/>
          <w:u w:val="single"/>
        </w:rPr>
        <w:t>S</w:t>
      </w:r>
      <w:r w:rsidRPr="00805917">
        <w:rPr>
          <w:u w:val="single"/>
        </w:rPr>
        <w:t>tates?</w:t>
      </w:r>
      <w:r w:rsidRPr="00805917">
        <w:rPr>
          <w:sz w:val="16"/>
        </w:rPr>
        <w:t xml:space="preserve"> We examined this issue in detail using the Future Elderly Model (FEM), an economic demographic microsimulation developed at the USC Roybal Center for Health Policy Simulation, a part of the USC Schaeffer Center, with funding from the National Institute on Aging. The FEM has been used to explore a variety or policy questions, ranging from the fiscal future of the U.S., to the role biomedical innovation can play in future health outcomes. </w:t>
      </w:r>
      <w:r w:rsidRPr="00805917">
        <w:rPr>
          <w:highlight w:val="green"/>
          <w:u w:val="single"/>
        </w:rPr>
        <w:t>If higher prices in Europe spurred</w:t>
      </w:r>
      <w:r w:rsidRPr="00805917">
        <w:rPr>
          <w:u w:val="single"/>
        </w:rPr>
        <w:t xml:space="preserve"> just </w:t>
      </w:r>
      <w:r w:rsidRPr="00805917">
        <w:rPr>
          <w:highlight w:val="green"/>
          <w:u w:val="single"/>
        </w:rPr>
        <w:t>a few innovators</w:t>
      </w:r>
      <w:r w:rsidRPr="00805917">
        <w:rPr>
          <w:u w:val="single"/>
        </w:rPr>
        <w:t xml:space="preserve"> to develop effective dementia treatments, </w:t>
      </w:r>
      <w:r w:rsidRPr="00805917">
        <w:rPr>
          <w:highlight w:val="green"/>
          <w:u w:val="single"/>
        </w:rPr>
        <w:t>the</w:t>
      </w:r>
      <w:r w:rsidRPr="00805917">
        <w:rPr>
          <w:u w:val="single"/>
        </w:rPr>
        <w:t xml:space="preserve"> additional prescription </w:t>
      </w:r>
      <w:r w:rsidRPr="00805917">
        <w:rPr>
          <w:highlight w:val="green"/>
          <w:u w:val="single"/>
        </w:rPr>
        <w:t>spending would be worth it. Increasing European prices by 20 percent</w:t>
      </w:r>
      <w:r w:rsidRPr="00805917">
        <w:rPr>
          <w:u w:val="single"/>
        </w:rPr>
        <w:t xml:space="preserve">— just part of the total gap — </w:t>
      </w:r>
      <w:r w:rsidRPr="00805917">
        <w:rPr>
          <w:highlight w:val="green"/>
          <w:u w:val="single"/>
        </w:rPr>
        <w:t>would result in</w:t>
      </w:r>
      <w:r w:rsidRPr="00805917">
        <w:rPr>
          <w:u w:val="single"/>
        </w:rPr>
        <w:t xml:space="preserve"> substantially </w:t>
      </w:r>
      <w:r w:rsidRPr="00805917">
        <w:rPr>
          <w:highlight w:val="green"/>
          <w:u w:val="single"/>
        </w:rPr>
        <w:t>more</w:t>
      </w:r>
      <w:r w:rsidRPr="00805917">
        <w:rPr>
          <w:u w:val="single"/>
        </w:rPr>
        <w:t xml:space="preserve"> drug </w:t>
      </w:r>
      <w:r w:rsidRPr="00805917">
        <w:rPr>
          <w:highlight w:val="green"/>
          <w:u w:val="single"/>
        </w:rPr>
        <w:t>discovery worldwide</w:t>
      </w:r>
      <w:r w:rsidRPr="00805917">
        <w:rPr>
          <w:u w:val="single"/>
        </w:rPr>
        <w:t>, assuming that the marginal impact of additional investments is constant</w:t>
      </w:r>
      <w:r w:rsidRPr="00805917">
        <w:rPr>
          <w:sz w:val="16"/>
        </w:rPr>
        <w:t xml:space="preserve">. These new drugs lead to higher quality and longer lives that benefit everyone. </w:t>
      </w:r>
      <w:r w:rsidRPr="00805917">
        <w:rPr>
          <w:highlight w:val="green"/>
          <w:u w:val="single"/>
        </w:rPr>
        <w:t>After accounting for the value of</w:t>
      </w:r>
      <w:r w:rsidRPr="00805917">
        <w:rPr>
          <w:u w:val="single"/>
        </w:rPr>
        <w:t xml:space="preserve"> these </w:t>
      </w:r>
      <w:r w:rsidRPr="00805917">
        <w:rPr>
          <w:highlight w:val="green"/>
          <w:u w:val="single"/>
        </w:rPr>
        <w:t>health gains</w:t>
      </w:r>
      <w:r w:rsidRPr="00805917">
        <w:rPr>
          <w:u w:val="single"/>
        </w:rPr>
        <w:t xml:space="preserve"> — and netting out the extra spending — </w:t>
      </w:r>
      <w:r w:rsidRPr="00805917">
        <w:rPr>
          <w:highlight w:val="green"/>
          <w:u w:val="single"/>
        </w:rPr>
        <w:t>such a European</w:t>
      </w:r>
      <w:r w:rsidRPr="00805917">
        <w:rPr>
          <w:u w:val="single"/>
        </w:rPr>
        <w:t xml:space="preserve"> price </w:t>
      </w:r>
      <w:r w:rsidRPr="00805917">
        <w:rPr>
          <w:highlight w:val="green"/>
          <w:u w:val="single"/>
        </w:rPr>
        <w:t>increase would lead to $10 trillion in welfare gains for Americans</w:t>
      </w:r>
      <w:r w:rsidRPr="00805917">
        <w:rPr>
          <w:u w:val="single"/>
        </w:rPr>
        <w:t xml:space="preserve"> over the next 50 years. But </w:t>
      </w:r>
      <w:r w:rsidRPr="00805917">
        <w:rPr>
          <w:highlight w:val="green"/>
          <w:u w:val="single"/>
        </w:rPr>
        <w:t>Europeans would also be better off</w:t>
      </w:r>
      <w:r w:rsidRPr="00805917">
        <w:rPr>
          <w:u w:val="single"/>
        </w:rPr>
        <w:t xml:space="preserve"> in the long run, </w:t>
      </w:r>
      <w:r w:rsidRPr="00805917">
        <w:rPr>
          <w:highlight w:val="green"/>
          <w:u w:val="single"/>
        </w:rPr>
        <w:t>by $7.5 trillion</w:t>
      </w:r>
      <w:r w:rsidRPr="00805917">
        <w:rPr>
          <w:u w:val="single"/>
        </w:rPr>
        <w:t>, weighted towards future generations.22This is because European populations are rapidly aging, and they need new drugs too.</w:t>
      </w:r>
      <w:r w:rsidRPr="00805917">
        <w:rPr>
          <w:sz w:val="16"/>
        </w:rPr>
        <w:t xml:space="preserve"> For example, if the burden of dementia in Europe is as high as it is in the U.S., its social costs could be $1 trillion annually. If higher prices in Europe spurred just a few innovators to develop effective dementia treatments, the added costs could easily be justified. In other words, low prices in Europe not only hurt Americans, they hurt Europeans.23 One issue that often gets raised is whether the profits from higher prices will all go directly into research and development. They almost certainly won’t. Owners and employees would share in any gains in the form of dividends, retained earnings, and compensation. There are other ways to finance innovation other than high prices, for example through public research (paid by taxes) and philanthropy. At the end of the day, however, evidence conclusively demonstrates that higher expected revenues leads to more drug discovery, with the most recent numbers suggesting that on average every $2.5 billion of additional revenue leads to a new drug approval.24</w:t>
      </w:r>
    </w:p>
    <w:p w14:paraId="48A7F1D9" w14:textId="77777777" w:rsidR="00054F12" w:rsidRPr="00805917" w:rsidRDefault="00054F12">
      <w:pPr>
        <w:rPr>
          <w:rFonts w:eastAsiaTheme="majorEastAsia" w:cstheme="majorBidi"/>
          <w:b/>
          <w:iCs/>
          <w:sz w:val="26"/>
        </w:rPr>
      </w:pPr>
      <w:r w:rsidRPr="00805917">
        <w:br w:type="page"/>
      </w:r>
    </w:p>
    <w:p w14:paraId="24F3704C" w14:textId="60982A9F" w:rsidR="00C002F0" w:rsidRPr="00805917" w:rsidRDefault="00C002F0" w:rsidP="00C002F0">
      <w:pPr>
        <w:pStyle w:val="Heading4"/>
      </w:pPr>
      <w:r w:rsidRPr="00805917">
        <w:lastRenderedPageBreak/>
        <w:t>Public healthcare doesn’t reduce drug prices or price gouging</w:t>
      </w:r>
    </w:p>
    <w:p w14:paraId="2A27D519" w14:textId="77777777" w:rsidR="00C002F0" w:rsidRPr="00805917" w:rsidRDefault="00C002F0" w:rsidP="00C002F0">
      <w:r w:rsidRPr="00805917">
        <w:rPr>
          <w:rStyle w:val="Style13ptBold"/>
        </w:rPr>
        <w:t xml:space="preserve">Joyce and Sood 16 </w:t>
      </w:r>
      <w:r w:rsidRPr="00805917">
        <w:t>[Geoffrey F. Joyce, PhD at City University of New York, and Neeraj Sood, Ph.D. in Policy Analysis from RAND Graduate School, 2016, "Why medicare price negotiation is the wrong prescription for rising drug spending," EconPapers, https://econpapers.repec.org/article/wlyjpamgt/v_3a35_3ay_3a2016_3ai_3a4_3ap_3a956-963.htm]/Kankee</w:t>
      </w:r>
    </w:p>
    <w:p w14:paraId="5526F07B" w14:textId="77777777" w:rsidR="00C002F0" w:rsidRPr="00805917" w:rsidRDefault="00C002F0" w:rsidP="00C002F0">
      <w:pPr>
        <w:rPr>
          <w:sz w:val="16"/>
        </w:rPr>
      </w:pPr>
      <w:r w:rsidRPr="00805917">
        <w:rPr>
          <w:highlight w:val="green"/>
          <w:u w:val="single"/>
        </w:rPr>
        <w:t>THERE IS LITTLE EVIDENCE THAT MEDICARE COULD NEGOTIATE LOWER PRICES</w:t>
      </w:r>
      <w:r w:rsidRPr="00805917">
        <w:rPr>
          <w:sz w:val="16"/>
        </w:rPr>
        <w:t xml:space="preserve"> </w:t>
      </w:r>
      <w:r w:rsidRPr="00805917">
        <w:rPr>
          <w:highlight w:val="green"/>
          <w:u w:val="single"/>
        </w:rPr>
        <w:t xml:space="preserve">The standard argument </w:t>
      </w:r>
      <w:r w:rsidRPr="00805917">
        <w:rPr>
          <w:u w:val="single"/>
        </w:rPr>
        <w:t xml:space="preserve">for price negotiation </w:t>
      </w:r>
      <w:r w:rsidRPr="00805917">
        <w:rPr>
          <w:highlight w:val="green"/>
          <w:u w:val="single"/>
        </w:rPr>
        <w:t xml:space="preserve">is that higher market share leads to greater </w:t>
      </w:r>
      <w:r w:rsidRPr="00805917">
        <w:rPr>
          <w:u w:val="single"/>
        </w:rPr>
        <w:t xml:space="preserve">negotiating </w:t>
      </w:r>
      <w:r w:rsidRPr="00805917">
        <w:rPr>
          <w:highlight w:val="green"/>
          <w:u w:val="single"/>
        </w:rPr>
        <w:t>leverage</w:t>
      </w:r>
      <w:r w:rsidRPr="00805917">
        <w:rPr>
          <w:sz w:val="16"/>
        </w:rPr>
        <w:t xml:space="preserve">, and since the federal government represents 39 million Part D beneficiaries, it could obtain larger price concessions from manufacturers than individual plan sponsors representing only 500,000 or 5,000,000 beneficia- ries. </w:t>
      </w:r>
      <w:r w:rsidRPr="00805917">
        <w:rPr>
          <w:highlight w:val="green"/>
          <w:u w:val="single"/>
        </w:rPr>
        <w:t xml:space="preserve">This might hold </w:t>
      </w:r>
      <w:r w:rsidRPr="00805917">
        <w:rPr>
          <w:u w:val="single"/>
        </w:rPr>
        <w:t xml:space="preserve">up </w:t>
      </w:r>
      <w:r w:rsidRPr="00805917">
        <w:rPr>
          <w:highlight w:val="green"/>
          <w:u w:val="single"/>
        </w:rPr>
        <w:t xml:space="preserve">if </w:t>
      </w:r>
      <w:r w:rsidRPr="00805917">
        <w:rPr>
          <w:u w:val="single"/>
        </w:rPr>
        <w:t xml:space="preserve">individual </w:t>
      </w:r>
      <w:r w:rsidRPr="00805917">
        <w:rPr>
          <w:highlight w:val="green"/>
          <w:u w:val="single"/>
        </w:rPr>
        <w:t xml:space="preserve">Part D plans lacked negotiating power, but </w:t>
      </w:r>
      <w:r w:rsidRPr="00805917">
        <w:rPr>
          <w:u w:val="single"/>
        </w:rPr>
        <w:t xml:space="preserve">in most cases </w:t>
      </w:r>
      <w:r w:rsidRPr="00805917">
        <w:rPr>
          <w:highlight w:val="green"/>
          <w:u w:val="single"/>
        </w:rPr>
        <w:t>they do not.</w:t>
      </w:r>
      <w:r w:rsidRPr="00805917">
        <w:rPr>
          <w:sz w:val="16"/>
        </w:rPr>
        <w:t xml:space="preserve"> The Part D market is dominated by the largest health plans in the country. The top- 10 plans account for more than three-fourths of all Part D enrollees, and they also provide coverage to millions of non-Medicare beneficiaries with commercial or private insurance (Hoadley et al., 2014). More importantly, most health plans use one of the four dominant pharmacy benefit managers (PBMs) to negotiate drug prices on their behalf. For example, while CVS' Part D plan has about 4.5 million members, its PBM - CVS Caremark - administers drug benefits for nearly 65 million Americans. Express Scripts, the largest PBM in the country, negotiates drug prices for more than 85 million members. The notion that Medicare could negotiate lower prices because of its size does not hold up. </w:t>
      </w:r>
      <w:r w:rsidRPr="00805917">
        <w:rPr>
          <w:highlight w:val="green"/>
          <w:u w:val="single"/>
        </w:rPr>
        <w:t xml:space="preserve">The real key </w:t>
      </w:r>
      <w:r w:rsidRPr="00805917">
        <w:rPr>
          <w:u w:val="single"/>
        </w:rPr>
        <w:t xml:space="preserve">to obtaining price concessions from manufacturers </w:t>
      </w:r>
      <w:r w:rsidRPr="00805917">
        <w:rPr>
          <w:highlight w:val="green"/>
          <w:u w:val="single"/>
        </w:rPr>
        <w:t>is formulary design</w:t>
      </w:r>
      <w:r w:rsidRPr="00805917">
        <w:rPr>
          <w:sz w:val="16"/>
          <w:highlight w:val="green"/>
        </w:rPr>
        <w:t xml:space="preserve">. </w:t>
      </w:r>
      <w:r w:rsidRPr="00805917">
        <w:rPr>
          <w:highlight w:val="green"/>
          <w:u w:val="single"/>
        </w:rPr>
        <w:t>When several drugs are available to treat the same medical condition, PBMs</w:t>
      </w:r>
      <w:r w:rsidRPr="00805917">
        <w:rPr>
          <w:u w:val="single"/>
        </w:rPr>
        <w:t xml:space="preserve"> </w:t>
      </w:r>
      <w:r w:rsidRPr="00805917">
        <w:rPr>
          <w:sz w:val="16"/>
        </w:rPr>
        <w:t xml:space="preserve">- on behalf of Part D plans - </w:t>
      </w:r>
      <w:r w:rsidRPr="00805917">
        <w:rPr>
          <w:highlight w:val="green"/>
          <w:u w:val="single"/>
        </w:rPr>
        <w:t xml:space="preserve">secure rebates from </w:t>
      </w:r>
      <w:r w:rsidRPr="00805917">
        <w:rPr>
          <w:u w:val="single"/>
        </w:rPr>
        <w:t xml:space="preserve">selected drug </w:t>
      </w:r>
      <w:r w:rsidRPr="00805917">
        <w:rPr>
          <w:highlight w:val="green"/>
          <w:u w:val="single"/>
        </w:rPr>
        <w:t>manufacturers by giving their drugs preferred status</w:t>
      </w:r>
      <w:r w:rsidRPr="00805917">
        <w:rPr>
          <w:sz w:val="16"/>
        </w:rPr>
        <w:t xml:space="preserve"> </w:t>
      </w:r>
      <w:r w:rsidRPr="00805917">
        <w:rPr>
          <w:u w:val="single"/>
        </w:rPr>
        <w:t>within formularies</w:t>
      </w:r>
      <w:r w:rsidRPr="00805917">
        <w:rPr>
          <w:sz w:val="16"/>
        </w:rPr>
        <w:t xml:space="preserve">. </w:t>
      </w:r>
      <w:r w:rsidRPr="00805917">
        <w:rPr>
          <w:u w:val="single"/>
        </w:rPr>
        <w:t>Because enrollees are encouraged to use such preferred drugs</w:t>
      </w:r>
      <w:r w:rsidRPr="00805917">
        <w:rPr>
          <w:sz w:val="16"/>
        </w:rPr>
        <w:t xml:space="preserve"> (through lower cost-sharing require- ments), </w:t>
      </w:r>
      <w:r w:rsidRPr="00805917">
        <w:rPr>
          <w:u w:val="single"/>
        </w:rPr>
        <w:t>manufacturers are willing to offer price concessions to the plans in order to give their drugs preferred status</w:t>
      </w:r>
      <w:r w:rsidRPr="00805917">
        <w:rPr>
          <w:sz w:val="16"/>
        </w:rPr>
        <w:t xml:space="preserve"> and thereby increase their market share (CBO, 2007). Even larger price concessions can be obtained by closing the formulary, where only specific drugs in each class are covered. While these designs fell out of favor a decade ago, they are making a comeback in response to cost increases, manufacturer coupons, and patient assistance programs. </w:t>
      </w:r>
      <w:r w:rsidRPr="00805917">
        <w:rPr>
          <w:sz w:val="24"/>
          <w:szCs w:val="24"/>
          <w:highlight w:val="green"/>
          <w:u w:val="single"/>
        </w:rPr>
        <w:t>How would Medicare</w:t>
      </w:r>
      <w:r w:rsidRPr="00805917">
        <w:rPr>
          <w:sz w:val="24"/>
          <w:szCs w:val="24"/>
          <w:u w:val="single"/>
        </w:rPr>
        <w:t xml:space="preserve"> or the Department of Health and Human Services (HHS) </w:t>
      </w:r>
      <w:r w:rsidRPr="00805917">
        <w:rPr>
          <w:sz w:val="24"/>
          <w:szCs w:val="24"/>
          <w:highlight w:val="green"/>
          <w:u w:val="single"/>
        </w:rPr>
        <w:t>design a formulary from a practical perspective</w:t>
      </w:r>
      <w:r w:rsidRPr="00805917">
        <w:rPr>
          <w:sz w:val="24"/>
          <w:szCs w:val="24"/>
          <w:u w:val="single"/>
        </w:rPr>
        <w:t xml:space="preserve">? A national formulary would effectively reduce the num- ber of plans to one. </w:t>
      </w:r>
      <w:r w:rsidRPr="00805917">
        <w:rPr>
          <w:u w:val="single"/>
        </w:rPr>
        <w:t xml:space="preserve">What evidence would HHS use to determine which drugs to include on the formulary? </w:t>
      </w:r>
      <w:r w:rsidRPr="00805917">
        <w:rPr>
          <w:highlight w:val="green"/>
          <w:u w:val="single"/>
        </w:rPr>
        <w:t xml:space="preserve">These decisions would </w:t>
      </w:r>
      <w:r w:rsidRPr="00805917">
        <w:rPr>
          <w:u w:val="single"/>
        </w:rPr>
        <w:t xml:space="preserve">surely </w:t>
      </w:r>
      <w:r w:rsidRPr="00805917">
        <w:rPr>
          <w:highlight w:val="green"/>
          <w:u w:val="single"/>
        </w:rPr>
        <w:t xml:space="preserve">be subject to </w:t>
      </w:r>
      <w:r w:rsidRPr="00805917">
        <w:rPr>
          <w:u w:val="single"/>
        </w:rPr>
        <w:t xml:space="preserve">intense </w:t>
      </w:r>
      <w:r w:rsidRPr="00805917">
        <w:rPr>
          <w:highlight w:val="green"/>
          <w:u w:val="single"/>
        </w:rPr>
        <w:t>lobbying on the part of</w:t>
      </w:r>
      <w:r w:rsidRPr="00805917">
        <w:rPr>
          <w:u w:val="single"/>
        </w:rPr>
        <w:t xml:space="preserve"> patient advocacy groups and </w:t>
      </w:r>
      <w:r w:rsidRPr="00805917">
        <w:rPr>
          <w:highlight w:val="green"/>
          <w:u w:val="single"/>
        </w:rPr>
        <w:t>manufacturers</w:t>
      </w:r>
      <w:r w:rsidRPr="00805917">
        <w:rPr>
          <w:u w:val="single"/>
        </w:rPr>
        <w:t xml:space="preserve"> for preferential treatment of their drugs</w:t>
      </w:r>
      <w:r w:rsidRPr="00805917">
        <w:rPr>
          <w:sz w:val="16"/>
        </w:rPr>
        <w:t xml:space="preserve">. </w:t>
      </w:r>
      <w:r w:rsidRPr="00805917">
        <w:rPr>
          <w:u w:val="single"/>
        </w:rPr>
        <w:t>Imagine the headlines and public outcry when an expensive drug is excluded from the formulary, and seniors who need it cannot get it</w:t>
      </w:r>
      <w:r w:rsidRPr="00805917">
        <w:rPr>
          <w:sz w:val="16"/>
        </w:rPr>
        <w:t xml:space="preserve">, </w:t>
      </w:r>
      <w:r w:rsidRPr="00805917">
        <w:rPr>
          <w:u w:val="single"/>
        </w:rPr>
        <w:t>or its manufacturer goes bankrupt</w:t>
      </w:r>
      <w:r w:rsidRPr="00805917">
        <w:rPr>
          <w:highlight w:val="green"/>
          <w:u w:val="single"/>
        </w:rPr>
        <w:t>. Could HHS withstand these pressures, or would its decisions be dictated by influence</w:t>
      </w:r>
      <w:r w:rsidRPr="00805917">
        <w:rPr>
          <w:u w:val="single"/>
        </w:rPr>
        <w:t xml:space="preserve"> rather than value?</w:t>
      </w:r>
      <w:r w:rsidRPr="00805917">
        <w:rPr>
          <w:sz w:val="16"/>
        </w:rPr>
        <w:t xml:space="preserve"> </w:t>
      </w:r>
      <w:r w:rsidRPr="00805917">
        <w:rPr>
          <w:u w:val="single"/>
        </w:rPr>
        <w:t>Remember how difficult it was to close obsolete military bases? Ultimately, the decision to close a base or not was determined by political clout as often as it was based on military need.</w:t>
      </w:r>
      <w:r w:rsidRPr="00805917">
        <w:rPr>
          <w:sz w:val="16"/>
        </w:rPr>
        <w:t xml:space="preserve"> </w:t>
      </w:r>
      <w:r w:rsidRPr="00805917">
        <w:rPr>
          <w:u w:val="single"/>
        </w:rPr>
        <w:t>Without more details on how formularies would be determined, and in turn, how prices would be set, there is little reason to believe this process will not be- come captive to special interests and value indifferent</w:t>
      </w:r>
      <w:r w:rsidRPr="00805917">
        <w:rPr>
          <w:sz w:val="16"/>
        </w:rPr>
        <w:t xml:space="preserve">, </w:t>
      </w:r>
      <w:r w:rsidRPr="00805917">
        <w:rPr>
          <w:u w:val="single"/>
        </w:rPr>
        <w:t>like so many other federal programs</w:t>
      </w:r>
      <w:r w:rsidRPr="00805917">
        <w:rPr>
          <w:sz w:val="16"/>
        </w:rPr>
        <w:t xml:space="preserve"> IF OTHER NATIONS CAN NEGOTIATE PRICES, WHY CANNOT WE? The popular view is that since many developed countries with national healthcare systems negotiate drug prices, the United States should do the same. However, price negotiations in other developed nations are different from the proposed price negotiations for Medicare. Price negotiations in other nations are structured by stringent regulations that allow countries to more or less set prices unilaterally rather than truly negotiate with manufacturers. Moreover, it is unclear whether even such stringent price regulations can curtail long-term growth in spending. Below, we elaborate on these two issues: (a) the nature of price negotiations in other countries and (b) the effects of these negotiations on long-term pharmaceutical spending. </w:t>
      </w:r>
      <w:r w:rsidRPr="00805917">
        <w:rPr>
          <w:highlight w:val="green"/>
          <w:u w:val="single"/>
        </w:rPr>
        <w:t xml:space="preserve">Price negotiations </w:t>
      </w:r>
      <w:r w:rsidRPr="00805917">
        <w:rPr>
          <w:u w:val="single"/>
        </w:rPr>
        <w:t xml:space="preserve">in other countries </w:t>
      </w:r>
      <w:r w:rsidRPr="00805917">
        <w:rPr>
          <w:highlight w:val="green"/>
          <w:u w:val="single"/>
        </w:rPr>
        <w:t xml:space="preserve">are typically carried out by national health plans, and these negotiations are structured by </w:t>
      </w:r>
      <w:r w:rsidRPr="00805917">
        <w:rPr>
          <w:u w:val="single"/>
        </w:rPr>
        <w:t xml:space="preserve">a variety of </w:t>
      </w:r>
      <w:r w:rsidRPr="00805917">
        <w:rPr>
          <w:highlight w:val="green"/>
          <w:u w:val="single"/>
        </w:rPr>
        <w:t>regulations</w:t>
      </w:r>
      <w:r w:rsidRPr="00805917">
        <w:rPr>
          <w:u w:val="single"/>
        </w:rPr>
        <w:t xml:space="preserve">. </w:t>
      </w:r>
      <w:r w:rsidRPr="00805917">
        <w:rPr>
          <w:sz w:val="16"/>
        </w:rPr>
        <w:t xml:space="preserve">For example, </w:t>
      </w:r>
      <w:r w:rsidRPr="00805917">
        <w:rPr>
          <w:highlight w:val="green"/>
          <w:u w:val="single"/>
        </w:rPr>
        <w:t>some countries have regulations that impose global</w:t>
      </w:r>
      <w:r w:rsidRPr="00805917">
        <w:rPr>
          <w:u w:val="single"/>
        </w:rPr>
        <w:t xml:space="preserve"> or physician-level </w:t>
      </w:r>
      <w:r w:rsidRPr="00805917">
        <w:rPr>
          <w:highlight w:val="green"/>
          <w:u w:val="single"/>
        </w:rPr>
        <w:t>budgets</w:t>
      </w:r>
      <w:r w:rsidRPr="00805917">
        <w:rPr>
          <w:u w:val="single"/>
        </w:rPr>
        <w:t xml:space="preserve"> on pharmaceutical spending, while </w:t>
      </w:r>
      <w:r w:rsidRPr="00805917">
        <w:rPr>
          <w:highlight w:val="green"/>
          <w:u w:val="single"/>
        </w:rPr>
        <w:t>others use external reference pricing</w:t>
      </w:r>
      <w:r w:rsidRPr="00805917">
        <w:rPr>
          <w:u w:val="single"/>
        </w:rPr>
        <w:t xml:space="preserve"> where the national health plan sets the price of a drug based on prices of similar drugs in other countries.</w:t>
      </w:r>
      <w:r w:rsidRPr="00805917">
        <w:rPr>
          <w:sz w:val="16"/>
        </w:rPr>
        <w:t xml:space="preserve"> Some countries have regulations that impose a maximum annual limit on prices or profits of pharmaceutical firms and several require an economic evaluation of the value of the drug when determining its </w:t>
      </w:r>
      <w:r w:rsidRPr="00805917">
        <w:rPr>
          <w:sz w:val="16"/>
        </w:rPr>
        <w:lastRenderedPageBreak/>
        <w:t xml:space="preserve">price. In addition, most countries have multiple regulations in place. </w:t>
      </w:r>
      <w:r w:rsidRPr="00805917">
        <w:rPr>
          <w:u w:val="single"/>
        </w:rPr>
        <w:t xml:space="preserve">Prior </w:t>
      </w:r>
      <w:r w:rsidRPr="00805917">
        <w:rPr>
          <w:highlight w:val="green"/>
          <w:u w:val="single"/>
        </w:rPr>
        <w:t>research shows that regulations do</w:t>
      </w:r>
      <w:r w:rsidRPr="00805917">
        <w:rPr>
          <w:u w:val="single"/>
        </w:rPr>
        <w:t xml:space="preserve"> indeed </w:t>
      </w:r>
      <w:r w:rsidRPr="00805917">
        <w:rPr>
          <w:highlight w:val="green"/>
          <w:u w:val="single"/>
        </w:rPr>
        <w:t>lower</w:t>
      </w:r>
      <w:r w:rsidRPr="00805917">
        <w:rPr>
          <w:u w:val="single"/>
        </w:rPr>
        <w:t xml:space="preserve"> pharmaceutical </w:t>
      </w:r>
      <w:r w:rsidRPr="00805917">
        <w:rPr>
          <w:highlight w:val="green"/>
          <w:u w:val="single"/>
        </w:rPr>
        <w:t>spending</w:t>
      </w:r>
      <w:r w:rsidRPr="00805917">
        <w:rPr>
          <w:u w:val="single"/>
        </w:rPr>
        <w:t xml:space="preserve">, </w:t>
      </w:r>
      <w:r w:rsidRPr="00805917">
        <w:rPr>
          <w:highlight w:val="green"/>
          <w:u w:val="single"/>
        </w:rPr>
        <w:t>but their effectiveness</w:t>
      </w:r>
      <w:r w:rsidRPr="00805917">
        <w:rPr>
          <w:u w:val="single"/>
        </w:rPr>
        <w:t xml:space="preserve"> in doing so </w:t>
      </w:r>
      <w:r w:rsidRPr="00805917">
        <w:rPr>
          <w:highlight w:val="green"/>
          <w:u w:val="single"/>
        </w:rPr>
        <w:t xml:space="preserve">depends </w:t>
      </w:r>
      <w:r w:rsidRPr="00805917">
        <w:rPr>
          <w:u w:val="single"/>
        </w:rPr>
        <w:t>on the type of regulation</w:t>
      </w:r>
      <w:r w:rsidRPr="00805917">
        <w:rPr>
          <w:sz w:val="16"/>
        </w:rPr>
        <w:t xml:space="preserve"> (Sood et al., 2009). For example, </w:t>
      </w:r>
      <w:r w:rsidRPr="00805917">
        <w:rPr>
          <w:u w:val="single"/>
        </w:rPr>
        <w:t>economic evaluations have a much smaller effect</w:t>
      </w:r>
      <w:r w:rsidRPr="00805917">
        <w:rPr>
          <w:sz w:val="16"/>
        </w:rPr>
        <w:t xml:space="preserve"> (-5.9 percent reduction in spending) </w:t>
      </w:r>
      <w:r w:rsidRPr="00805917">
        <w:rPr>
          <w:u w:val="single"/>
        </w:rPr>
        <w:t>compared to direct price controls</w:t>
      </w:r>
      <w:r w:rsidRPr="00805917">
        <w:rPr>
          <w:sz w:val="16"/>
        </w:rPr>
        <w:t xml:space="preserve"> (-16.8 percent), which have the largest effect, all other things equal. They also find that the effects of new regulations depend on what regulations were already in place, with additional regulations having a larger impact in markets with fewer existing regulations. For example, they find that in an unregulated economy like the United States, imposition of direct price controls would reduce pharmaceutical spending by about 20 percent, while in economies with budget controls already in place, additional price controls reduce spending another 7 percent (Sood et al., 2009). So if one is serious about reducing spending, then one needs to implement price controls. Simply giving Medicare the ability to negotiate prices is not enough. The Veteran's Affairs and Medicaid programs are two cases in point: they receive lower drug prices than Part D plans because there are laws that mandate price discounts in order to participate in the program. </w:t>
      </w:r>
      <w:r w:rsidRPr="00805917">
        <w:rPr>
          <w:highlight w:val="green"/>
          <w:u w:val="single"/>
        </w:rPr>
        <w:t>Do government-controlled prices induce slower growth in drug spending?</w:t>
      </w:r>
      <w:r w:rsidRPr="00805917">
        <w:rPr>
          <w:u w:val="single"/>
        </w:rPr>
        <w:t xml:space="preserve"> Figure 1 shows trends in per capita pharmaceutical spending and pharmaceutical spending as a fraction of GDP in the United States and three other large economies that "ne- gotiate" or directly control pharmaceutical prices: Canada, Japan, and Germany. </w:t>
      </w:r>
      <w:r w:rsidRPr="00805917">
        <w:rPr>
          <w:highlight w:val="green"/>
          <w:u w:val="single"/>
        </w:rPr>
        <w:t xml:space="preserve">While per capita </w:t>
      </w:r>
      <w:r w:rsidRPr="00805917">
        <w:rPr>
          <w:u w:val="single"/>
        </w:rPr>
        <w:t xml:space="preserve">pharmaceutical </w:t>
      </w:r>
      <w:r w:rsidRPr="00805917">
        <w:rPr>
          <w:highlight w:val="green"/>
          <w:u w:val="single"/>
        </w:rPr>
        <w:t>spending is</w:t>
      </w:r>
      <w:r w:rsidRPr="00805917">
        <w:rPr>
          <w:u w:val="single"/>
        </w:rPr>
        <w:t xml:space="preserve"> indeed </w:t>
      </w:r>
      <w:r w:rsidRPr="00805917">
        <w:rPr>
          <w:highlight w:val="green"/>
          <w:u w:val="single"/>
        </w:rPr>
        <w:t>higher in the U</w:t>
      </w:r>
      <w:r w:rsidRPr="00805917">
        <w:rPr>
          <w:u w:val="single"/>
        </w:rPr>
        <w:t xml:space="preserve">nited </w:t>
      </w:r>
      <w:r w:rsidRPr="00805917">
        <w:rPr>
          <w:highlight w:val="green"/>
          <w:u w:val="single"/>
        </w:rPr>
        <w:t>S</w:t>
      </w:r>
      <w:r w:rsidRPr="00805917">
        <w:rPr>
          <w:u w:val="single"/>
        </w:rPr>
        <w:t xml:space="preserve">tates, all </w:t>
      </w:r>
      <w:r w:rsidRPr="00805917">
        <w:rPr>
          <w:highlight w:val="green"/>
          <w:u w:val="single"/>
        </w:rPr>
        <w:t xml:space="preserve">four countries have experienced significant growth </w:t>
      </w:r>
      <w:r w:rsidRPr="00805917">
        <w:rPr>
          <w:u w:val="single"/>
        </w:rPr>
        <w:t xml:space="preserve">in drug spending. Also, com- paring per capita spending to pharmaceutical spending as a fraction of GDP shows that at least </w:t>
      </w:r>
      <w:r w:rsidRPr="00805917">
        <w:rPr>
          <w:highlight w:val="green"/>
          <w:u w:val="single"/>
        </w:rPr>
        <w:t>some of the difference in</w:t>
      </w:r>
      <w:r w:rsidRPr="00805917">
        <w:rPr>
          <w:u w:val="single"/>
        </w:rPr>
        <w:t xml:space="preserve"> both the level of </w:t>
      </w:r>
      <w:r w:rsidRPr="00805917">
        <w:rPr>
          <w:highlight w:val="green"/>
          <w:u w:val="single"/>
        </w:rPr>
        <w:t>spending</w:t>
      </w:r>
      <w:r w:rsidRPr="00805917">
        <w:rPr>
          <w:u w:val="single"/>
        </w:rPr>
        <w:t xml:space="preserve"> and the growth of spending </w:t>
      </w:r>
      <w:r w:rsidRPr="00805917">
        <w:rPr>
          <w:highlight w:val="green"/>
          <w:u w:val="single"/>
        </w:rPr>
        <w:t>can be explained by higher incomes</w:t>
      </w:r>
      <w:r w:rsidRPr="00805917">
        <w:rPr>
          <w:u w:val="single"/>
        </w:rPr>
        <w:t xml:space="preserve"> and higher income growth </w:t>
      </w:r>
      <w:r w:rsidRPr="00805917">
        <w:rPr>
          <w:highlight w:val="green"/>
          <w:u w:val="single"/>
        </w:rPr>
        <w:t>in the U</w:t>
      </w:r>
      <w:r w:rsidRPr="00805917">
        <w:rPr>
          <w:u w:val="single"/>
        </w:rPr>
        <w:t xml:space="preserve">nited </w:t>
      </w:r>
      <w:r w:rsidRPr="00805917">
        <w:rPr>
          <w:highlight w:val="green"/>
          <w:u w:val="single"/>
        </w:rPr>
        <w:t>S</w:t>
      </w:r>
      <w:r w:rsidRPr="00805917">
        <w:rPr>
          <w:u w:val="single"/>
        </w:rPr>
        <w:t xml:space="preserve">tates over this period. Taken together, these trends suggest that </w:t>
      </w:r>
      <w:r w:rsidRPr="00805917">
        <w:rPr>
          <w:highlight w:val="green"/>
          <w:u w:val="single"/>
        </w:rPr>
        <w:t>even if the U</w:t>
      </w:r>
      <w:r w:rsidRPr="00805917">
        <w:rPr>
          <w:u w:val="single"/>
        </w:rPr>
        <w:t xml:space="preserve">nited </w:t>
      </w:r>
      <w:r w:rsidRPr="00805917">
        <w:rPr>
          <w:highlight w:val="green"/>
          <w:u w:val="single"/>
        </w:rPr>
        <w:t>S</w:t>
      </w:r>
      <w:r w:rsidRPr="00805917">
        <w:rPr>
          <w:u w:val="single"/>
        </w:rPr>
        <w:t xml:space="preserve">tates </w:t>
      </w:r>
      <w:r w:rsidRPr="00805917">
        <w:rPr>
          <w:highlight w:val="green"/>
          <w:u w:val="single"/>
        </w:rPr>
        <w:t xml:space="preserve">were to implement price controls, it would not contain the growth in </w:t>
      </w:r>
      <w:r w:rsidRPr="00805917">
        <w:rPr>
          <w:u w:val="single"/>
        </w:rPr>
        <w:t xml:space="preserve">pharmaceutical </w:t>
      </w:r>
      <w:r w:rsidRPr="00805917">
        <w:rPr>
          <w:highlight w:val="green"/>
          <w:u w:val="single"/>
        </w:rPr>
        <w:t>spending.</w:t>
      </w:r>
    </w:p>
    <w:p w14:paraId="0FBAC783" w14:textId="77777777" w:rsidR="00054F12" w:rsidRPr="00805917" w:rsidRDefault="00054F12">
      <w:pPr>
        <w:rPr>
          <w:rFonts w:eastAsiaTheme="majorEastAsia" w:cstheme="majorBidi"/>
          <w:b/>
          <w:iCs/>
          <w:sz w:val="26"/>
        </w:rPr>
      </w:pPr>
      <w:r w:rsidRPr="00805917">
        <w:br w:type="page"/>
      </w:r>
    </w:p>
    <w:p w14:paraId="640A4BE0" w14:textId="6DF5F4BC" w:rsidR="00C002F0" w:rsidRPr="00805917" w:rsidRDefault="00C002F0" w:rsidP="00C002F0">
      <w:pPr>
        <w:pStyle w:val="Heading4"/>
      </w:pPr>
      <w:r w:rsidRPr="00805917">
        <w:lastRenderedPageBreak/>
        <w:t>High drug prices are key for R&amp;D and responsive, reactive care</w:t>
      </w:r>
    </w:p>
    <w:p w14:paraId="7A0DB646" w14:textId="77777777" w:rsidR="00C002F0" w:rsidRPr="00805917" w:rsidRDefault="00C002F0" w:rsidP="00C002F0">
      <w:pPr>
        <w:spacing w:line="256" w:lineRule="auto"/>
        <w:rPr>
          <w:rFonts w:eastAsia="Calibri"/>
        </w:rPr>
      </w:pPr>
      <w:r w:rsidRPr="00805917">
        <w:rPr>
          <w:rFonts w:eastAsia="Calibri"/>
          <w:b/>
          <w:bCs/>
          <w:sz w:val="26"/>
        </w:rPr>
        <w:t xml:space="preserve">Lieberman et al. 20 </w:t>
      </w:r>
      <w:r w:rsidRPr="00805917">
        <w:rPr>
          <w:rFonts w:eastAsia="Calibri"/>
        </w:rPr>
        <w:t>[Steven M. Lieberman, M. Phil from Yale University M.A. Political Science UC Berkeley, B.A. Political Science from Yale University, Paul B. Ginsburg, Ph.D. in Economics from Harvard, Kavita Patel, former Brookings Expert, 11-24-2020, "Balancing lower U.S. prescription drug prices and innovation – Part 1," Brookings, https://www.brookings.edu/articles/balancing-lower-u-s-prescription-drug-prices-and-innovation-part-1/]/Kankee</w:t>
      </w:r>
    </w:p>
    <w:p w14:paraId="7B169CD4" w14:textId="77777777" w:rsidR="00C002F0" w:rsidRPr="00805917" w:rsidRDefault="00C002F0" w:rsidP="00C002F0">
      <w:pPr>
        <w:spacing w:line="256" w:lineRule="auto"/>
        <w:rPr>
          <w:rFonts w:eastAsia="Calibri"/>
          <w:sz w:val="16"/>
        </w:rPr>
      </w:pPr>
      <w:r w:rsidRPr="00805917">
        <w:rPr>
          <w:rFonts w:eastAsia="Calibri"/>
          <w:sz w:val="16"/>
        </w:rPr>
        <w:t xml:space="preserve">The </w:t>
      </w:r>
      <w:r w:rsidRPr="00805917">
        <w:rPr>
          <w:rFonts w:eastAsia="Calibri"/>
          <w:highlight w:val="green"/>
          <w:u w:val="single"/>
        </w:rPr>
        <w:t>high prices</w:t>
      </w:r>
      <w:r w:rsidRPr="00805917">
        <w:rPr>
          <w:rFonts w:eastAsia="Calibri"/>
          <w:u w:val="single"/>
        </w:rPr>
        <w:t xml:space="preserve"> U.S. patients pay </w:t>
      </w:r>
      <w:r w:rsidRPr="00805917">
        <w:rPr>
          <w:rFonts w:eastAsia="Calibri"/>
          <w:highlight w:val="green"/>
          <w:u w:val="single"/>
        </w:rPr>
        <w:t>for drugs are a key driver of pharmaceutical</w:t>
      </w:r>
      <w:r w:rsidRPr="00805917">
        <w:rPr>
          <w:rFonts w:eastAsia="Calibri"/>
          <w:u w:val="single"/>
        </w:rPr>
        <w:t xml:space="preserve"> company financial performance</w:t>
      </w:r>
      <w:r w:rsidRPr="00805917">
        <w:rPr>
          <w:rFonts w:eastAsia="Calibri"/>
          <w:sz w:val="16"/>
        </w:rPr>
        <w:t xml:space="preserve">, </w:t>
      </w:r>
      <w:r w:rsidRPr="00805917">
        <w:rPr>
          <w:rFonts w:eastAsia="Calibri"/>
          <w:u w:val="single"/>
        </w:rPr>
        <w:t xml:space="preserve">generating large </w:t>
      </w:r>
      <w:r w:rsidRPr="00805917">
        <w:rPr>
          <w:rFonts w:eastAsia="Calibri"/>
          <w:highlight w:val="green"/>
          <w:u w:val="single"/>
        </w:rPr>
        <w:t>profits</w:t>
      </w:r>
      <w:r w:rsidRPr="00805917">
        <w:rPr>
          <w:rFonts w:eastAsia="Calibri"/>
          <w:sz w:val="16"/>
        </w:rPr>
        <w:t xml:space="preserve"> relative to many other industries and an estimated three-quarters of worldwide drug company profits. As a result, </w:t>
      </w:r>
      <w:r w:rsidRPr="00805917">
        <w:rPr>
          <w:rFonts w:eastAsia="Calibri"/>
          <w:u w:val="single"/>
        </w:rPr>
        <w:t>lowering U.S. drug prices would likely have an outsized impact on overall incentives to innovate.</w:t>
      </w:r>
      <w:r w:rsidRPr="00805917">
        <w:rPr>
          <w:rFonts w:eastAsia="Calibri"/>
          <w:sz w:val="16"/>
        </w:rPr>
        <w:t xml:space="preserve"> </w:t>
      </w:r>
      <w:r w:rsidRPr="00805917">
        <w:rPr>
          <w:rFonts w:eastAsia="Calibri"/>
          <w:u w:val="single"/>
        </w:rPr>
        <w:t xml:space="preserve">The prospect of large </w:t>
      </w:r>
      <w:r w:rsidRPr="00805917">
        <w:rPr>
          <w:rFonts w:eastAsia="Calibri"/>
          <w:highlight w:val="green"/>
          <w:u w:val="single"/>
        </w:rPr>
        <w:t>profits</w:t>
      </w:r>
      <w:r w:rsidRPr="00805917">
        <w:rPr>
          <w:rFonts w:eastAsia="Calibri"/>
          <w:sz w:val="16"/>
        </w:rPr>
        <w:t xml:space="preserve">, which translate into high returns on investment (ROI), </w:t>
      </w:r>
      <w:r w:rsidRPr="00805917">
        <w:rPr>
          <w:rFonts w:eastAsia="Calibri"/>
          <w:u w:val="single"/>
        </w:rPr>
        <w:t>att</w:t>
      </w:r>
      <w:r w:rsidRPr="00805917">
        <w:rPr>
          <w:rFonts w:eastAsia="Calibri"/>
          <w:highlight w:val="green"/>
          <w:u w:val="single"/>
        </w:rPr>
        <w:t>racts the private capital that finances pharmaceutical innovation</w:t>
      </w:r>
      <w:r w:rsidRPr="00805917">
        <w:rPr>
          <w:rFonts w:eastAsia="Calibri"/>
          <w:sz w:val="16"/>
          <w:highlight w:val="green"/>
        </w:rPr>
        <w:t>.</w:t>
      </w:r>
      <w:r w:rsidRPr="00805917">
        <w:rPr>
          <w:rFonts w:eastAsia="Calibri"/>
          <w:sz w:val="16"/>
        </w:rPr>
        <w:t xml:space="preserve"> U.S. </w:t>
      </w:r>
      <w:r w:rsidRPr="00805917">
        <w:rPr>
          <w:rFonts w:eastAsia="Calibri"/>
          <w:highlight w:val="green"/>
          <w:u w:val="single"/>
        </w:rPr>
        <w:t>pharmaceutical companies invested</w:t>
      </w:r>
      <w:r w:rsidRPr="00805917">
        <w:rPr>
          <w:rFonts w:eastAsia="Calibri"/>
          <w:sz w:val="16"/>
        </w:rPr>
        <w:t xml:space="preserve"> an estimated $</w:t>
      </w:r>
      <w:r w:rsidRPr="00805917">
        <w:rPr>
          <w:rFonts w:eastAsia="Calibri"/>
          <w:highlight w:val="green"/>
          <w:u w:val="single"/>
        </w:rPr>
        <w:t>80 billion in 2018 in drug research</w:t>
      </w:r>
      <w:r w:rsidRPr="00805917">
        <w:rPr>
          <w:rFonts w:eastAsia="Calibri"/>
          <w:sz w:val="16"/>
        </w:rPr>
        <w:t xml:space="preserve"> and development (R&amp;D), and </w:t>
      </w:r>
      <w:r w:rsidRPr="00805917">
        <w:rPr>
          <w:rFonts w:eastAsia="Calibri"/>
          <w:highlight w:val="green"/>
          <w:u w:val="single"/>
        </w:rPr>
        <w:t>such spending</w:t>
      </w:r>
      <w:r w:rsidRPr="00805917">
        <w:rPr>
          <w:rFonts w:eastAsia="Calibri"/>
          <w:u w:val="single"/>
        </w:rPr>
        <w:t xml:space="preserve"> </w:t>
      </w:r>
      <w:r w:rsidRPr="00805917">
        <w:rPr>
          <w:rFonts w:eastAsia="Calibri"/>
          <w:highlight w:val="green"/>
          <w:u w:val="single"/>
        </w:rPr>
        <w:t>yielded</w:t>
      </w:r>
      <w:r w:rsidRPr="00805917">
        <w:rPr>
          <w:rFonts w:eastAsia="Calibri"/>
          <w:u w:val="single"/>
        </w:rPr>
        <w:t xml:space="preserve"> </w:t>
      </w:r>
      <w:r w:rsidRPr="00805917">
        <w:rPr>
          <w:rFonts w:eastAsia="Calibri"/>
          <w:highlight w:val="green"/>
          <w:u w:val="single"/>
        </w:rPr>
        <w:t>an annual</w:t>
      </w:r>
      <w:r w:rsidRPr="00805917">
        <w:rPr>
          <w:rFonts w:eastAsia="Calibri"/>
          <w:u w:val="single"/>
        </w:rPr>
        <w:t xml:space="preserve"> average of </w:t>
      </w:r>
      <w:r w:rsidRPr="00805917">
        <w:rPr>
          <w:rFonts w:eastAsia="Calibri"/>
          <w:highlight w:val="green"/>
          <w:u w:val="single"/>
        </w:rPr>
        <w:t>44 new drug approvals</w:t>
      </w:r>
      <w:r w:rsidRPr="00805917">
        <w:rPr>
          <w:rFonts w:eastAsia="Calibri"/>
          <w:sz w:val="16"/>
        </w:rPr>
        <w:t xml:space="preserve"> from 2015 to 2019, although 47 percent are “orphan drugs,” meaning that very few patients will benefit from them. </w:t>
      </w:r>
      <w:r w:rsidRPr="00805917">
        <w:rPr>
          <w:rFonts w:eastAsia="Calibri"/>
          <w:highlight w:val="green"/>
          <w:u w:val="single"/>
        </w:rPr>
        <w:t>The</w:t>
      </w:r>
      <w:r w:rsidRPr="00805917">
        <w:rPr>
          <w:rFonts w:eastAsia="Calibri"/>
          <w:sz w:val="16"/>
        </w:rPr>
        <w:t xml:space="preserve"> Food and Drug Administration (</w:t>
      </w:r>
      <w:r w:rsidRPr="00805917">
        <w:rPr>
          <w:rFonts w:eastAsia="Calibri"/>
          <w:highlight w:val="green"/>
          <w:u w:val="single"/>
        </w:rPr>
        <w:t>FDA) designated almost half of the new drugs</w:t>
      </w:r>
      <w:r w:rsidRPr="00805917">
        <w:rPr>
          <w:rFonts w:eastAsia="Calibri"/>
          <w:u w:val="single"/>
        </w:rPr>
        <w:t xml:space="preserve"> in this period as “</w:t>
      </w:r>
      <w:r w:rsidRPr="00805917">
        <w:rPr>
          <w:rFonts w:eastAsia="Calibri"/>
          <w:highlight w:val="green"/>
          <w:u w:val="single"/>
        </w:rPr>
        <w:t>first in-class,” and over a quarter as “breakthrough” therapies</w:t>
      </w:r>
      <w:r w:rsidRPr="00805917">
        <w:rPr>
          <w:rFonts w:eastAsia="Calibri"/>
          <w:sz w:val="16"/>
          <w:highlight w:val="green"/>
        </w:rPr>
        <w:t>.</w:t>
      </w:r>
      <w:r w:rsidRPr="00805917">
        <w:rPr>
          <w:rFonts w:eastAsia="Calibri"/>
          <w:sz w:val="16"/>
        </w:rPr>
        <w:t xml:space="preserve"> </w:t>
      </w:r>
      <w:r w:rsidRPr="00805917">
        <w:rPr>
          <w:rFonts w:eastAsia="Calibri"/>
          <w:highlight w:val="green"/>
          <w:u w:val="single"/>
        </w:rPr>
        <w:t>Lowering</w:t>
      </w:r>
      <w:r w:rsidRPr="00805917">
        <w:rPr>
          <w:rFonts w:eastAsia="Calibri"/>
          <w:u w:val="single"/>
        </w:rPr>
        <w:t xml:space="preserve"> </w:t>
      </w:r>
      <w:r w:rsidRPr="00805917">
        <w:rPr>
          <w:rFonts w:eastAsia="Calibri"/>
          <w:highlight w:val="green"/>
          <w:u w:val="single"/>
        </w:rPr>
        <w:t>high U.S. drug prices will make investing in drug development less attractive for private capital, leading to fewer new medicines coming to market</w:t>
      </w:r>
      <w:r w:rsidRPr="00805917">
        <w:rPr>
          <w:rFonts w:eastAsia="Calibri"/>
          <w:sz w:val="16"/>
        </w:rPr>
        <w:t xml:space="preserve">. Balancing the tension between lowering U.S. drug prices while sustaining robust R&amp;D investment poses a complex challenge for policymakers and raises the fundamental question addressed in this two-part blog post: how can the U.S. minimize the adverse effects of lower drug prices on innovation? To inform this question, the USC-Brookings Schaeffer Initiative for Health Policy, with support from the Commonwealth Fund, convened a roundtable of experts in June 2020 to explore how to minimize disruption of important innovation while designing effective policies to reduce U.S. drug prices. Current and former pharmaceutical and biotech executives, physician/scientist entrepreneurs, private equity and venture capitalists, and economists participated. Because the session was off the record to encourage people to speak freely, we convey the meeting’s general content without attributing specific comments. We are grateful for their participation, but in keeping with our commitment to keep the meeting off the record, we do not list the individuals. In part 1 of this post, we provide background about why U.S. drug prices are higher than in other developed countries and summarize the roundtable discussion about the relationship of drug prices and innovation as well as limitations of the current U.S. market-based approach to drug pricing in fostering transformational rather than incremental innovation. Background: Why U.S. Drug Prices Exceed Other Nations’ Unlike other developed nations, the United States does not extensively regulate the price of prescription medicines, instead relying primarily on market forces to determine prices. Competition generally works well for generic drugs, for which market exclusivity has ended, but not for brand (innovator) drugs. Many generic drugs have competing products made by multiple manufacturers and reflect commodity pricing. Despite accounting for 90 percent of 5.8 billion U.S. outpatient prescriptions in 2018, generic drugs comprised only 20 percent of drug spending, averaging just $19 per prescription. In contrast, the 10 percent of prescriptions for brand drugs constituted almost 80 percent of outpatient drug spending in 2018, with an average price at the pharmacy of $428 per prescription. A subset of brand drugs—biologic or specialty drugs—comprised only 2.2 percent of outpatient prescriptions but accounted for half of outpatient drug spending. Single-source brand drugs are insulated from competition by government-granted monopolies based on patents, data exclusivity protections (that prevent potential competitors from relying on an innovator’s data), or other FDA requirements. Market exclusivity severely limits competition as an effective force to lower prices for many brand drugs, especially in cases without effective therapeutic alternatives. Unlike normal markets where high prices limit demand, which tends to constrain prices, having third-party insurance pay most of the cost of prescription drugs largely insulates patients from high prices. As a result, high prices have minimal effect on demand—especially for potentially life-saving or life-altering treatments. Cost Of Developing New Drugs </w:t>
      </w:r>
      <w:r w:rsidRPr="00805917">
        <w:rPr>
          <w:rFonts w:eastAsia="Calibri"/>
          <w:u w:val="single"/>
        </w:rPr>
        <w:t>The mean cost of developing a new drug is $1.3 billion</w:t>
      </w:r>
      <w:r w:rsidRPr="00805917">
        <w:rPr>
          <w:rFonts w:eastAsia="Calibri"/>
          <w:sz w:val="16"/>
        </w:rPr>
        <w:t>, with a median cost of $985 million, although estimates range from $314 million to $2.8 billion. These estimates include the costs of development efforts that did not succeed in producing a marketable drug. Marketing Pharmaceutical manufacturer revenues are driven by price and quantity. As a result, manufacturers of brand drugs have historically invested heavily in marketing to increase sales. Marketing expenses in 2016 included $13.5 billion to provide free drug samples to clinicians, $6 billion for direct-to-consumer (DTC) advertising, $5 billion for “detailing” (in-person visits by sales representatives with clinicians and their staff), $1 billion on payments to physicians and hospitals for non-research activities, and $119 million on medical journal advertising. Of the 37 Organization for Economic Co-operation and Development nations, only the United States and New Zealand allow DTC advertising of prescription drugs. Although first appearing in the U.S. in the 1980s, liberalized FDA requirements in 1997 spurred manufacturers to increasingly rely on DTC advertising for prescription drugs. A recent study found that the number of ads has grown exponentially, from 79,000 in 1997 to 4.6 million in 2016, including 663,000 television commercials. DTC advertising seeks not only to divert sales from competitors but also to generate greater consumer interest in drugs that have no competitors. Formularies, Pharmacy Benefit Managers, And Rebates Most U.S. health plans cover outpatient prescription drugs through a distinct pharmacy benefit separate from coverage of medical services like physician and hospital care. Health plans typically contract with pharmacy benefit managers (PBMs) to negotiate drug prices with manufacturers and process prescription claims. PBMs and the payers that retain them use drug formularies—or a list of brand and generic prescription medications they cover—combined with patient cost-</w:t>
      </w:r>
      <w:r w:rsidRPr="00805917">
        <w:rPr>
          <w:rFonts w:eastAsia="Calibri"/>
          <w:sz w:val="16"/>
        </w:rPr>
        <w:lastRenderedPageBreak/>
        <w:t xml:space="preserve">sharing requirements and utilization management techniques, such as prior authorization, to help restrain drug prices. Formularies commonly have tiers with different out-of-pocket costs for patients based on, for example, whether a drug is a generic, a preferred brand, or a nonpreferred brand. Health plans and PBMs use pharmacy and therapeutics committees composed of clinical experts to decide on the coverage and tier placement of drugs. These committees initially make decisions based on clinical factors, after which they take costs into account. Manufacturers typically negotiate with PBMs for favorable formulary placement, offering discounts from the list price of a drug. Brand manufacturers also pay rebates to health plans—price concessions paid after a patient purchases a drug—with the resulting net prices considered confidential, trade secrets. Rebates are, for the most part, discounts designed to shift volume toward the drug in question, rather than wasteful spending retained by intermediaries, such as PBMs, and are particularly important in drug classes with multiple competing therapeutic alternatives. In Medicare Part D and many commercial health plans, rebates lower overall costs for the insurer and thus premiums, but not what a patient pays out of pocket when purchasing a brand drug. In an attempt to lower the cost-sharing paid by patients in Medicare Part D, the Trump Administration’s November 20 final rule eliminates the “safe harbor” that protects manufacturers offering post-sale rebates on brand drugs (but permits discounts that lower point-of-sale prices). Analysts differ not only on the potential magnitude of savings but also on whether eliminating rebates or requiring a portion of rebates to lower patient out-of-pocket costs would reduce or increase drug spending. Regardless of the effects on drug spending, eliminating or redirecting rebates would increase overall costs paid by insurers by turning off the revenue stream from rebates. Roundtable Consensus Steep, Across-The-Board Price Cuts Would Reduce Innovation Given the United States’ distinct role in pharmaceutical R&amp;D, roundtable participants confirmed the conventional wisdom that illustrative </w:t>
      </w:r>
      <w:r w:rsidRPr="00805917">
        <w:rPr>
          <w:rFonts w:eastAsia="Calibri"/>
          <w:highlight w:val="green"/>
          <w:u w:val="single"/>
        </w:rPr>
        <w:t>cuts averaging</w:t>
      </w:r>
      <w:r w:rsidRPr="00805917">
        <w:rPr>
          <w:rFonts w:eastAsia="Calibri"/>
          <w:u w:val="single"/>
        </w:rPr>
        <w:t xml:space="preserve"> either </w:t>
      </w:r>
      <w:r w:rsidRPr="00805917">
        <w:rPr>
          <w:rFonts w:eastAsia="Calibri"/>
          <w:highlight w:val="green"/>
          <w:u w:val="single"/>
        </w:rPr>
        <w:t>20 percent or 40 percent in</w:t>
      </w:r>
      <w:r w:rsidRPr="00805917">
        <w:rPr>
          <w:rFonts w:eastAsia="Calibri"/>
          <w:u w:val="single"/>
        </w:rPr>
        <w:t xml:space="preserve"> net U.S. </w:t>
      </w:r>
      <w:r w:rsidRPr="00805917">
        <w:rPr>
          <w:rFonts w:eastAsia="Calibri"/>
          <w:highlight w:val="green"/>
          <w:u w:val="single"/>
        </w:rPr>
        <w:t>drug prices would sharply reduce innovation</w:t>
      </w:r>
      <w:r w:rsidRPr="00805917">
        <w:rPr>
          <w:rFonts w:eastAsia="Calibri"/>
          <w:sz w:val="16"/>
        </w:rPr>
        <w:t xml:space="preserve">. “It’s clear that </w:t>
      </w:r>
      <w:r w:rsidRPr="00805917">
        <w:rPr>
          <w:rFonts w:eastAsia="Calibri"/>
          <w:u w:val="single"/>
        </w:rPr>
        <w:t xml:space="preserve">innovation is the most fragile part of the whole system, </w:t>
      </w:r>
      <w:r w:rsidRPr="00805917">
        <w:rPr>
          <w:rFonts w:eastAsia="Calibri"/>
          <w:sz w:val="16"/>
        </w:rPr>
        <w:t xml:space="preserve">and to put draconian cuts of 40 percent across the board and think it’s going to solve the problem [of high health care costs] is going to destroy something very valuable,” one expert participant said, reflecting a widely held view among participants. Acknowledging that “there probably are some indications where a 20 or 40 percent cut in prices allow the economics of developing a drug to still work,” another participant said in most cases </w:t>
      </w:r>
      <w:r w:rsidRPr="00805917">
        <w:rPr>
          <w:rFonts w:eastAsia="Calibri"/>
          <w:highlight w:val="green"/>
          <w:u w:val="single"/>
        </w:rPr>
        <w:t>such a scenario would have a chilling effect on start-up companies</w:t>
      </w:r>
      <w:r w:rsidRPr="00805917">
        <w:rPr>
          <w:rFonts w:eastAsia="Calibri"/>
          <w:u w:val="single"/>
        </w:rPr>
        <w:t xml:space="preserve">. </w:t>
      </w:r>
      <w:r w:rsidRPr="00805917">
        <w:rPr>
          <w:rFonts w:eastAsia="Calibri"/>
          <w:sz w:val="16"/>
        </w:rPr>
        <w:t xml:space="preserve">The calculus of investing in a new drug candidate is typically pretty straightforward: Will the number of patients who can benefit be large enough and the price high enough to recoup the costs of bringing the drug to market? If the numbers don’t add up, venture capital will go elsewhere, the participant said, an assessment widely shared by participants. Others predicted that </w:t>
      </w:r>
      <w:r w:rsidRPr="00805917">
        <w:rPr>
          <w:rFonts w:eastAsia="Calibri"/>
          <w:u w:val="single"/>
        </w:rPr>
        <w:t xml:space="preserve">sharp </w:t>
      </w:r>
      <w:r w:rsidRPr="00805917">
        <w:rPr>
          <w:rFonts w:eastAsia="Calibri"/>
          <w:highlight w:val="green"/>
          <w:u w:val="single"/>
        </w:rPr>
        <w:t>price cuts would spark</w:t>
      </w:r>
      <w:r w:rsidRPr="00805917">
        <w:rPr>
          <w:rFonts w:eastAsia="Calibri"/>
          <w:u w:val="single"/>
        </w:rPr>
        <w:t xml:space="preserve"> </w:t>
      </w:r>
      <w:r w:rsidRPr="00805917">
        <w:rPr>
          <w:rFonts w:eastAsia="Calibri"/>
          <w:highlight w:val="green"/>
          <w:u w:val="single"/>
        </w:rPr>
        <w:t>another wave of consolidation</w:t>
      </w:r>
      <w:r w:rsidRPr="00805917">
        <w:rPr>
          <w:rFonts w:eastAsia="Calibri"/>
          <w:u w:val="single"/>
        </w:rPr>
        <w:t xml:space="preserve"> among drugmakers</w:t>
      </w:r>
      <w:r w:rsidRPr="00805917">
        <w:rPr>
          <w:rFonts w:eastAsia="Calibri"/>
          <w:sz w:val="16"/>
        </w:rPr>
        <w:t xml:space="preserve"> where, in the words of one participant, “the</w:t>
      </w:r>
      <w:r w:rsidRPr="00805917">
        <w:rPr>
          <w:rFonts w:eastAsia="Calibri"/>
          <w:u w:val="single"/>
        </w:rPr>
        <w:t xml:space="preserve"> companies [could] end up being pretty much a marketing and sales organization and abandoning R&amp;D,</w:t>
      </w:r>
      <w:r w:rsidRPr="00805917">
        <w:rPr>
          <w:rFonts w:eastAsia="Calibri"/>
          <w:sz w:val="16"/>
        </w:rPr>
        <w:t xml:space="preserve"> at least for a period of time until there is some recognition that there is need for more innovation.” Several participants noted the </w:t>
      </w:r>
      <w:r w:rsidRPr="00805917">
        <w:rPr>
          <w:rFonts w:eastAsia="Calibri"/>
          <w:u w:val="single"/>
        </w:rPr>
        <w:t xml:space="preserve">steep </w:t>
      </w:r>
      <w:r w:rsidRPr="00805917">
        <w:rPr>
          <w:rFonts w:eastAsia="Calibri"/>
          <w:highlight w:val="green"/>
          <w:u w:val="single"/>
        </w:rPr>
        <w:t>decline over the past</w:t>
      </w:r>
      <w:r w:rsidRPr="00805917">
        <w:rPr>
          <w:rFonts w:eastAsia="Calibri"/>
          <w:u w:val="single"/>
        </w:rPr>
        <w:t xml:space="preserve"> several </w:t>
      </w:r>
      <w:r w:rsidRPr="00805917">
        <w:rPr>
          <w:rFonts w:eastAsia="Calibri"/>
          <w:highlight w:val="green"/>
          <w:u w:val="single"/>
        </w:rPr>
        <w:t>decades in R&amp;D by European</w:t>
      </w:r>
      <w:r w:rsidRPr="00805917">
        <w:rPr>
          <w:rFonts w:eastAsia="Calibri"/>
          <w:u w:val="single"/>
        </w:rPr>
        <w:t xml:space="preserve"> pharmaceutical </w:t>
      </w:r>
      <w:r w:rsidRPr="00805917">
        <w:rPr>
          <w:rFonts w:eastAsia="Calibri"/>
          <w:highlight w:val="green"/>
          <w:u w:val="single"/>
        </w:rPr>
        <w:t>companies</w:t>
      </w:r>
      <w:r w:rsidRPr="00805917">
        <w:rPr>
          <w:rFonts w:eastAsia="Calibri"/>
          <w:u w:val="single"/>
        </w:rPr>
        <w:t xml:space="preserve">, which </w:t>
      </w:r>
      <w:r w:rsidRPr="00805917">
        <w:rPr>
          <w:rFonts w:eastAsia="Calibri"/>
          <w:highlight w:val="green"/>
          <w:u w:val="single"/>
        </w:rPr>
        <w:t>they tied to low drug prices</w:t>
      </w:r>
      <w:r w:rsidRPr="00805917">
        <w:rPr>
          <w:rFonts w:eastAsia="Calibri"/>
          <w:u w:val="single"/>
        </w:rPr>
        <w:t>.</w:t>
      </w:r>
      <w:r w:rsidRPr="00805917">
        <w:rPr>
          <w:rFonts w:eastAsia="Calibri"/>
          <w:sz w:val="16"/>
        </w:rPr>
        <w:t xml:space="preserve"> In contrast to other developed countries, which essentially all use established and predictable processes to price drugs, the ongoing uncertainty in the U.S. about drug pricing—much of it political in nature—threatens innovation, participants agreed.</w:t>
      </w:r>
    </w:p>
    <w:p w14:paraId="32E5ECB5" w14:textId="1D091DCD" w:rsidR="00251352" w:rsidRPr="00805917" w:rsidRDefault="00251352" w:rsidP="00251352">
      <w:pPr>
        <w:pStyle w:val="Heading3"/>
      </w:pPr>
      <w:r w:rsidRPr="00805917">
        <w:lastRenderedPageBreak/>
        <w:t xml:space="preserve">AT: </w:t>
      </w:r>
      <w:r w:rsidRPr="00805917">
        <w:t>Drug Prices---</w:t>
      </w:r>
      <w:r w:rsidRPr="00805917">
        <w:t>Insulin</w:t>
      </w:r>
    </w:p>
    <w:p w14:paraId="2E817B00" w14:textId="77777777" w:rsidR="00251352" w:rsidRPr="00805917" w:rsidRDefault="00251352" w:rsidP="00251352">
      <w:pPr>
        <w:pStyle w:val="Heading4"/>
        <w:rPr>
          <w:rFonts w:eastAsia="Calibri"/>
        </w:rPr>
      </w:pPr>
      <w:r w:rsidRPr="00805917">
        <w:rPr>
          <w:rFonts w:eastAsia="Calibri"/>
        </w:rPr>
        <w:t>Insulin prices are low now</w:t>
      </w:r>
    </w:p>
    <w:p w14:paraId="38587535" w14:textId="77777777" w:rsidR="00251352" w:rsidRPr="00805917" w:rsidRDefault="00251352" w:rsidP="00251352">
      <w:pPr>
        <w:spacing w:line="256" w:lineRule="auto"/>
        <w:rPr>
          <w:rFonts w:eastAsia="Calibri"/>
        </w:rPr>
      </w:pPr>
      <w:r w:rsidRPr="00805917">
        <w:rPr>
          <w:rFonts w:eastAsia="Calibri"/>
          <w:b/>
          <w:bCs/>
          <w:sz w:val="26"/>
        </w:rPr>
        <w:t xml:space="preserve">Morris 25 </w:t>
      </w:r>
      <w:r w:rsidRPr="00805917">
        <w:rPr>
          <w:rFonts w:eastAsia="Calibri"/>
        </w:rPr>
        <w:t>[Mitzi S. Morris, B.A. Communications, 1-15-2025, "Insulin Costs Plummet: A Decade-Long High Comes to an End," GoodRx, https://www.goodrx.com/healthcare-access/research/how-much-does-insulin-cost-compare-brands]/Kankee</w:t>
      </w:r>
    </w:p>
    <w:p w14:paraId="349553A9" w14:textId="77777777" w:rsidR="00251352" w:rsidRPr="00805917" w:rsidRDefault="00251352" w:rsidP="00251352">
      <w:pPr>
        <w:spacing w:line="256" w:lineRule="auto"/>
        <w:rPr>
          <w:rFonts w:eastAsia="Calibri"/>
          <w:sz w:val="16"/>
        </w:rPr>
      </w:pPr>
      <w:r w:rsidRPr="00805917">
        <w:rPr>
          <w:rFonts w:eastAsia="Calibri"/>
          <w:sz w:val="16"/>
        </w:rPr>
        <w:t xml:space="preserve">Diabetes is one of the most rapidly growing chronic diseases around the world. In the U.S., more than 8 million people who live with the condition rely on insulin to regulate their glucose levels. However, an analysis of claims data found that the average price of insulin nearly doubled between 2012 and 2016, potentially making it difficult for people with diabetes to afford their medication. </w:t>
      </w:r>
      <w:r w:rsidRPr="00805917">
        <w:rPr>
          <w:rFonts w:eastAsia="Calibri"/>
          <w:u w:val="single"/>
        </w:rPr>
        <w:t xml:space="preserve">In August 2022, </w:t>
      </w:r>
      <w:r w:rsidRPr="00805917">
        <w:rPr>
          <w:rFonts w:eastAsia="Calibri"/>
          <w:highlight w:val="green"/>
          <w:u w:val="single"/>
        </w:rPr>
        <w:t xml:space="preserve">federal legislation capped the price of insulin at $35 per month </w:t>
      </w:r>
      <w:r w:rsidRPr="00805917">
        <w:rPr>
          <w:rFonts w:eastAsia="Calibri"/>
          <w:u w:val="single"/>
        </w:rPr>
        <w:t>for Medicare participants</w:t>
      </w:r>
      <w:r w:rsidRPr="00805917">
        <w:rPr>
          <w:rFonts w:eastAsia="Calibri"/>
          <w:sz w:val="16"/>
        </w:rPr>
        <w:t xml:space="preserve">. </w:t>
      </w:r>
      <w:r w:rsidRPr="00805917">
        <w:rPr>
          <w:rFonts w:eastAsia="Calibri"/>
          <w:highlight w:val="green"/>
          <w:u w:val="single"/>
        </w:rPr>
        <w:t>In</w:t>
      </w:r>
      <w:r w:rsidRPr="00805917">
        <w:rPr>
          <w:rFonts w:eastAsia="Calibri"/>
          <w:u w:val="single"/>
        </w:rPr>
        <w:t xml:space="preserve"> March </w:t>
      </w:r>
      <w:r w:rsidRPr="00805917">
        <w:rPr>
          <w:rFonts w:eastAsia="Calibri"/>
          <w:highlight w:val="green"/>
          <w:u w:val="single"/>
        </w:rPr>
        <w:t>2023</w:t>
      </w:r>
      <w:r w:rsidRPr="00805917">
        <w:rPr>
          <w:rFonts w:eastAsia="Calibri"/>
          <w:u w:val="single"/>
        </w:rPr>
        <w:t xml:space="preserve">, </w:t>
      </w:r>
      <w:r w:rsidRPr="00805917">
        <w:rPr>
          <w:rFonts w:eastAsia="Calibri"/>
          <w:highlight w:val="green"/>
          <w:u w:val="single"/>
        </w:rPr>
        <w:t>the three top insulin makers</w:t>
      </w:r>
      <w:r w:rsidRPr="00805917">
        <w:rPr>
          <w:rFonts w:eastAsia="Calibri"/>
          <w:u w:val="single"/>
        </w:rPr>
        <w:t xml:space="preserve"> in the U.S. — Eli Lilly, Novo Nordisk, and Sanofi — </w:t>
      </w:r>
      <w:r w:rsidRPr="00805917">
        <w:rPr>
          <w:rFonts w:eastAsia="Calibri"/>
          <w:highlight w:val="green"/>
          <w:u w:val="single"/>
        </w:rPr>
        <w:t>announced</w:t>
      </w:r>
      <w:r w:rsidRPr="00805917">
        <w:rPr>
          <w:rFonts w:eastAsia="Calibri"/>
          <w:u w:val="single"/>
        </w:rPr>
        <w:t xml:space="preserve"> that </w:t>
      </w:r>
      <w:r w:rsidRPr="00805917">
        <w:rPr>
          <w:rFonts w:eastAsia="Calibri"/>
          <w:highlight w:val="green"/>
          <w:u w:val="single"/>
        </w:rPr>
        <w:t>they would lower prices and offer financial assistance</w:t>
      </w:r>
      <w:r w:rsidRPr="00805917">
        <w:rPr>
          <w:rFonts w:eastAsia="Calibri"/>
          <w:u w:val="single"/>
        </w:rPr>
        <w:t xml:space="preserve"> to more people with diabetes. </w:t>
      </w:r>
      <w:r w:rsidRPr="00805917">
        <w:rPr>
          <w:rFonts w:eastAsia="Calibri"/>
          <w:sz w:val="16"/>
        </w:rPr>
        <w:t xml:space="preserve">What changed with the cost of insulin? As mentioned, </w:t>
      </w:r>
      <w:r w:rsidRPr="00805917">
        <w:rPr>
          <w:rFonts w:eastAsia="Calibri"/>
          <w:u w:val="single"/>
        </w:rPr>
        <w:t>Eli Lilly, Novo Nordisk, and Sanofi capped prices on diabetes treatment</w:t>
      </w:r>
      <w:r w:rsidRPr="00805917">
        <w:rPr>
          <w:rFonts w:eastAsia="Calibri"/>
          <w:sz w:val="16"/>
        </w:rPr>
        <w:t xml:space="preserve">. Below are some of the changes these manufacturers made to help people save money on insulin: </w:t>
      </w:r>
      <w:r w:rsidRPr="00805917">
        <w:rPr>
          <w:rFonts w:eastAsia="Calibri"/>
          <w:u w:val="single"/>
        </w:rPr>
        <w:t xml:space="preserve">Eli Lilly cut insulin costs by up to 70%. Novo Nordisk reduced insulin prices by up to 75%. </w:t>
      </w:r>
      <w:r w:rsidRPr="00805917">
        <w:rPr>
          <w:rFonts w:eastAsia="Calibri"/>
          <w:highlight w:val="green"/>
          <w:u w:val="single"/>
        </w:rPr>
        <w:t>Sanofi lowered insulin prices by up to 78%.</w:t>
      </w:r>
      <w:r w:rsidRPr="00805917">
        <w:rPr>
          <w:rFonts w:eastAsia="Calibri"/>
          <w:u w:val="single"/>
        </w:rPr>
        <w:t xml:space="preserve"> </w:t>
      </w:r>
      <w:r w:rsidRPr="00805917">
        <w:rPr>
          <w:rFonts w:eastAsia="Calibri"/>
          <w:sz w:val="16"/>
        </w:rPr>
        <w:t xml:space="preserve">In addition, </w:t>
      </w:r>
      <w:r w:rsidRPr="00805917">
        <w:rPr>
          <w:rFonts w:eastAsia="Calibri"/>
          <w:highlight w:val="green"/>
          <w:u w:val="single"/>
        </w:rPr>
        <w:t>Eli Lilly</w:t>
      </w:r>
      <w:r w:rsidRPr="00805917">
        <w:rPr>
          <w:rFonts w:eastAsia="Calibri"/>
          <w:u w:val="single"/>
        </w:rPr>
        <w:t xml:space="preserve"> and Sanofi </w:t>
      </w:r>
      <w:r w:rsidRPr="00805917">
        <w:rPr>
          <w:rFonts w:eastAsia="Calibri"/>
          <w:highlight w:val="green"/>
          <w:u w:val="single"/>
        </w:rPr>
        <w:t>capped out-of-pocket costs on insulin at $35 per month</w:t>
      </w:r>
      <w:r w:rsidRPr="00805917">
        <w:rPr>
          <w:rFonts w:eastAsia="Calibri"/>
          <w:u w:val="single"/>
        </w:rPr>
        <w:t xml:space="preserve"> for people with commercial insurance. GoodRx has also partnered with Sanofi to make Lantus more accessible</w:t>
      </w:r>
      <w:r w:rsidRPr="00805917">
        <w:rPr>
          <w:rFonts w:eastAsia="Calibri"/>
          <w:sz w:val="16"/>
        </w:rPr>
        <w:t xml:space="preserve">. Since October 2023, all Americans with a valid prescription — regardless of insurance status — have been able to use GoodRx at over 70,000 retail pharmacies nationwide to get a 30-day supply of Lantus for only $35. What types of insulins were affected? Below, we detail which insulins from the top three manufacturers were affected by price cuts. Eli Lilly Eli Lilly’s price cuts affect its most-prescribed insulins. The following table shows the breakdown. On March 1, 2023, </w:t>
      </w:r>
      <w:r w:rsidRPr="00805917">
        <w:rPr>
          <w:rFonts w:eastAsia="Calibri"/>
          <w:u w:val="single"/>
        </w:rPr>
        <w:t>Eli Lilly began limiting out-of-pocket costs to $35 per month at participating pharmacies for people with diabetes who have commercial insurance</w:t>
      </w:r>
      <w:r w:rsidRPr="00805917">
        <w:rPr>
          <w:rFonts w:eastAsia="Calibri"/>
          <w:sz w:val="16"/>
        </w:rPr>
        <w:t xml:space="preserve">. People who do not have insurance can sign up for a savings card through the Lilly Insulin Value Program to start paying $35 per month. Novo Nordisk Novo Nordisk lowered prices on prefilled pens and vials of bolus, basal, and pre-mix insulins. The following table reflects the new prices that went into effect on January 1, 2024. However, the company has announced plans to discontinue the Levemir FlexPen and vial by December 31, 2024. In addition, Novo Nordisk reduced the cost of its generic products (insulin aspart and insulin aspart protamine / insulin aspart) to match the lowered brand-name prices, effective January 1, 2024. Like Eli Lilly, </w:t>
      </w:r>
      <w:r w:rsidRPr="00805917">
        <w:rPr>
          <w:rFonts w:eastAsia="Calibri"/>
          <w:highlight w:val="green"/>
          <w:u w:val="single"/>
        </w:rPr>
        <w:t>Novo Nordisk</w:t>
      </w:r>
      <w:r w:rsidRPr="00805917">
        <w:rPr>
          <w:rFonts w:eastAsia="Calibri"/>
          <w:u w:val="single"/>
        </w:rPr>
        <w:t xml:space="preserve"> also </w:t>
      </w:r>
      <w:r w:rsidRPr="00805917">
        <w:rPr>
          <w:rFonts w:eastAsia="Calibri"/>
          <w:highlight w:val="green"/>
          <w:u w:val="single"/>
        </w:rPr>
        <w:t>offers savings cards that can reduce insulin costs</w:t>
      </w:r>
      <w:r w:rsidRPr="00805917">
        <w:rPr>
          <w:rFonts w:eastAsia="Calibri"/>
          <w:sz w:val="16"/>
        </w:rPr>
        <w:t xml:space="preserve">. </w:t>
      </w:r>
      <w:r w:rsidRPr="00805917">
        <w:rPr>
          <w:rFonts w:eastAsia="Calibri"/>
          <w:highlight w:val="green"/>
          <w:u w:val="single"/>
        </w:rPr>
        <w:t>With commercial insurance</w:t>
      </w:r>
      <w:r w:rsidRPr="00805917">
        <w:rPr>
          <w:rFonts w:eastAsia="Calibri"/>
          <w:u w:val="single"/>
        </w:rPr>
        <w:t xml:space="preserve">, eligible </w:t>
      </w:r>
      <w:r w:rsidRPr="00805917">
        <w:rPr>
          <w:rFonts w:eastAsia="Calibri"/>
          <w:highlight w:val="green"/>
          <w:u w:val="single"/>
        </w:rPr>
        <w:t>participants</w:t>
      </w:r>
      <w:r w:rsidRPr="00805917">
        <w:rPr>
          <w:rFonts w:eastAsia="Calibri"/>
          <w:u w:val="single"/>
        </w:rPr>
        <w:t xml:space="preserve"> can </w:t>
      </w:r>
      <w:r w:rsidRPr="00805917">
        <w:rPr>
          <w:rFonts w:eastAsia="Calibri"/>
          <w:highlight w:val="green"/>
          <w:u w:val="single"/>
        </w:rPr>
        <w:t>pay as little as $35 per 30-day supply</w:t>
      </w:r>
      <w:r w:rsidRPr="00805917">
        <w:rPr>
          <w:rFonts w:eastAsia="Calibri"/>
          <w:u w:val="single"/>
        </w:rPr>
        <w:t xml:space="preserve"> or up to a maximum of $99 per month for up to 24 months. </w:t>
      </w:r>
      <w:r w:rsidRPr="00805917">
        <w:rPr>
          <w:rFonts w:eastAsia="Calibri"/>
          <w:sz w:val="16"/>
        </w:rPr>
        <w:t xml:space="preserve">In September 2023, Novo Nordisk launched the MyInsulinRx cash offer program, offering a 30-day supply of insulin for $35 to eligible patients, including those without insurance. Sanofi Sanofi cut prices on two insulin products. The following table highlights these changes. Sanofi capped out-of-pocket costs for Lantus at $35 per month for people who have commercial insurance, effective January 1, 2024. The manufacturer's Insulins Valyou Savings Program also allows uninsured people to receive this pricing. As stated earlier, GoodRx has partnered with Sanofi, the maker of Lantus, to offer an exclusive discount for self-pay customers not using insurance. This discount complements other savings programs already available from Sanofi. Eligible individuals can receive a 30-day supply of Lantus for just $35, with terms and conditions applying. What is the cap on out-of-pocket costs for insulin? Eli Lilly limited out-of-pocket costs for its insulins to $35 per month for people with commercial insurance. And Sanofi did the same for its Lantus insulin. While Novo Nordisk didn’t cap out-of-pocket costs, the manufacturer provides copay support for several of its insulin products, which allows people who have commercial insurance to pay $35 per month. Who can get insulin for $35? People with diabetes who have commercial insurance can get Eli Lilly insulin products or Sanofi’s Lantus product for $35 per month. In addition, both manufacturers have savings programs to help uninsured people get their insulin prescriptions filled for $35 per month. People with diabetes who have commercial insurance can get Novo Nordisk insulin products for $35 per month using a copay savings card from the manufacturer. When did these insulin price changes go into effect? Eli Lilly’s price cut on generic insulin lispro went into effect on May 1, 2023, while the costs of branded products dropped in the fourth quarter of 2023. Novo Nordisk and Sanofi price changes went into effect on January 1, 2024. How did the Inflation Reduction Act impact insulin prices? The Inflation Reduction Act was signed into law in August 2022. This legislation capped insulin costs at $35 per month for Medicare recipients. However, the Inflation Reduction Act insulin cap didn’t apply to people who have other types of insurance or who don’t have insurance. A bill introduced in March 2023, called the Affordable Insulin Now Act, aims to cap the price of insulin for all people with diabetes — regardless of insurance coverage — at $35 for a 30-day supply. </w:t>
      </w:r>
    </w:p>
    <w:p w14:paraId="256E1C8D" w14:textId="6415848C" w:rsidR="00251352" w:rsidRPr="00805917" w:rsidRDefault="00251352" w:rsidP="00251352">
      <w:pPr>
        <w:keepNext/>
        <w:keepLines/>
        <w:spacing w:before="40" w:after="0" w:line="256" w:lineRule="auto"/>
        <w:outlineLvl w:val="3"/>
        <w:rPr>
          <w:rFonts w:eastAsia="Times New Roman" w:cs="Times New Roman"/>
          <w:b/>
          <w:iCs/>
          <w:sz w:val="26"/>
        </w:rPr>
      </w:pPr>
      <w:r w:rsidRPr="00805917">
        <w:rPr>
          <w:rFonts w:eastAsia="Times New Roman" w:cs="Times New Roman"/>
          <w:b/>
          <w:iCs/>
          <w:sz w:val="26"/>
        </w:rPr>
        <w:lastRenderedPageBreak/>
        <w:t>Alt causes overwhelm diabetes medicine prices---Iran war</w:t>
      </w:r>
    </w:p>
    <w:p w14:paraId="0C4A0E90" w14:textId="77777777" w:rsidR="00251352" w:rsidRPr="00805917" w:rsidRDefault="00251352" w:rsidP="00251352">
      <w:pPr>
        <w:spacing w:line="256" w:lineRule="auto"/>
        <w:rPr>
          <w:rFonts w:eastAsia="Calibri"/>
          <w:b/>
          <w:bCs/>
          <w:sz w:val="26"/>
        </w:rPr>
      </w:pPr>
      <w:r w:rsidRPr="00805917">
        <w:rPr>
          <w:rFonts w:eastAsia="Calibri"/>
          <w:b/>
          <w:bCs/>
          <w:sz w:val="26"/>
        </w:rPr>
        <w:t xml:space="preserve">Williams 26 </w:t>
      </w:r>
      <w:r w:rsidRPr="00805917">
        <w:rPr>
          <w:rFonts w:eastAsia="Calibri"/>
        </w:rPr>
        <w:t>[Kevin Williams, B.A. Philosophy from Miami University, 03-16-2026, “Strait of Hormuz standoff puts supply of America’s generic drug prescriptions at risk,” CNBC, https://www.cnbc.com/2026/03/16/strait-of-hormuz-closure-generic-drug-prescriptions.html]/Kankee</w:t>
      </w:r>
    </w:p>
    <w:p w14:paraId="101D6CC7" w14:textId="77777777" w:rsidR="00251352" w:rsidRPr="00805917" w:rsidRDefault="00251352" w:rsidP="00251352">
      <w:pPr>
        <w:spacing w:line="256" w:lineRule="auto"/>
        <w:rPr>
          <w:rFonts w:eastAsia="Calibri"/>
          <w:sz w:val="16"/>
        </w:rPr>
      </w:pPr>
      <w:r w:rsidRPr="00805917">
        <w:rPr>
          <w:rFonts w:eastAsia="Calibri"/>
          <w:sz w:val="16"/>
        </w:rPr>
        <w:t xml:space="preserve">Recent supply chain disruptions and freight rate increases are a warning sign, but not a red alert, according to Tripathi. “Early signals are already starting to show up in freight markets, with some reports of rising air cargo rates out of India and growing concern among manufacturers about potential inventory pressure,” he said. If the strait stays closed, “shortages will start to surface,” he said. </w:t>
      </w:r>
      <w:r w:rsidRPr="00805917">
        <w:rPr>
          <w:rFonts w:eastAsia="Calibri"/>
          <w:highlight w:val="green"/>
          <w:u w:val="single"/>
        </w:rPr>
        <w:t>Air cargo rates from India have</w:t>
      </w:r>
      <w:r w:rsidRPr="00805917">
        <w:rPr>
          <w:rFonts w:eastAsia="Calibri"/>
          <w:u w:val="single"/>
        </w:rPr>
        <w:t xml:space="preserve"> reportedly </w:t>
      </w:r>
      <w:r w:rsidRPr="00805917">
        <w:rPr>
          <w:rFonts w:eastAsia="Calibri"/>
          <w:highlight w:val="green"/>
          <w:u w:val="single"/>
        </w:rPr>
        <w:t>climbed</w:t>
      </w:r>
      <w:r w:rsidRPr="00805917">
        <w:rPr>
          <w:rFonts w:eastAsia="Calibri"/>
          <w:u w:val="single"/>
        </w:rPr>
        <w:t xml:space="preserve"> 200 to </w:t>
      </w:r>
      <w:r w:rsidRPr="00805917">
        <w:rPr>
          <w:rStyle w:val="Emphasis"/>
          <w:highlight w:val="green"/>
        </w:rPr>
        <w:t>350 percent</w:t>
      </w:r>
      <w:r w:rsidRPr="00805917">
        <w:rPr>
          <w:rFonts w:eastAsia="Calibri"/>
          <w:u w:val="single"/>
        </w:rPr>
        <w:t xml:space="preserve"> for some routes</w:t>
      </w:r>
      <w:r w:rsidRPr="00805917">
        <w:rPr>
          <w:rFonts w:eastAsia="Calibri"/>
          <w:sz w:val="16"/>
        </w:rPr>
        <w:t xml:space="preserve">, according to Blough. </w:t>
      </w:r>
      <w:r w:rsidRPr="00805917">
        <w:rPr>
          <w:rFonts w:eastAsia="Calibri"/>
          <w:u w:val="single"/>
        </w:rPr>
        <w:t xml:space="preserve">Because most </w:t>
      </w:r>
      <w:r w:rsidRPr="00805917">
        <w:rPr>
          <w:rFonts w:eastAsia="Calibri"/>
          <w:highlight w:val="green"/>
          <w:u w:val="single"/>
        </w:rPr>
        <w:t>pharmacies and wholesalers operate on a just-in-time inventory model for generics</w:t>
      </w:r>
      <w:r w:rsidRPr="00805917">
        <w:rPr>
          <w:rFonts w:eastAsia="Calibri"/>
          <w:sz w:val="16"/>
        </w:rPr>
        <w:t xml:space="preserve">, he </w:t>
      </w:r>
      <w:r w:rsidRPr="00805917">
        <w:rPr>
          <w:rFonts w:eastAsia="Calibri"/>
          <w:u w:val="single"/>
        </w:rPr>
        <w:t xml:space="preserve">warned that </w:t>
      </w:r>
      <w:r w:rsidRPr="00805917">
        <w:rPr>
          <w:rFonts w:eastAsia="Calibri"/>
          <w:highlight w:val="green"/>
          <w:u w:val="single"/>
        </w:rPr>
        <w:t>sustained disruption could start showing up for consumers within four</w:t>
      </w:r>
      <w:r w:rsidRPr="00805917">
        <w:rPr>
          <w:rFonts w:eastAsia="Calibri"/>
          <w:u w:val="single"/>
        </w:rPr>
        <w:t xml:space="preserve"> to six </w:t>
      </w:r>
      <w:r w:rsidRPr="00805917">
        <w:rPr>
          <w:rFonts w:eastAsia="Calibri"/>
          <w:highlight w:val="green"/>
          <w:u w:val="single"/>
        </w:rPr>
        <w:t>weeks</w:t>
      </w:r>
      <w:r w:rsidRPr="00805917">
        <w:rPr>
          <w:rFonts w:eastAsia="Calibri"/>
          <w:u w:val="single"/>
        </w:rPr>
        <w:t xml:space="preserve"> — </w:t>
      </w:r>
      <w:r w:rsidRPr="00805917">
        <w:rPr>
          <w:rFonts w:eastAsia="Calibri"/>
          <w:highlight w:val="green"/>
          <w:u w:val="single"/>
        </w:rPr>
        <w:t>first as shortages or delays for</w:t>
      </w:r>
      <w:r w:rsidRPr="00805917">
        <w:rPr>
          <w:rFonts w:eastAsia="Calibri"/>
          <w:u w:val="single"/>
        </w:rPr>
        <w:t xml:space="preserve"> high-volume medications like </w:t>
      </w:r>
      <w:r w:rsidRPr="00805917">
        <w:rPr>
          <w:rFonts w:eastAsia="Calibri"/>
          <w:highlight w:val="green"/>
          <w:u w:val="single"/>
        </w:rPr>
        <w:t>diabetes drugs</w:t>
      </w:r>
      <w:r w:rsidRPr="00805917">
        <w:rPr>
          <w:rFonts w:eastAsia="Calibri"/>
          <w:u w:val="single"/>
        </w:rPr>
        <w:t>, hypertension treatments, statins, and antibiotics,</w:t>
      </w:r>
      <w:r w:rsidRPr="00805917">
        <w:rPr>
          <w:rFonts w:eastAsia="Calibri"/>
          <w:sz w:val="16"/>
        </w:rPr>
        <w:t xml:space="preserve"> and potentially extending to some temperature-sensitive therapies, including certain cancer treatments. The longer the war lasts, there is a real likelihood that consumer and health system will see price increases and disruptions of the supply chain, said Amanda Chawla, senior vice president and chief supply chain and post acute care officer at Stanford Health Care. It is not only drugs she is worried about. Beyond acetaminophen and antibiotics, she said </w:t>
      </w:r>
      <w:r w:rsidRPr="00805917">
        <w:rPr>
          <w:rFonts w:eastAsia="Calibri"/>
          <w:highlight w:val="green"/>
          <w:u w:val="single"/>
        </w:rPr>
        <w:t>insulin syringes</w:t>
      </w:r>
      <w:r w:rsidRPr="00805917">
        <w:rPr>
          <w:rFonts w:eastAsia="Calibri"/>
          <w:u w:val="single"/>
        </w:rPr>
        <w:t xml:space="preserve">, hand sanitizers, nitrile exam gloves, and ointments that require petroleum or petroleum by-products in manufacturing for production </w:t>
      </w:r>
      <w:r w:rsidRPr="00805917">
        <w:rPr>
          <w:rFonts w:eastAsia="Calibri"/>
          <w:highlight w:val="green"/>
          <w:u w:val="single"/>
        </w:rPr>
        <w:t>are at risk</w:t>
      </w:r>
      <w:r w:rsidRPr="00805917">
        <w:rPr>
          <w:rFonts w:eastAsia="Calibri"/>
          <w:u w:val="single"/>
        </w:rPr>
        <w:t>.</w:t>
      </w:r>
      <w:r w:rsidRPr="00805917">
        <w:rPr>
          <w:rFonts w:eastAsia="Calibri"/>
          <w:sz w:val="16"/>
        </w:rPr>
        <w:t xml:space="preserve"> As the price of oil increases, that will translate to the cost production of such goods. </w:t>
      </w:r>
      <w:r w:rsidRPr="00805917">
        <w:rPr>
          <w:rFonts w:eastAsia="Calibri"/>
          <w:highlight w:val="green"/>
          <w:u w:val="single"/>
        </w:rPr>
        <w:t>The sea-freight picture carries its own complications</w:t>
      </w:r>
      <w:r w:rsidRPr="00805917">
        <w:rPr>
          <w:rFonts w:eastAsia="Calibri"/>
          <w:u w:val="single"/>
        </w:rPr>
        <w:t xml:space="preserve"> with </w:t>
      </w:r>
      <w:r w:rsidRPr="00805917">
        <w:rPr>
          <w:rFonts w:eastAsia="Calibri"/>
          <w:highlight w:val="green"/>
          <w:u w:val="single"/>
        </w:rPr>
        <w:t>shipping delays</w:t>
      </w:r>
      <w:r w:rsidRPr="00805917">
        <w:rPr>
          <w:rFonts w:eastAsia="Calibri"/>
          <w:u w:val="single"/>
        </w:rPr>
        <w:t xml:space="preserve"> not only </w:t>
      </w:r>
      <w:r w:rsidRPr="00805917">
        <w:rPr>
          <w:rFonts w:eastAsia="Calibri"/>
          <w:highlight w:val="green"/>
          <w:u w:val="single"/>
        </w:rPr>
        <w:t>increasing</w:t>
      </w:r>
      <w:r w:rsidRPr="00805917">
        <w:rPr>
          <w:rFonts w:eastAsia="Calibri"/>
          <w:u w:val="single"/>
        </w:rPr>
        <w:t xml:space="preserve"> the cost and </w:t>
      </w:r>
      <w:r w:rsidRPr="00805917">
        <w:rPr>
          <w:rFonts w:eastAsia="Calibri"/>
          <w:highlight w:val="green"/>
          <w:u w:val="single"/>
        </w:rPr>
        <w:t>time needed to move finished medicines</w:t>
      </w:r>
      <w:r w:rsidRPr="00805917">
        <w:rPr>
          <w:rFonts w:eastAsia="Calibri"/>
          <w:u w:val="single"/>
        </w:rPr>
        <w:t xml:space="preserve">. While some </w:t>
      </w:r>
      <w:r w:rsidRPr="00805917">
        <w:rPr>
          <w:rFonts w:eastAsia="Calibri"/>
          <w:highlight w:val="green"/>
          <w:u w:val="single"/>
        </w:rPr>
        <w:t>shipments</w:t>
      </w:r>
      <w:r w:rsidRPr="00805917">
        <w:rPr>
          <w:rFonts w:eastAsia="Calibri"/>
          <w:u w:val="single"/>
        </w:rPr>
        <w:t xml:space="preserve"> use sophisticated cryogenic containers, many </w:t>
      </w:r>
      <w:r w:rsidRPr="00805917">
        <w:rPr>
          <w:rFonts w:eastAsia="Calibri"/>
          <w:highlight w:val="green"/>
          <w:u w:val="single"/>
        </w:rPr>
        <w:t>still rely on cooler-style packaging that requires ice</w:t>
      </w:r>
      <w:r w:rsidRPr="00805917">
        <w:rPr>
          <w:rFonts w:eastAsia="Calibri"/>
          <w:u w:val="single"/>
        </w:rPr>
        <w:t xml:space="preserve"> or battery-powered fans </w:t>
      </w:r>
      <w:r w:rsidRPr="00805917">
        <w:rPr>
          <w:rFonts w:eastAsia="Calibri"/>
          <w:highlight w:val="green"/>
          <w:u w:val="single"/>
        </w:rPr>
        <w:t>to be replenished every few hours</w:t>
      </w:r>
      <w:r w:rsidRPr="00805917">
        <w:rPr>
          <w:rFonts w:eastAsia="Calibri"/>
          <w:u w:val="single"/>
        </w:rPr>
        <w:t xml:space="preserve"> to prevent a cold-chain failure</w:t>
      </w:r>
      <w:r w:rsidRPr="00805917">
        <w:rPr>
          <w:rFonts w:eastAsia="Calibri"/>
          <w:sz w:val="16"/>
        </w:rPr>
        <w:t xml:space="preserve">. Refrigerated “reefer” containers operate on strict transit timelines, and with canceled sailings and diverted routes, some containers are stuck at origin ports while others are stranded at diversion hubs that may not have the power capacity to keep large volumes of refrigerated cargo running. </w:t>
      </w:r>
      <w:r w:rsidRPr="00805917">
        <w:rPr>
          <w:rFonts w:eastAsia="Calibri"/>
          <w:highlight w:val="green"/>
          <w:u w:val="single"/>
        </w:rPr>
        <w:t>Empty containers are also becoming trapped in the Middle East, preventing them from returning to Asia to load new shipments</w:t>
      </w:r>
      <w:r w:rsidRPr="00805917">
        <w:rPr>
          <w:rFonts w:eastAsia="Calibri"/>
          <w:u w:val="single"/>
        </w:rPr>
        <w:t>.</w:t>
      </w:r>
      <w:r w:rsidRPr="00805917">
        <w:rPr>
          <w:rFonts w:eastAsia="Calibri"/>
          <w:sz w:val="16"/>
        </w:rPr>
        <w:t xml:space="preserve"> Container shortages typically associated with supply chain disruptions mean Indian exporters may have to compete for limited cargo space. “That creates a cascading problem: full containers can’t move, in-transit cargo must stay cold, and manufacturers may struggle to secure the specialized equipment needed to ship the next batch of medicines,” Blough said. Some carriers may even declare force majeure, relieving them of liability for delays or damage tied to the disruption. </w:t>
      </w:r>
    </w:p>
    <w:p w14:paraId="53E2C630" w14:textId="77777777" w:rsidR="00251352" w:rsidRPr="00805917" w:rsidRDefault="00251352" w:rsidP="00251352"/>
    <w:p w14:paraId="3DDA0C9C" w14:textId="77777777" w:rsidR="00251352" w:rsidRPr="00805917" w:rsidRDefault="00251352" w:rsidP="00251352"/>
    <w:p w14:paraId="71228919" w14:textId="77777777" w:rsidR="00251352" w:rsidRPr="00805917" w:rsidRDefault="00251352" w:rsidP="00251352"/>
    <w:p w14:paraId="54F26869" w14:textId="77777777" w:rsidR="00251352" w:rsidRPr="00805917" w:rsidRDefault="00251352" w:rsidP="00251352">
      <w:pPr>
        <w:spacing w:line="278" w:lineRule="auto"/>
        <w:rPr>
          <w:rFonts w:asciiTheme="minorHAnsi" w:hAnsiTheme="minorHAnsi" w:cstheme="minorBidi"/>
          <w:kern w:val="2"/>
          <w:sz w:val="24"/>
          <w:szCs w:val="24"/>
          <w14:ligatures w14:val="standardContextual"/>
        </w:rPr>
      </w:pPr>
    </w:p>
    <w:p w14:paraId="2D8B6588" w14:textId="77777777" w:rsidR="00C002F0" w:rsidRPr="00805917" w:rsidRDefault="00C002F0" w:rsidP="00C002F0"/>
    <w:p w14:paraId="57C2D744" w14:textId="77777777" w:rsidR="00C002F0" w:rsidRPr="00805917" w:rsidRDefault="00C002F0" w:rsidP="00C002F0"/>
    <w:p w14:paraId="68C922C5" w14:textId="77777777" w:rsidR="00C002F0" w:rsidRPr="00805917" w:rsidRDefault="00C002F0" w:rsidP="00C002F0"/>
    <w:p w14:paraId="0747BBF5" w14:textId="77777777" w:rsidR="00C002F0" w:rsidRPr="00805917" w:rsidRDefault="00C002F0" w:rsidP="00C002F0"/>
    <w:p w14:paraId="6602580E" w14:textId="77777777" w:rsidR="00C002F0" w:rsidRPr="00805917" w:rsidRDefault="00C002F0" w:rsidP="00C002F0"/>
    <w:p w14:paraId="702DDE5F" w14:textId="77777777" w:rsidR="00C002F0" w:rsidRPr="00805917" w:rsidRDefault="00C002F0" w:rsidP="00C002F0"/>
    <w:p w14:paraId="2AB8E736" w14:textId="68A32A20" w:rsidR="00C002F0" w:rsidRPr="00805917" w:rsidRDefault="00AF5DB4" w:rsidP="00AF5DB4">
      <w:pPr>
        <w:pStyle w:val="Heading3"/>
      </w:pPr>
      <w:r w:rsidRPr="00805917">
        <w:lastRenderedPageBreak/>
        <w:t xml:space="preserve">AT: </w:t>
      </w:r>
      <w:r w:rsidR="00CC6A4D" w:rsidRPr="00805917">
        <w:t xml:space="preserve">Administrative </w:t>
      </w:r>
      <w:r w:rsidRPr="00805917">
        <w:t>Costs</w:t>
      </w:r>
    </w:p>
    <w:p w14:paraId="60280D95" w14:textId="77777777" w:rsidR="00AF5DB4" w:rsidRPr="00805917" w:rsidRDefault="00AF5DB4" w:rsidP="00AF5DB4">
      <w:pPr>
        <w:pStyle w:val="Heading4"/>
      </w:pPr>
      <w:r w:rsidRPr="00805917">
        <w:t>Government ran healthcare increases administration costs and shifts it onto different workers</w:t>
      </w:r>
    </w:p>
    <w:p w14:paraId="7B9DED42" w14:textId="77777777" w:rsidR="00AF5DB4" w:rsidRPr="00805917" w:rsidRDefault="00AF5DB4" w:rsidP="00AF5DB4">
      <w:r w:rsidRPr="00805917">
        <w:rPr>
          <w:rStyle w:val="Style13ptBold"/>
        </w:rPr>
        <w:t>Moffit and Baldacci 18</w:t>
      </w:r>
      <w:r w:rsidRPr="00805917">
        <w:t xml:space="preserve"> [Robert E. Moffit, Ph.D Political Science UAZ, and Meridian Baldacci, Former Research Assistant of Domestic Policy Studies at Heritage, 9-26-2018, “Why Single-Payer Would Make Health Care Worse for Americans”, Heritage Foundation, https://www.heritage.org/health-care-reform/commentary/why-single-payer-would-make-health-care-worse-americans]/Kankee</w:t>
      </w:r>
    </w:p>
    <w:p w14:paraId="74A3FEE6" w14:textId="77777777" w:rsidR="00AF5DB4" w:rsidRPr="00805917" w:rsidRDefault="00AF5DB4" w:rsidP="00AF5DB4">
      <w:pPr>
        <w:rPr>
          <w:sz w:val="16"/>
        </w:rPr>
      </w:pPr>
      <w:r w:rsidRPr="00805917">
        <w:rPr>
          <w:highlight w:val="green"/>
          <w:u w:val="single"/>
        </w:rPr>
        <w:t>Advocates argue that single-payer would</w:t>
      </w:r>
      <w:r w:rsidRPr="00805917">
        <w:rPr>
          <w:u w:val="single"/>
        </w:rPr>
        <w:t xml:space="preserve"> save the nation money by </w:t>
      </w:r>
      <w:r w:rsidRPr="00805917">
        <w:rPr>
          <w:highlight w:val="green"/>
          <w:u w:val="single"/>
        </w:rPr>
        <w:t>reduc</w:t>
      </w:r>
      <w:r w:rsidRPr="00805917">
        <w:rPr>
          <w:u w:val="single"/>
        </w:rPr>
        <w:t xml:space="preserve">ing </w:t>
      </w:r>
      <w:r w:rsidRPr="00805917">
        <w:rPr>
          <w:highlight w:val="green"/>
          <w:u w:val="single"/>
        </w:rPr>
        <w:t>administrative costs</w:t>
      </w:r>
      <w:r w:rsidRPr="00805917">
        <w:rPr>
          <w:u w:val="single"/>
        </w:rPr>
        <w:t>, eliminating the administrative expenses of marketing and advertising private health insurance, managing private benefits and utilization, and securing profits.</w:t>
      </w:r>
      <w:r w:rsidRPr="00805917">
        <w:rPr>
          <w:sz w:val="16"/>
        </w:rPr>
        <w:t xml:space="preserve"> Advocates claim that administrative costs would be much lower in a Medicare-like system than under a system dominated by private insurance. </w:t>
      </w:r>
      <w:r w:rsidRPr="00805917">
        <w:rPr>
          <w:highlight w:val="green"/>
          <w:u w:val="single"/>
        </w:rPr>
        <w:t>Payment would be based on</w:t>
      </w:r>
      <w:r w:rsidRPr="00805917">
        <w:rPr>
          <w:u w:val="single"/>
        </w:rPr>
        <w:t xml:space="preserve"> the </w:t>
      </w:r>
      <w:r w:rsidRPr="00805917">
        <w:rPr>
          <w:highlight w:val="green"/>
          <w:u w:val="single"/>
        </w:rPr>
        <w:t>Medicare</w:t>
      </w:r>
      <w:r w:rsidRPr="00805917">
        <w:rPr>
          <w:u w:val="single"/>
        </w:rPr>
        <w:t xml:space="preserve"> model, </w:t>
      </w:r>
      <w:r w:rsidRPr="00805917">
        <w:rPr>
          <w:highlight w:val="green"/>
          <w:u w:val="single"/>
        </w:rPr>
        <w:t>where</w:t>
      </w:r>
      <w:r w:rsidRPr="00805917">
        <w:rPr>
          <w:u w:val="single"/>
        </w:rPr>
        <w:t xml:space="preserve"> annual </w:t>
      </w:r>
      <w:r w:rsidRPr="00805917">
        <w:rPr>
          <w:highlight w:val="green"/>
          <w:u w:val="single"/>
        </w:rPr>
        <w:t>administrative costs are</w:t>
      </w:r>
      <w:r w:rsidRPr="00805917">
        <w:rPr>
          <w:u w:val="single"/>
        </w:rPr>
        <w:t xml:space="preserve"> about </w:t>
      </w:r>
      <w:r w:rsidRPr="00805917">
        <w:rPr>
          <w:highlight w:val="green"/>
          <w:u w:val="single"/>
        </w:rPr>
        <w:t>2 percent of total costs</w:t>
      </w:r>
      <w:r w:rsidRPr="00805917">
        <w:rPr>
          <w:u w:val="single"/>
        </w:rPr>
        <w:t xml:space="preserve">. </w:t>
      </w:r>
      <w:r w:rsidRPr="00805917">
        <w:rPr>
          <w:highlight w:val="green"/>
          <w:u w:val="single"/>
        </w:rPr>
        <w:t>But</w:t>
      </w:r>
      <w:r w:rsidRPr="00805917">
        <w:rPr>
          <w:u w:val="single"/>
        </w:rPr>
        <w:t xml:space="preserve"> pointing to Medicare’s low percentage of administrative costs is over-simplistic and misleading. </w:t>
      </w:r>
      <w:r w:rsidRPr="00805917">
        <w:rPr>
          <w:highlight w:val="green"/>
          <w:u w:val="single"/>
        </w:rPr>
        <w:t>Per capita administrative costs</w:t>
      </w:r>
      <w:r w:rsidRPr="00805917">
        <w:rPr>
          <w:u w:val="single"/>
        </w:rPr>
        <w:t xml:space="preserve"> may be </w:t>
      </w:r>
      <w:r w:rsidRPr="00805917">
        <w:rPr>
          <w:highlight w:val="green"/>
          <w:u w:val="single"/>
        </w:rPr>
        <w:t>higher in Medicare</w:t>
      </w:r>
      <w:r w:rsidRPr="00805917">
        <w:rPr>
          <w:u w:val="single"/>
        </w:rPr>
        <w:t xml:space="preserve">. For instance, </w:t>
      </w:r>
      <w:r w:rsidRPr="00805917">
        <w:rPr>
          <w:highlight w:val="green"/>
          <w:u w:val="single"/>
        </w:rPr>
        <w:t>in 2009 they were $509 in Medicare and $453 in private</w:t>
      </w:r>
      <w:r w:rsidRPr="00805917">
        <w:rPr>
          <w:u w:val="single"/>
        </w:rPr>
        <w:t xml:space="preserve"> insurance.</w:t>
      </w:r>
      <w:r w:rsidRPr="00805917">
        <w:rPr>
          <w:sz w:val="16"/>
        </w:rPr>
        <w:t xml:space="preserve"> Medicare costs are lower as a percentage of the total only because total claims costs tend to be much higher in Medicare than in private insurance. </w:t>
      </w:r>
      <w:r w:rsidRPr="00805917">
        <w:rPr>
          <w:u w:val="single"/>
        </w:rPr>
        <w:t xml:space="preserve">This is </w:t>
      </w:r>
      <w:r w:rsidRPr="00805917">
        <w:rPr>
          <w:highlight w:val="green"/>
          <w:u w:val="single"/>
        </w:rPr>
        <w:t>because Medicare’s</w:t>
      </w:r>
      <w:r w:rsidRPr="00805917">
        <w:rPr>
          <w:u w:val="single"/>
        </w:rPr>
        <w:t xml:space="preserve"> older and less healthy </w:t>
      </w:r>
      <w:r w:rsidRPr="00805917">
        <w:rPr>
          <w:highlight w:val="green"/>
          <w:u w:val="single"/>
        </w:rPr>
        <w:t>population file the claims</w:t>
      </w:r>
      <w:r w:rsidRPr="00805917">
        <w:rPr>
          <w:u w:val="single"/>
        </w:rPr>
        <w:t xml:space="preserve"> costs. </w:t>
      </w:r>
      <w:r w:rsidRPr="00805917">
        <w:rPr>
          <w:highlight w:val="green"/>
          <w:u w:val="single"/>
        </w:rPr>
        <w:t>Medicare shifts administrative costs to doctors, hospitals, nursing homes, home health agencies, and other medical professionals who must comply with</w:t>
      </w:r>
      <w:r w:rsidRPr="00805917">
        <w:rPr>
          <w:u w:val="single"/>
        </w:rPr>
        <w:t xml:space="preserve"> Medicare’s huge and </w:t>
      </w:r>
      <w:r w:rsidRPr="00805917">
        <w:rPr>
          <w:highlight w:val="green"/>
          <w:u w:val="single"/>
        </w:rPr>
        <w:t>complex regulatory requirements</w:t>
      </w:r>
      <w:r w:rsidRPr="00805917">
        <w:rPr>
          <w:u w:val="single"/>
        </w:rPr>
        <w:t>.</w:t>
      </w:r>
      <w:r w:rsidRPr="00805917">
        <w:rPr>
          <w:sz w:val="16"/>
        </w:rPr>
        <w:t xml:space="preserve"> Compliance with tens of thousands of pages of Medicare rules, regulations, guidelines, billing, and other paperwork requirements consumes vast amounts of time, energy, and effort on the part of the private-sector professionals who participate in the Medicare program. Medicare fails to effectively control waste, fraud, and abuse in the program. This failure of administration results in the staggering loss of tens of billions of taxpayer dollars each and every year. Private-sector health plans, policing their billing, have no comparable record in accumulating such enormous losses.</w:t>
      </w:r>
    </w:p>
    <w:p w14:paraId="7DFC7180" w14:textId="77777777" w:rsidR="00AF5DB4" w:rsidRPr="00805917" w:rsidRDefault="00AF5DB4" w:rsidP="00AF5DB4"/>
    <w:p w14:paraId="79F1FE5D" w14:textId="77777777" w:rsidR="00054F12" w:rsidRPr="00805917" w:rsidRDefault="00054F12">
      <w:pPr>
        <w:rPr>
          <w:rFonts w:eastAsiaTheme="majorEastAsia" w:cstheme="majorBidi"/>
          <w:b/>
          <w:iCs/>
          <w:sz w:val="26"/>
        </w:rPr>
      </w:pPr>
      <w:r w:rsidRPr="00805917">
        <w:br w:type="page"/>
      </w:r>
    </w:p>
    <w:p w14:paraId="3C6AC188" w14:textId="0B849FC5" w:rsidR="00AF5DB4" w:rsidRPr="00805917" w:rsidRDefault="00A77916" w:rsidP="00AF5DB4">
      <w:pPr>
        <w:pStyle w:val="Heading4"/>
      </w:pPr>
      <w:r w:rsidRPr="00805917">
        <w:lastRenderedPageBreak/>
        <w:t>I</w:t>
      </w:r>
      <w:r w:rsidR="00AF5DB4" w:rsidRPr="00805917">
        <w:t>nnovation</w:t>
      </w:r>
      <w:r w:rsidRPr="00805917">
        <w:t xml:space="preserve"> solves administrative costs, which the aff prevents</w:t>
      </w:r>
    </w:p>
    <w:p w14:paraId="668F607C" w14:textId="77777777" w:rsidR="00AF5DB4" w:rsidRPr="00805917" w:rsidRDefault="00AF5DB4" w:rsidP="00AF5DB4">
      <w:pPr>
        <w:rPr>
          <w:b/>
          <w:bCs/>
          <w:sz w:val="26"/>
        </w:rPr>
      </w:pPr>
      <w:r w:rsidRPr="00805917">
        <w:rPr>
          <w:rStyle w:val="Style13ptBold"/>
        </w:rPr>
        <w:t xml:space="preserve">Winegarden 25 </w:t>
      </w:r>
      <w:r w:rsidRPr="00805917">
        <w:t>[Wayne Winegarden, Ph.D in Economics from GMU, 12-10-2025, "How Competition Drives Healthcare Innovation &amp; Affordability," PhysiciansWeekly, https://www.physiciansweekly.com/post/competition-not-socialized-healthcare-will-promote-innovation-affordability]/Kankee</w:t>
      </w:r>
    </w:p>
    <w:p w14:paraId="25756C56" w14:textId="77777777" w:rsidR="00AF5DB4" w:rsidRPr="00805917" w:rsidRDefault="00AF5DB4" w:rsidP="00AF5DB4">
      <w:pPr>
        <w:rPr>
          <w:sz w:val="16"/>
        </w:rPr>
      </w:pPr>
      <w:r w:rsidRPr="00805917">
        <w:rPr>
          <w:sz w:val="16"/>
        </w:rPr>
        <w:t xml:space="preserve">. </w:t>
      </w:r>
      <w:r w:rsidRPr="00805917">
        <w:rPr>
          <w:u w:val="single"/>
        </w:rPr>
        <w:t>Advocates also argue that a government healthcare monopoly would reduce the large amount of administrative waste plaguing the US healthcare system</w:t>
      </w:r>
      <w:r w:rsidRPr="00805917">
        <w:rPr>
          <w:sz w:val="16"/>
        </w:rPr>
        <w:t xml:space="preserve">. A nationalized healthcare system, they argue, eliminates profits and duplicative administrative costs, thereby saving money and reducing waste. </w:t>
      </w:r>
      <w:r w:rsidRPr="00805917">
        <w:rPr>
          <w:highlight w:val="green"/>
          <w:u w:val="single"/>
        </w:rPr>
        <w:t>In practice</w:t>
      </w:r>
      <w:r w:rsidRPr="00805917">
        <w:rPr>
          <w:u w:val="single"/>
        </w:rPr>
        <w:t xml:space="preserve">, these </w:t>
      </w:r>
      <w:r w:rsidRPr="00805917">
        <w:rPr>
          <w:highlight w:val="green"/>
          <w:u w:val="single"/>
        </w:rPr>
        <w:t>savings rarely materialize</w:t>
      </w:r>
      <w:r w:rsidRPr="00805917">
        <w:rPr>
          <w:u w:val="single"/>
        </w:rPr>
        <w:t xml:space="preserve">. </w:t>
      </w:r>
      <w:r w:rsidRPr="00805917">
        <w:rPr>
          <w:highlight w:val="green"/>
          <w:u w:val="single"/>
        </w:rPr>
        <w:t>Innovation, not bureaucracy, is the</w:t>
      </w:r>
      <w:r w:rsidRPr="00805917">
        <w:rPr>
          <w:u w:val="single"/>
        </w:rPr>
        <w:t xml:space="preserve"> most efficient </w:t>
      </w:r>
      <w:r w:rsidRPr="00805917">
        <w:rPr>
          <w:highlight w:val="green"/>
          <w:u w:val="single"/>
        </w:rPr>
        <w:t>way to lower</w:t>
      </w:r>
      <w:r w:rsidRPr="00805917">
        <w:rPr>
          <w:u w:val="single"/>
        </w:rPr>
        <w:t xml:space="preserve"> administrative </w:t>
      </w:r>
      <w:r w:rsidRPr="00805917">
        <w:rPr>
          <w:highlight w:val="green"/>
          <w:u w:val="single"/>
        </w:rPr>
        <w:t xml:space="preserve">costs. This requires </w:t>
      </w:r>
      <w:r w:rsidRPr="00805917">
        <w:rPr>
          <w:sz w:val="16"/>
        </w:rPr>
        <w:t xml:space="preserve">regulatory </w:t>
      </w:r>
      <w:r w:rsidRPr="00805917">
        <w:rPr>
          <w:highlight w:val="green"/>
          <w:u w:val="single"/>
        </w:rPr>
        <w:t xml:space="preserve">reforms that </w:t>
      </w:r>
      <w:r w:rsidRPr="00805917">
        <w:rPr>
          <w:u w:val="single"/>
        </w:rPr>
        <w:t xml:space="preserve">strengthen competition by </w:t>
      </w:r>
      <w:r w:rsidRPr="00805917">
        <w:rPr>
          <w:highlight w:val="green"/>
          <w:u w:val="single"/>
        </w:rPr>
        <w:t>lessen</w:t>
      </w:r>
      <w:r w:rsidRPr="00805917">
        <w:rPr>
          <w:u w:val="single"/>
        </w:rPr>
        <w:t xml:space="preserve">ing provider </w:t>
      </w:r>
      <w:r w:rsidRPr="00805917">
        <w:rPr>
          <w:highlight w:val="green"/>
          <w:u w:val="single"/>
        </w:rPr>
        <w:t>burdens and encouraging technological advancements</w:t>
      </w:r>
      <w:r w:rsidRPr="00805917">
        <w:rPr>
          <w:u w:val="single"/>
        </w:rPr>
        <w:t xml:space="preserve"> that are readily available and widely used in other competitive markets. For instance, </w:t>
      </w:r>
      <w:r w:rsidRPr="00805917">
        <w:rPr>
          <w:highlight w:val="green"/>
          <w:u w:val="single"/>
        </w:rPr>
        <w:t>electronic clearinghouses manage transactions in other industries at a fraction</w:t>
      </w:r>
      <w:r w:rsidRPr="00805917">
        <w:rPr>
          <w:u w:val="single"/>
        </w:rPr>
        <w:t xml:space="preserve"> of </w:t>
      </w:r>
      <w:r w:rsidRPr="00805917">
        <w:rPr>
          <w:highlight w:val="green"/>
          <w:u w:val="single"/>
        </w:rPr>
        <w:t>the cost</w:t>
      </w:r>
      <w:r w:rsidRPr="00805917">
        <w:rPr>
          <w:u w:val="single"/>
        </w:rPr>
        <w:t xml:space="preserve"> borne by the US healthcare system. Clearinghouses </w:t>
      </w:r>
      <w:r w:rsidRPr="00805917">
        <w:rPr>
          <w:highlight w:val="green"/>
          <w:u w:val="single"/>
        </w:rPr>
        <w:t>in the banking industry have led to trivial costs</w:t>
      </w:r>
      <w:r w:rsidRPr="00805917">
        <w:rPr>
          <w:u w:val="single"/>
        </w:rPr>
        <w:t xml:space="preserve"> (roughly $300 million annually) </w:t>
      </w:r>
      <w:r w:rsidRPr="00805917">
        <w:rPr>
          <w:highlight w:val="green"/>
          <w:u w:val="single"/>
        </w:rPr>
        <w:t>for admin</w:t>
      </w:r>
      <w:r w:rsidRPr="00805917">
        <w:rPr>
          <w:u w:val="single"/>
        </w:rPr>
        <w:t>istering banking transfers of more than $50 trillion annually.</w:t>
      </w:r>
      <w:r w:rsidRPr="00805917">
        <w:rPr>
          <w:sz w:val="16"/>
        </w:rPr>
        <w:t xml:space="preserve"> Applied to the Universal Product Codes (UPC) used on most consumer goods, a system that serves over 1 million businesses in more than 100 countries can be run by a nonprofit with a budget of $35 million. </w:t>
      </w:r>
      <w:r w:rsidRPr="00805917">
        <w:rPr>
          <w:u w:val="single"/>
        </w:rPr>
        <w:t xml:space="preserve">Its use </w:t>
      </w:r>
      <w:r w:rsidRPr="00805917">
        <w:rPr>
          <w:highlight w:val="green"/>
          <w:u w:val="single"/>
        </w:rPr>
        <w:t>in healthcare could significantly reduce</w:t>
      </w:r>
      <w:r w:rsidRPr="00805917">
        <w:rPr>
          <w:u w:val="single"/>
        </w:rPr>
        <w:t xml:space="preserve"> administrative </w:t>
      </w:r>
      <w:r w:rsidRPr="00805917">
        <w:rPr>
          <w:highlight w:val="green"/>
          <w:u w:val="single"/>
        </w:rPr>
        <w:t>costs</w:t>
      </w:r>
      <w:r w:rsidRPr="00805917">
        <w:rPr>
          <w:u w:val="single"/>
        </w:rPr>
        <w:t xml:space="preserve"> while also improving the quality of care.</w:t>
      </w:r>
      <w:r w:rsidRPr="00805917">
        <w:rPr>
          <w:sz w:val="16"/>
        </w:rPr>
        <w:t xml:space="preserve"> Other administrative changes can also generate significant savings, including simplifying the prior authorization process and promoting greater data interoperability. </w:t>
      </w:r>
    </w:p>
    <w:p w14:paraId="45C9B9C4" w14:textId="08E4D3BE" w:rsidR="003D7E7D" w:rsidRPr="00805917" w:rsidRDefault="003D7E7D" w:rsidP="003D7E7D">
      <w:pPr>
        <w:pStyle w:val="Heading3"/>
      </w:pPr>
      <w:r w:rsidRPr="00805917">
        <w:lastRenderedPageBreak/>
        <w:t>AT: Demographics/Reproductive Healthcare</w:t>
      </w:r>
    </w:p>
    <w:p w14:paraId="02709BB7" w14:textId="77777777" w:rsidR="00030815" w:rsidRPr="00805917" w:rsidRDefault="00030815" w:rsidP="00030815">
      <w:pPr>
        <w:pStyle w:val="Heading4"/>
      </w:pPr>
      <w:r w:rsidRPr="00805917">
        <w:t>Other factors outweigh reproductive healthcare cost - Zambia proves</w:t>
      </w:r>
    </w:p>
    <w:p w14:paraId="351278ED" w14:textId="77777777" w:rsidR="00030815" w:rsidRPr="00805917" w:rsidRDefault="00030815" w:rsidP="00030815">
      <w:r w:rsidRPr="00805917">
        <w:rPr>
          <w:rFonts w:asciiTheme="minorHAnsi" w:hAnsiTheme="minorHAnsi" w:cstheme="minorHAnsi"/>
          <w:b/>
          <w:bCs/>
          <w:sz w:val="26"/>
          <w:szCs w:val="26"/>
        </w:rPr>
        <w:t>Lagarde et al. 22</w:t>
      </w:r>
      <w:r w:rsidRPr="00805917">
        <w:rPr>
          <w:rFonts w:asciiTheme="minorHAnsi" w:hAnsiTheme="minorHAnsi" w:cstheme="minorHAnsi"/>
        </w:rPr>
        <w:t xml:space="preserve"> [Mylene Lagarde, </w:t>
      </w:r>
      <w:r w:rsidRPr="00805917">
        <w:t>Professor of Health Economics and Programme Director of Global Health Policy in the Department of Health Policy, 02-24-2022, "The long-term effects of free care on birth outcomes: Evidence from a national policy reform in Zambia", PubMed Central (PMC), https://pmc.ncbi.nlm.nih.gov/articles/PMC8889414/]/Kankee</w:t>
      </w:r>
    </w:p>
    <w:p w14:paraId="20B5D8FA" w14:textId="77777777" w:rsidR="00030815" w:rsidRPr="00805917" w:rsidRDefault="00030815" w:rsidP="00030815">
      <w:pPr>
        <w:rPr>
          <w:sz w:val="16"/>
        </w:rPr>
      </w:pPr>
      <w:r w:rsidRPr="00805917">
        <w:rPr>
          <w:sz w:val="16"/>
        </w:rPr>
        <w:t xml:space="preserve">Our third result relates to the role of quality of care. On the one hand, </w:t>
      </w:r>
      <w:r w:rsidRPr="00805917">
        <w:rPr>
          <w:rStyle w:val="StyleUnderline"/>
        </w:rPr>
        <w:t xml:space="preserve">we found that </w:t>
      </w:r>
      <w:r w:rsidRPr="00805917">
        <w:rPr>
          <w:rStyle w:val="StyleUnderline"/>
          <w:highlight w:val="green"/>
        </w:rPr>
        <w:t>a reduction in price</w:t>
      </w:r>
      <w:r w:rsidRPr="00805917">
        <w:rPr>
          <w:rStyle w:val="StyleUnderline"/>
        </w:rPr>
        <w:t xml:space="preserve"> was </w:t>
      </w:r>
      <w:r w:rsidRPr="00805917">
        <w:rPr>
          <w:rStyle w:val="StyleUnderline"/>
          <w:highlight w:val="green"/>
        </w:rPr>
        <w:t>not sufficient to increase</w:t>
      </w:r>
      <w:r w:rsidRPr="00805917">
        <w:rPr>
          <w:rStyle w:val="StyleUnderline"/>
        </w:rPr>
        <w:t xml:space="preserve"> </w:t>
      </w:r>
      <w:r w:rsidRPr="00805917">
        <w:rPr>
          <w:rStyle w:val="StyleUnderline"/>
          <w:highlight w:val="green"/>
        </w:rPr>
        <w:t>the demand for institutional deliveries</w:t>
      </w:r>
      <w:r w:rsidRPr="00805917">
        <w:rPr>
          <w:sz w:val="16"/>
        </w:rPr>
        <w:t xml:space="preserve"> in areas that were plagued by the worst levels of quality of care. On the other hand, we found that </w:t>
      </w:r>
      <w:r w:rsidRPr="00805917">
        <w:rPr>
          <w:rStyle w:val="StyleUnderline"/>
        </w:rPr>
        <w:t xml:space="preserve">despite a large increase in institutional delivery, </w:t>
      </w:r>
      <w:r w:rsidRPr="00805917">
        <w:rPr>
          <w:rStyle w:val="StyleUnderline"/>
          <w:highlight w:val="green"/>
        </w:rPr>
        <w:t>there was no increase</w:t>
      </w:r>
      <w:r w:rsidRPr="00805917">
        <w:rPr>
          <w:rStyle w:val="StyleUnderline"/>
        </w:rPr>
        <w:t xml:space="preserve"> </w:t>
      </w:r>
      <w:r w:rsidRPr="00805917">
        <w:rPr>
          <w:sz w:val="16"/>
        </w:rPr>
        <w:t xml:space="preserve">in the proportion of caesarean sections </w:t>
      </w:r>
      <w:r w:rsidRPr="00805917">
        <w:rPr>
          <w:rStyle w:val="StyleUnderline"/>
          <w:highlight w:val="green"/>
        </w:rPr>
        <w:t>and no reduction in neonatal deaths</w:t>
      </w:r>
      <w:r w:rsidRPr="00805917">
        <w:rPr>
          <w:rStyle w:val="StyleUnderline"/>
        </w:rPr>
        <w:t>.</w:t>
      </w:r>
      <w:r w:rsidRPr="00805917">
        <w:rPr>
          <w:sz w:val="16"/>
        </w:rPr>
        <w:t xml:space="preserve"> Both results point to key deficiencies in access to high quality care that is necessary to turn higher use of care into better health outcomes (Lohela, Campbell et al., 2012, Lohela, Nesbitt, Pekkanen, &amp; Gabrysch, 2019). While it is possible that the reform itself led to deterioration of the quality of care, for example through shortages of essential supplies or drugs (Picazo &amp; Zhao, 2009), other studies have recently underlined key deficiencies in staff skills that may require more structural reforms (Das, Woskie, Rajbhandari, Abbasi, &amp; Jha, 2018; Kruk et al., 2018). Our final result was that, despite the large improvement in institutional deliveries, some groups remain left out. Our finding that women with lower education did not benefit from the positive effects of the policy reform are consistent with results from other settings (McKinnon, Harper, &amp; Kaufman, 2015) which suggest that this happened either because these women had limited information about the policy or because they were facing higher barriers than other groups (Sochas, 2019; Spangler, 2011; Spangler &amp; Bloom, 2010). Overall, despite the increase in institutional deliveries following the policy change, </w:t>
      </w:r>
      <w:r w:rsidRPr="00805917">
        <w:rPr>
          <w:rStyle w:val="Emphasis"/>
          <w:highlight w:val="green"/>
        </w:rPr>
        <w:t>about 40% of women</w:t>
      </w:r>
      <w:r w:rsidRPr="00805917">
        <w:rPr>
          <w:rStyle w:val="Emphasis"/>
        </w:rPr>
        <w:t xml:space="preserve"> still </w:t>
      </w:r>
      <w:r w:rsidRPr="00805917">
        <w:rPr>
          <w:rStyle w:val="Emphasis"/>
          <w:highlight w:val="green"/>
        </w:rPr>
        <w:t>choose</w:t>
      </w:r>
      <w:r w:rsidRPr="00805917">
        <w:rPr>
          <w:rStyle w:val="Emphasis"/>
        </w:rPr>
        <w:t xml:space="preserve"> </w:t>
      </w:r>
      <w:r w:rsidRPr="00805917">
        <w:rPr>
          <w:rStyle w:val="Emphasis"/>
          <w:highlight w:val="green"/>
        </w:rPr>
        <w:t>to deliver at home</w:t>
      </w:r>
      <w:r w:rsidRPr="00805917">
        <w:rPr>
          <w:rStyle w:val="Emphasis"/>
        </w:rPr>
        <w:t xml:space="preserve">. </w:t>
      </w:r>
      <w:r w:rsidRPr="00805917">
        <w:rPr>
          <w:sz w:val="16"/>
        </w:rPr>
        <w:t xml:space="preserve">Could this choice be explained by the fact that women are still assisted at home by a skilled birth attendant (i.e. an accredited health professional such as a midwife, doctor, or nurse)? Unfortunately, this is not the case in Zambia, where 44% of deliveries at home were assisted by a traditional birth attendant, 46% by a relative or a friend, 11% were on their own. Together with the lower effect in less educated women, this persistent high proportion of home deliveries point to the role of three other barriers that have been shown to play a role in maternal care-seeking in Zambia. First, </w:t>
      </w:r>
      <w:r w:rsidRPr="00805917">
        <w:rPr>
          <w:rStyle w:val="StyleUnderline"/>
          <w:highlight w:val="green"/>
        </w:rPr>
        <w:t>despite the removal of fees</w:t>
      </w:r>
      <w:r w:rsidRPr="00805917">
        <w:rPr>
          <w:rStyle w:val="StyleUnderline"/>
        </w:rPr>
        <w:t>, economic barriers persist through indirect costs.</w:t>
      </w:r>
      <w:r w:rsidRPr="00805917">
        <w:rPr>
          <w:sz w:val="16"/>
        </w:rPr>
        <w:t xml:space="preserve"> In particular, </w:t>
      </w:r>
      <w:r w:rsidRPr="00805917">
        <w:rPr>
          <w:rStyle w:val="Emphasis"/>
        </w:rPr>
        <w:t>distance to facilities and lack or cost of transport</w:t>
      </w:r>
      <w:r w:rsidRPr="00805917">
        <w:rPr>
          <w:sz w:val="16"/>
        </w:rPr>
        <w:t xml:space="preserve">, are the most cited reason explaining the choice of home deliveries in the DHS data. 45% of women who delivered at home say the facility was too far or there was no transport, and 4% that it would cost too much. Detailed information collected in the 1998 national Living Conditions and Monitoring Survey (LCMS) suggests that </w:t>
      </w:r>
      <w:r w:rsidRPr="00805917">
        <w:rPr>
          <w:rStyle w:val="Emphasis"/>
          <w:highlight w:val="green"/>
        </w:rPr>
        <w:t>indirect and non-medical costs</w:t>
      </w:r>
      <w:r w:rsidRPr="00805917">
        <w:rPr>
          <w:sz w:val="16"/>
        </w:rPr>
        <w:t xml:space="preserve"> (transport costs, drugs bought outside the facility, and food and caregiver costs) could still be a key financial obstacle, as they used to represent 35% of all expenses related to care-seeking for the richest quintile, and </w:t>
      </w:r>
      <w:r w:rsidRPr="00805917">
        <w:rPr>
          <w:rStyle w:val="Emphasis"/>
          <w:highlight w:val="green"/>
        </w:rPr>
        <w:t>as</w:t>
      </w:r>
      <w:r w:rsidRPr="00805917">
        <w:rPr>
          <w:rStyle w:val="Emphasis"/>
        </w:rPr>
        <w:t xml:space="preserve"> </w:t>
      </w:r>
      <w:r w:rsidRPr="00805917">
        <w:rPr>
          <w:rStyle w:val="Emphasis"/>
          <w:highlight w:val="green"/>
        </w:rPr>
        <w:t>much as 50%</w:t>
      </w:r>
      <w:r w:rsidRPr="00805917">
        <w:rPr>
          <w:sz w:val="16"/>
        </w:rPr>
        <w:t xml:space="preserve"> for the poorest quintile (see Appendix Figure B6). Second, home deliveries have been shown to be driven by </w:t>
      </w:r>
      <w:r w:rsidRPr="00805917">
        <w:rPr>
          <w:rStyle w:val="StyleUnderline"/>
          <w:highlight w:val="green"/>
        </w:rPr>
        <w:t>women's</w:t>
      </w:r>
      <w:r w:rsidRPr="00805917">
        <w:rPr>
          <w:rStyle w:val="StyleUnderline"/>
        </w:rPr>
        <w:t xml:space="preserve"> </w:t>
      </w:r>
      <w:r w:rsidRPr="00805917">
        <w:rPr>
          <w:rStyle w:val="StyleUnderline"/>
          <w:highlight w:val="green"/>
        </w:rPr>
        <w:t>lack of agency in decision-making</w:t>
      </w:r>
      <w:r w:rsidRPr="00805917">
        <w:rPr>
          <w:rStyle w:val="StyleUnderline"/>
        </w:rPr>
        <w:t xml:space="preserve"> regarding childbirth</w:t>
      </w:r>
      <w:r w:rsidRPr="00805917">
        <w:rPr>
          <w:sz w:val="16"/>
        </w:rPr>
        <w:t xml:space="preserve">, and their </w:t>
      </w:r>
      <w:r w:rsidRPr="00805917">
        <w:rPr>
          <w:rStyle w:val="StyleUnderline"/>
          <w:highlight w:val="green"/>
        </w:rPr>
        <w:t>dependence on their family and their</w:t>
      </w:r>
      <w:r w:rsidRPr="00805917">
        <w:rPr>
          <w:rStyle w:val="StyleUnderline"/>
        </w:rPr>
        <w:t xml:space="preserve"> </w:t>
      </w:r>
      <w:r w:rsidRPr="00805917">
        <w:rPr>
          <w:rStyle w:val="StyleUnderline"/>
          <w:highlight w:val="green"/>
        </w:rPr>
        <w:t>husbands</w:t>
      </w:r>
      <w:r w:rsidRPr="00805917">
        <w:rPr>
          <w:rStyle w:val="StyleUnderline"/>
        </w:rPr>
        <w:t xml:space="preserve"> </w:t>
      </w:r>
      <w:r w:rsidRPr="00805917">
        <w:rPr>
          <w:sz w:val="16"/>
        </w:rPr>
        <w:t xml:space="preserve">(Sialubanje, Massar et al., 2015). As a result, women may not be able to plan ahead of time and get organised to deliver in a facility – 21% of women in the DHS data reported an “emergency labour” as a reason to remain at home. Finally, the </w:t>
      </w:r>
      <w:r w:rsidRPr="00805917">
        <w:rPr>
          <w:rStyle w:val="StyleUnderline"/>
        </w:rPr>
        <w:t xml:space="preserve">prevalence of </w:t>
      </w:r>
      <w:r w:rsidRPr="00805917">
        <w:rPr>
          <w:rStyle w:val="Emphasis"/>
        </w:rPr>
        <w:t>traditional beliefs</w:t>
      </w:r>
      <w:r w:rsidRPr="00805917">
        <w:rPr>
          <w:sz w:val="16"/>
        </w:rPr>
        <w:t xml:space="preserve">, likely to be more entrenched in women with lower education, have also been shown to contribute to under-estimate risk factors, which can </w:t>
      </w:r>
      <w:r w:rsidRPr="00805917">
        <w:rPr>
          <w:rStyle w:val="Emphasis"/>
          <w:highlight w:val="green"/>
        </w:rPr>
        <w:t>lead to lack of or delays in care-seeking</w:t>
      </w:r>
      <w:r w:rsidRPr="00805917">
        <w:rPr>
          <w:sz w:val="16"/>
        </w:rPr>
        <w:t xml:space="preserve"> (Ashraf, Field, Rusconi, Voena, &amp; Ziparo, 2017). In the DHS sample, 15% of women reported that they had given birth at home because it was “not necessary” to go to a health facility. This study has several strengths. We used nationally representative survey data to establish the systemic effects of a national reform over a long period of time. We were able to evaluate two policy changes on a range of key maternal health related outcomes. Additionally, we were able to explore the effects of the policy for groups and in different environments, allowing us to examine the distributional effects of the policy and its potential limitations. Some limitations of the study should be noted. Firstly, because the location of sampling clusters is randomly displaced in the DHS for confidentiality reasons, by up to 2 km for urban clusters and 5 km for rural clusters, we may have assigned some clusters to the wrong treatment status. Yet this problem is unlikely to be widespread, and the measurement errors and bias created by this issue are unlikely to compromise our main results given that random measurement error leads to an attenuated-biased toward zero OLS point estimate (Wooldridge, 2015). In addition, there could have been migration of mothers leading to a misclassification of the treatment and control groups. Plus, some households in urban areas may have sought care where care was free (Lepine, Lagarde et al., 2018). These issues would have led to under-estimating the true effect of the policy and does not challenge our conclusion that the policy increase in institutional deliveries. Our results are also robust to excluding three districts where such health seeking patterns were particularly prevalent (See Online Appendix E). Thirdly, the fact that C-sections and neonatal deaths are relatively rare events means that we had few observations and coefficients should be interpreted with caution. However, at least for the probability to deliver by a C-section, the study should have been able to detect increases by 1–2 percentage points, which did not occur. The study makes an important contribution to the literature on the effects of user fees, and more broadly to the current debates on how to achieve universal health coverage. Results highlight that the </w:t>
      </w:r>
      <w:r w:rsidRPr="00805917">
        <w:rPr>
          <w:rStyle w:val="Emphasis"/>
          <w:highlight w:val="green"/>
        </w:rPr>
        <w:t>benefits</w:t>
      </w:r>
      <w:r w:rsidRPr="00805917">
        <w:rPr>
          <w:sz w:val="16"/>
        </w:rPr>
        <w:t xml:space="preserve"> of health financing reforms </w:t>
      </w:r>
      <w:r w:rsidRPr="00805917">
        <w:rPr>
          <w:sz w:val="16"/>
        </w:rPr>
        <w:lastRenderedPageBreak/>
        <w:t xml:space="preserve">can be slow to emerge, </w:t>
      </w:r>
      <w:r w:rsidRPr="00805917">
        <w:rPr>
          <w:rStyle w:val="Emphasis"/>
          <w:highlight w:val="green"/>
        </w:rPr>
        <w:t>do not</w:t>
      </w:r>
      <w:r w:rsidRPr="00805917">
        <w:rPr>
          <w:rStyle w:val="Emphasis"/>
        </w:rPr>
        <w:t xml:space="preserve"> </w:t>
      </w:r>
      <w:r w:rsidRPr="00805917">
        <w:rPr>
          <w:rStyle w:val="Emphasis"/>
          <w:highlight w:val="green"/>
        </w:rPr>
        <w:t>always materialise</w:t>
      </w:r>
      <w:r w:rsidRPr="00805917">
        <w:rPr>
          <w:sz w:val="16"/>
        </w:rPr>
        <w:t xml:space="preserve"> for the most vulnerable populations, </w:t>
      </w:r>
      <w:r w:rsidRPr="00805917">
        <w:rPr>
          <w:rStyle w:val="Emphasis"/>
          <w:highlight w:val="green"/>
        </w:rPr>
        <w:t>and will not</w:t>
      </w:r>
      <w:r w:rsidRPr="00805917">
        <w:rPr>
          <w:rStyle w:val="Emphasis"/>
        </w:rPr>
        <w:t xml:space="preserve"> automatically t</w:t>
      </w:r>
      <w:r w:rsidRPr="00805917">
        <w:rPr>
          <w:rStyle w:val="Emphasis"/>
          <w:highlight w:val="green"/>
        </w:rPr>
        <w:t>ranslate into better health outcomes</w:t>
      </w:r>
      <w:r w:rsidRPr="00805917">
        <w:rPr>
          <w:rStyle w:val="StyleUnderline"/>
          <w:highlight w:val="green"/>
        </w:rPr>
        <w:t>.</w:t>
      </w:r>
      <w:r w:rsidRPr="00805917">
        <w:rPr>
          <w:sz w:val="16"/>
        </w:rPr>
        <w:t xml:space="preserve"> The concomitant introduction of supporting policies may be necessary to encourage behavioural change, especially for disadvantaged groups. Incentives to deliver in facilities that cover expenses linked to transport have been shown to be effective in some countries (Powell-Jackson &amp; Hanson, 2012). Encouraging women at risk to go to maternal waiting homes (MWH) located next to facilities providing emergency obstetric care has shown promising results (Dadi, Bekele et al., 2018), although acceptability and maintenance of MWH remain a challenge (Penn-Kekana et al., 2017). Engaging marginalised women through collective action in small local groups has also shown promising results in Asian countries (Prost et al., 2013), although strategies engaging husbands and the broader communities may also be necessary to empower women and change social norms (Tokhi, Comrie-Thomson et al., 2018, Gram et al., 2019). Beyond studies testing the feasibility and effectiveness of </w:t>
      </w:r>
      <w:r w:rsidRPr="00805917">
        <w:rPr>
          <w:rStyle w:val="StyleUnderline"/>
        </w:rPr>
        <w:t>such strategies in Zambia, research is also needed to unpack the complex impact of health financing reforms</w:t>
      </w:r>
      <w:r w:rsidRPr="00805917">
        <w:rPr>
          <w:sz w:val="16"/>
        </w:rPr>
        <w:t xml:space="preserve"> on the provision of care, especially on quality of care, and its interplay with the demand for health services.</w:t>
      </w:r>
    </w:p>
    <w:p w14:paraId="59A36332" w14:textId="77777777" w:rsidR="00054F12" w:rsidRPr="00805917" w:rsidRDefault="00054F12">
      <w:pPr>
        <w:rPr>
          <w:rFonts w:eastAsiaTheme="majorEastAsia" w:cstheme="majorBidi"/>
          <w:b/>
          <w:iCs/>
          <w:sz w:val="26"/>
        </w:rPr>
      </w:pPr>
      <w:r w:rsidRPr="00805917">
        <w:br w:type="page"/>
      </w:r>
    </w:p>
    <w:p w14:paraId="7B51B4D6" w14:textId="53B81FA8" w:rsidR="00030815" w:rsidRPr="00805917" w:rsidRDefault="00890D84" w:rsidP="00030815">
      <w:pPr>
        <w:pStyle w:val="Heading4"/>
      </w:pPr>
      <w:r w:rsidRPr="00805917">
        <w:lastRenderedPageBreak/>
        <w:t>Medicaid causes o</w:t>
      </w:r>
      <w:r w:rsidR="00030815" w:rsidRPr="00805917">
        <w:t>nly insignificant increases</w:t>
      </w:r>
      <w:r w:rsidRPr="00805917">
        <w:t xml:space="preserve"> in birth rates</w:t>
      </w:r>
    </w:p>
    <w:p w14:paraId="08937F47" w14:textId="77777777" w:rsidR="00030815" w:rsidRPr="00805917" w:rsidRDefault="00030815" w:rsidP="00030815">
      <w:r w:rsidRPr="00805917">
        <w:rPr>
          <w:rFonts w:asciiTheme="minorHAnsi" w:hAnsiTheme="minorHAnsi" w:cstheme="minorHAnsi"/>
          <w:b/>
          <w:bCs/>
          <w:sz w:val="26"/>
          <w:szCs w:val="26"/>
        </w:rPr>
        <w:t>Gartner et al. 22</w:t>
      </w:r>
      <w:r w:rsidRPr="00805917">
        <w:rPr>
          <w:rFonts w:ascii="Segoe UI Symbol" w:hAnsi="Segoe UI Symbol" w:cs="Segoe UI Symbol"/>
        </w:rPr>
        <w:t xml:space="preserve"> </w:t>
      </w:r>
      <w:r w:rsidRPr="00805917">
        <w:t>[Danielle R Gartner, a population health scientist whose work recognizes and supports Indigenous self-determination, sovereignty, and resurgence, 05-01-2022, "Impacts of the Affordable Care Act’s Medicaid expansion on live births", PubMed Central (PMC), https://pmc.ncbi.nlm.nih.gov/articles/PMC9040191/]/Kankee</w:t>
      </w:r>
    </w:p>
    <w:p w14:paraId="1D867686" w14:textId="77777777" w:rsidR="00030815" w:rsidRPr="00805917" w:rsidRDefault="00030815" w:rsidP="00030815">
      <w:r w:rsidRPr="00805917">
        <w:rPr>
          <w:sz w:val="16"/>
        </w:rPr>
        <w:t xml:space="preserve">We used national data from vital statistics to obtain estimates of the association between the ACA’s Medicaid expansion and the count of live births among women of ages 18 to 44 years residing in the US. Overall, </w:t>
      </w:r>
      <w:r w:rsidRPr="00805917">
        <w:rPr>
          <w:rStyle w:val="Emphasis"/>
        </w:rPr>
        <w:t xml:space="preserve">estimates indicated that </w:t>
      </w:r>
      <w:r w:rsidRPr="00805917">
        <w:rPr>
          <w:rStyle w:val="Emphasis"/>
          <w:highlight w:val="green"/>
        </w:rPr>
        <w:t>Medicaid expansions</w:t>
      </w:r>
      <w:r w:rsidRPr="00805917">
        <w:rPr>
          <w:sz w:val="16"/>
        </w:rPr>
        <w:t xml:space="preserve"> </w:t>
      </w:r>
      <w:r w:rsidRPr="00805917">
        <w:rPr>
          <w:rStyle w:val="StyleUnderline"/>
        </w:rPr>
        <w:t xml:space="preserve">were </w:t>
      </w:r>
      <w:r w:rsidRPr="00805917">
        <w:rPr>
          <w:rStyle w:val="StyleUnderline"/>
          <w:highlight w:val="green"/>
        </w:rPr>
        <w:t>not</w:t>
      </w:r>
      <w:r w:rsidRPr="00805917">
        <w:rPr>
          <w:rStyle w:val="StyleUnderline"/>
        </w:rPr>
        <w:t xml:space="preserve"> </w:t>
      </w:r>
      <w:r w:rsidRPr="00805917">
        <w:rPr>
          <w:rStyle w:val="StyleUnderline"/>
          <w:highlight w:val="green"/>
        </w:rPr>
        <w:t>associated with the count of live births</w:t>
      </w:r>
      <w:r w:rsidRPr="00805917">
        <w:rPr>
          <w:sz w:val="16"/>
        </w:rPr>
        <w:t xml:space="preserve">. However, </w:t>
      </w:r>
      <w:r w:rsidRPr="00805917">
        <w:rPr>
          <w:rStyle w:val="Emphasis"/>
        </w:rPr>
        <w:t xml:space="preserve">we observed </w:t>
      </w:r>
      <w:r w:rsidRPr="00805917">
        <w:rPr>
          <w:rStyle w:val="Emphasis"/>
          <w:highlight w:val="green"/>
        </w:rPr>
        <w:t>a small</w:t>
      </w:r>
      <w:r w:rsidRPr="00805917">
        <w:rPr>
          <w:rStyle w:val="Emphasis"/>
        </w:rPr>
        <w:t xml:space="preserve"> (</w:t>
      </w:r>
      <w:r w:rsidRPr="00805917">
        <w:rPr>
          <w:rStyle w:val="Emphasis"/>
          <w:highlight w:val="green"/>
        </w:rPr>
        <w:t>2.5%,</w:t>
      </w:r>
      <w:r w:rsidRPr="00805917">
        <w:rPr>
          <w:rStyle w:val="Emphasis"/>
        </w:rPr>
        <w:t xml:space="preserve"> approximately) </w:t>
      </w:r>
      <w:r w:rsidRPr="00805917">
        <w:rPr>
          <w:rStyle w:val="Emphasis"/>
          <w:highlight w:val="green"/>
        </w:rPr>
        <w:t>decrease</w:t>
      </w:r>
      <w:r w:rsidRPr="00805917">
        <w:rPr>
          <w:sz w:val="16"/>
        </w:rPr>
        <w:t xml:space="preserve"> in the number of births among individuals ages 18-24 and larger decreases among those that are married (7.8%) and unmarried (3.5%), </w:t>
      </w:r>
      <w:r w:rsidRPr="00805917">
        <w:rPr>
          <w:rStyle w:val="Emphasis"/>
        </w:rPr>
        <w:t xml:space="preserve">although the </w:t>
      </w:r>
      <w:r w:rsidRPr="00805917">
        <w:rPr>
          <w:rStyle w:val="Emphasis"/>
          <w:highlight w:val="green"/>
        </w:rPr>
        <w:t>95% CIs</w:t>
      </w:r>
      <w:r w:rsidRPr="00805917">
        <w:rPr>
          <w:rStyle w:val="Emphasis"/>
        </w:rPr>
        <w:t xml:space="preserve"> </w:t>
      </w:r>
      <w:r w:rsidRPr="00805917">
        <w:rPr>
          <w:sz w:val="16"/>
        </w:rPr>
        <w:t>for these estimates</w:t>
      </w:r>
      <w:r w:rsidRPr="00805917">
        <w:rPr>
          <w:rStyle w:val="Emphasis"/>
        </w:rPr>
        <w:t xml:space="preserve"> </w:t>
      </w:r>
      <w:r w:rsidRPr="00805917">
        <w:rPr>
          <w:rStyle w:val="Emphasis"/>
          <w:highlight w:val="green"/>
        </w:rPr>
        <w:t>contain the null value</w:t>
      </w:r>
      <w:r w:rsidRPr="00805917">
        <w:rPr>
          <w:sz w:val="16"/>
        </w:rPr>
        <w:t xml:space="preserve">. Medicaid expansions of the 1980s and 1990s focused on increasing health insurance coverage for low-income women once they were pregnant. </w:t>
      </w:r>
      <w:r w:rsidRPr="00805917">
        <w:rPr>
          <w:rStyle w:val="StyleUnderline"/>
        </w:rPr>
        <w:t>Studies of these previous Medicaid expansions reported</w:t>
      </w:r>
      <w:r w:rsidRPr="00805917">
        <w:rPr>
          <w:sz w:val="16"/>
        </w:rPr>
        <w:t xml:space="preserve"> minimal to </w:t>
      </w:r>
      <w:r w:rsidRPr="00805917">
        <w:rPr>
          <w:rStyle w:val="Emphasis"/>
          <w:highlight w:val="green"/>
        </w:rPr>
        <w:t>no impact of expansions on birth rates</w:t>
      </w:r>
      <w:r w:rsidRPr="00805917">
        <w:rPr>
          <w:rStyle w:val="Emphasis"/>
        </w:rPr>
        <w:t xml:space="preserve"> among US reproductive a</w:t>
      </w:r>
      <w:r w:rsidRPr="00805917">
        <w:rPr>
          <w:rStyle w:val="Emphasis"/>
          <w:highlight w:val="green"/>
        </w:rPr>
        <w:t>ged</w:t>
      </w:r>
      <w:r w:rsidRPr="00805917">
        <w:rPr>
          <w:rStyle w:val="Emphasis"/>
        </w:rPr>
        <w:t xml:space="preserve"> women </w:t>
      </w:r>
      <w:r w:rsidRPr="00805917">
        <w:rPr>
          <w:rStyle w:val="Emphasis"/>
          <w:highlight w:val="green"/>
        </w:rPr>
        <w:t>16-19</w:t>
      </w:r>
      <w:r w:rsidRPr="00805917">
        <w:rPr>
          <w:sz w:val="16"/>
        </w:rPr>
        <w:t xml:space="preserve">. However, prior research examining the impact of expansions was not able to address whether having insurance prior to conception or in an inter-conception interval might impact live births. Our </w:t>
      </w:r>
      <w:r w:rsidRPr="00805917">
        <w:rPr>
          <w:rStyle w:val="StyleUnderline"/>
          <w:highlight w:val="green"/>
        </w:rPr>
        <w:t>findings</w:t>
      </w:r>
      <w:r w:rsidRPr="00805917">
        <w:rPr>
          <w:sz w:val="16"/>
        </w:rPr>
        <w:t xml:space="preserve"> with respect to the ACA Medicaid expansions, which extended coverage during pre- and inter-conception periods</w:t>
      </w:r>
      <w:r w:rsidRPr="00805917">
        <w:rPr>
          <w:rStyle w:val="StyleUnderline"/>
        </w:rPr>
        <w:t xml:space="preserve">, are consistent with studies that </w:t>
      </w:r>
      <w:r w:rsidRPr="00805917">
        <w:rPr>
          <w:rStyle w:val="StyleUnderline"/>
          <w:highlight w:val="green"/>
        </w:rPr>
        <w:t>there</w:t>
      </w:r>
      <w:r w:rsidRPr="00805917">
        <w:rPr>
          <w:rStyle w:val="StyleUnderline"/>
        </w:rPr>
        <w:t xml:space="preserve"> may be </w:t>
      </w:r>
      <w:r w:rsidRPr="00805917">
        <w:rPr>
          <w:rStyle w:val="StyleUnderline"/>
          <w:highlight w:val="green"/>
        </w:rPr>
        <w:t>heterogeneous effects</w:t>
      </w:r>
      <w:r w:rsidRPr="00805917">
        <w:rPr>
          <w:rStyle w:val="StyleUnderline"/>
        </w:rPr>
        <w:t xml:space="preserve"> on birth rates </w:t>
      </w:r>
      <w:r w:rsidRPr="00805917">
        <w:rPr>
          <w:rStyle w:val="StyleUnderline"/>
          <w:highlight w:val="green"/>
        </w:rPr>
        <w:t>associated</w:t>
      </w:r>
      <w:r w:rsidRPr="00805917">
        <w:rPr>
          <w:rStyle w:val="StyleUnderline"/>
        </w:rPr>
        <w:t xml:space="preserve"> </w:t>
      </w:r>
      <w:r w:rsidRPr="00805917">
        <w:rPr>
          <w:rStyle w:val="StyleUnderline"/>
          <w:highlight w:val="green"/>
        </w:rPr>
        <w:t>with insurance expansions</w:t>
      </w:r>
      <w:r w:rsidRPr="00805917">
        <w:rPr>
          <w:rStyle w:val="StyleUnderline"/>
        </w:rPr>
        <w:t xml:space="preserve"> </w:t>
      </w:r>
      <w:r w:rsidRPr="00805917">
        <w:rPr>
          <w:sz w:val="16"/>
        </w:rPr>
        <w:t xml:space="preserve">20. It is also consistent with evidence that the ACA’s 2010 young adult dependent coverage provision, which allowed individuals to remain on their parents’ insurance plans until 26 years of age, was </w:t>
      </w:r>
      <w:r w:rsidRPr="00805917">
        <w:rPr>
          <w:rStyle w:val="Emphasis"/>
        </w:rPr>
        <w:t xml:space="preserve">associated with </w:t>
      </w:r>
      <w:r w:rsidRPr="00805917">
        <w:rPr>
          <w:rStyle w:val="Emphasis"/>
          <w:highlight w:val="green"/>
        </w:rPr>
        <w:t>decreased birth rates among younger ages</w:t>
      </w:r>
      <w:r w:rsidRPr="00805917">
        <w:rPr>
          <w:rStyle w:val="Emphasis"/>
        </w:rPr>
        <w:t xml:space="preserve"> 21,22</w:t>
      </w:r>
      <w:r w:rsidRPr="00805917">
        <w:rPr>
          <w:sz w:val="16"/>
        </w:rPr>
        <w:t xml:space="preserve">. </w:t>
      </w:r>
      <w:r w:rsidRPr="00805917">
        <w:rPr>
          <w:rStyle w:val="StyleUnderline"/>
        </w:rPr>
        <w:t xml:space="preserve">The observed </w:t>
      </w:r>
      <w:r w:rsidRPr="00805917">
        <w:rPr>
          <w:rStyle w:val="Emphasis"/>
        </w:rPr>
        <w:t>decreases in the number of live births</w:t>
      </w:r>
      <w:r w:rsidRPr="00805917">
        <w:rPr>
          <w:sz w:val="16"/>
        </w:rPr>
        <w:t xml:space="preserve"> among those ages 18-24 years and those that are married or unmarried </w:t>
      </w:r>
      <w:r w:rsidRPr="00805917">
        <w:rPr>
          <w:rStyle w:val="StyleUnderline"/>
        </w:rPr>
        <w:t>may reflect</w:t>
      </w:r>
      <w:r w:rsidRPr="00805917">
        <w:rPr>
          <w:sz w:val="16"/>
        </w:rPr>
        <w:t xml:space="preserve"> two primary mechanisms. First, </w:t>
      </w:r>
      <w:r w:rsidRPr="00805917">
        <w:rPr>
          <w:rStyle w:val="StyleUnderline"/>
        </w:rPr>
        <w:t xml:space="preserve">Medicaid expansions may have </w:t>
      </w:r>
      <w:r w:rsidRPr="00805917">
        <w:rPr>
          <w:rStyle w:val="Emphasis"/>
        </w:rPr>
        <w:t>increased access to and affordability of contraception</w:t>
      </w:r>
      <w:r w:rsidRPr="00805917">
        <w:rPr>
          <w:rStyle w:val="StyleUnderline"/>
        </w:rPr>
        <w:t>,</w:t>
      </w:r>
      <w:r w:rsidRPr="00805917">
        <w:rPr>
          <w:sz w:val="16"/>
        </w:rPr>
        <w:t xml:space="preserve"> especially in conjunction with the ACA’s contraception mandate 30,31, which has been linked to increased use of effective forms of contraception (i.e., long-acting reversible contraception) 32-34. Although few have examined the direct impact of Medicaid expansion on overall contraception, one study reported an increase in postpartum contraception use among expansion states 35 and another reported increases in effective forms of contraception 36. Additionally, </w:t>
      </w:r>
      <w:r w:rsidRPr="00805917">
        <w:rPr>
          <w:rStyle w:val="StyleUnderline"/>
        </w:rPr>
        <w:t xml:space="preserve">the </w:t>
      </w:r>
      <w:r w:rsidRPr="00805917">
        <w:rPr>
          <w:rStyle w:val="StyleUnderline"/>
          <w:highlight w:val="green"/>
        </w:rPr>
        <w:t>expansions</w:t>
      </w:r>
      <w:r w:rsidRPr="00805917">
        <w:rPr>
          <w:rStyle w:val="StyleUnderline"/>
        </w:rPr>
        <w:t xml:space="preserve"> may have translated into greater labor force participation or economic stability </w:t>
      </w:r>
      <w:r w:rsidRPr="00805917">
        <w:rPr>
          <w:sz w:val="16"/>
        </w:rPr>
        <w:t xml:space="preserve">37,38 which </w:t>
      </w:r>
      <w:r w:rsidRPr="00805917">
        <w:rPr>
          <w:rStyle w:val="Emphasis"/>
        </w:rPr>
        <w:t xml:space="preserve">may </w:t>
      </w:r>
      <w:r w:rsidRPr="00805917">
        <w:rPr>
          <w:rStyle w:val="Emphasis"/>
          <w:highlight w:val="green"/>
        </w:rPr>
        <w:t>lead to delays in having children</w:t>
      </w:r>
      <w:r w:rsidRPr="00805917">
        <w:rPr>
          <w:sz w:val="16"/>
        </w:rPr>
        <w:t xml:space="preserve">, </w:t>
      </w:r>
      <w:r w:rsidRPr="00805917">
        <w:rPr>
          <w:rStyle w:val="Emphasis"/>
        </w:rPr>
        <w:t>having fewer children</w:t>
      </w:r>
      <w:r w:rsidRPr="00805917">
        <w:rPr>
          <w:sz w:val="16"/>
        </w:rPr>
        <w:t xml:space="preserve">, or investing in existing children. This is a second mechanism by which Medicaid expansion </w:t>
      </w:r>
      <w:r w:rsidRPr="00805917">
        <w:rPr>
          <w:rStyle w:val="Emphasis"/>
          <w:highlight w:val="green"/>
        </w:rPr>
        <w:t>could</w:t>
      </w:r>
      <w:r w:rsidRPr="00805917">
        <w:rPr>
          <w:rStyle w:val="Emphasis"/>
        </w:rPr>
        <w:t xml:space="preserve"> have </w:t>
      </w:r>
      <w:r w:rsidRPr="00805917">
        <w:rPr>
          <w:rStyle w:val="Emphasis"/>
          <w:highlight w:val="green"/>
        </w:rPr>
        <w:t>reduced birth rates</w:t>
      </w:r>
      <w:r w:rsidRPr="00805917">
        <w:rPr>
          <w:sz w:val="16"/>
        </w:rPr>
        <w:t xml:space="preserve">, especially among married individuals. Greater labor force participation may result from being healthier, because of increased insurance access. On the other hand, we might expect improved health to increase the likelihood of marriage and a birth, though the ACA has been linked to decreased marriage and childbearing among younger individuals 39,40. The results we observed may be due to one or more of our modelling choices or specifications. First, we estimated the time period between expansion and when we would expect to see a change in live births, if there was one to be observed, as one year. We explored the impact of including births occurring the year immediately following a state’s expansion and we also explored </w:t>
      </w:r>
      <w:r w:rsidRPr="00805917">
        <w:rPr>
          <w:rStyle w:val="Emphasis"/>
          <w:highlight w:val="green"/>
        </w:rPr>
        <w:t>the impact</w:t>
      </w:r>
      <w:r w:rsidRPr="00805917">
        <w:rPr>
          <w:sz w:val="16"/>
        </w:rPr>
        <w:t xml:space="preserve"> of a longer exposure period and </w:t>
      </w:r>
      <w:r w:rsidRPr="00805917">
        <w:rPr>
          <w:rStyle w:val="Emphasis"/>
          <w:highlight w:val="green"/>
        </w:rPr>
        <w:t>did not observe substantive differences</w:t>
      </w:r>
      <w:r w:rsidRPr="00805917">
        <w:rPr>
          <w:rStyle w:val="Emphasis"/>
        </w:rPr>
        <w:t>.</w:t>
      </w:r>
      <w:r w:rsidRPr="00805917">
        <w:rPr>
          <w:sz w:val="16"/>
        </w:rPr>
        <w:t xml:space="preserve"> In addition, because our parallel trends analysis did not impose this same time constraint, we can use it to determine if other time lags may be more appropriate (eFigure 1). Except for individuals between ages 18 and 24, </w:t>
      </w:r>
      <w:r w:rsidRPr="00805917">
        <w:rPr>
          <w:rStyle w:val="StyleUnderline"/>
        </w:rPr>
        <w:t xml:space="preserve">there are no post-expansion years where the birth count </w:t>
      </w:r>
      <w:r w:rsidRPr="00805917">
        <w:rPr>
          <w:sz w:val="16"/>
        </w:rPr>
        <w:t xml:space="preserve">between expansion and non-expansion states </w:t>
      </w:r>
      <w:r w:rsidRPr="00805917">
        <w:rPr>
          <w:rStyle w:val="StyleUnderline"/>
        </w:rPr>
        <w:t>is different</w:t>
      </w:r>
      <w:r w:rsidRPr="00805917">
        <w:rPr>
          <w:sz w:val="16"/>
        </w:rPr>
        <w:t xml:space="preserve"> from the referent year (the year prior to expansion). While birth certificate data provide information about the universe, or nearly so, of live births in the US, a limitation is that they do not include information on health insurance coverage, or information that is used to determine eligibility for Medicaid (e.g., income). We addressed this issue, partly, by conducting analyses stratified by characteristics known to be correlated with Medicaid eligibility, however, these analyses still include a significant portion of women likely unaffected by the expansion. Although we stratified by socioeconomic and demographic factors to determine subgroup effects, a heterogeneous response may still remain within subgroups (e.g., an effect may be present in unmarried individuals with no high school diploma; alternatively, some unmarried women may increase contraceptive use while others may increase child bearing because of increased financial stability) 18,20. Additionally, the calculated live birth estimates do not distinguish between the impacts of Medicaid expansions on conception and impacts on the health of a gestation. Finally, not all women in Medicaid expansion states are eligible for Medicaid, and not all those eligible would have enrolled. Thus, our analysis is an intention-to-treat analysis where only a portion of the policy-eligible sample is treated and </w:t>
      </w:r>
      <w:r w:rsidRPr="00805917">
        <w:rPr>
          <w:rStyle w:val="StyleUnderline"/>
          <w:highlight w:val="green"/>
        </w:rPr>
        <w:t>we</w:t>
      </w:r>
      <w:r w:rsidRPr="00805917">
        <w:rPr>
          <w:rStyle w:val="StyleUnderline"/>
        </w:rPr>
        <w:t xml:space="preserve"> may </w:t>
      </w:r>
      <w:r w:rsidRPr="00805917">
        <w:rPr>
          <w:rStyle w:val="Emphasis"/>
          <w:highlight w:val="green"/>
        </w:rPr>
        <w:t>not</w:t>
      </w:r>
      <w:r w:rsidRPr="00805917">
        <w:rPr>
          <w:rStyle w:val="Emphasis"/>
        </w:rPr>
        <w:t xml:space="preserve"> be </w:t>
      </w:r>
      <w:r w:rsidRPr="00805917">
        <w:rPr>
          <w:rStyle w:val="Emphasis"/>
          <w:highlight w:val="green"/>
        </w:rPr>
        <w:t>able to detect a small</w:t>
      </w:r>
      <w:r w:rsidRPr="00805917">
        <w:rPr>
          <w:rStyle w:val="Emphasis"/>
        </w:rPr>
        <w:t xml:space="preserve"> </w:t>
      </w:r>
      <w:r w:rsidRPr="00805917">
        <w:rPr>
          <w:rStyle w:val="Emphasis"/>
          <w:highlight w:val="green"/>
        </w:rPr>
        <w:t>change in births</w:t>
      </w:r>
      <w:r w:rsidRPr="00805917">
        <w:rPr>
          <w:rStyle w:val="StyleUnderline"/>
        </w:rPr>
        <w:t xml:space="preserve"> among this subset.</w:t>
      </w:r>
      <w:r w:rsidRPr="00805917">
        <w:rPr>
          <w:sz w:val="16"/>
        </w:rPr>
        <w:t xml:space="preserve"> This limitation is less important for sub-groups that are likely to have a high proportion of women eligible for Medicaid, like those with less than a high school education. Last, because states are our unit of analysis, we may be </w:t>
      </w:r>
      <w:r w:rsidRPr="00805917">
        <w:rPr>
          <w:rStyle w:val="Emphasis"/>
          <w:highlight w:val="green"/>
        </w:rPr>
        <w:t>underpowered</w:t>
      </w:r>
      <w:r w:rsidRPr="00805917">
        <w:rPr>
          <w:rStyle w:val="Emphasis"/>
        </w:rPr>
        <w:t xml:space="preserve"> to be able </w:t>
      </w:r>
      <w:r w:rsidRPr="00805917">
        <w:rPr>
          <w:rStyle w:val="Emphasis"/>
          <w:highlight w:val="green"/>
        </w:rPr>
        <w:t>to detect some associations</w:t>
      </w:r>
      <w:r w:rsidRPr="00805917">
        <w:rPr>
          <w:sz w:val="16"/>
        </w:rPr>
        <w:t xml:space="preserve">. </w:t>
      </w:r>
    </w:p>
    <w:p w14:paraId="4A7DC134" w14:textId="77777777" w:rsidR="00030815" w:rsidRPr="00805917" w:rsidRDefault="00030815" w:rsidP="00030815">
      <w:pPr>
        <w:pStyle w:val="Heading4"/>
      </w:pPr>
      <w:r w:rsidRPr="00805917">
        <w:lastRenderedPageBreak/>
        <w:t xml:space="preserve">Universal healthcare decreases childbirth rates – Turkey proves </w:t>
      </w:r>
    </w:p>
    <w:p w14:paraId="5569CF84" w14:textId="77777777" w:rsidR="00030815" w:rsidRPr="00805917" w:rsidRDefault="00030815" w:rsidP="00030815">
      <w:r w:rsidRPr="00805917">
        <w:rPr>
          <w:b/>
          <w:bCs/>
          <w:sz w:val="26"/>
          <w:szCs w:val="26"/>
        </w:rPr>
        <w:t>Cesur et al. 19</w:t>
      </w:r>
      <w:r w:rsidRPr="00805917">
        <w:t xml:space="preserve"> [Resul Cesur, researcher at the University of Connecticut School of Business, Pinar Mine Gunes, researcher at the University of Alberta Department of Economics, Erdal Tekin, researcher at the American University School of Public Affairs, and Aydogan Ulker, researcher at the Deakin University Department of Economics, 2019, “Socialized Healthcare And Women’s Fertility Decisions,” NBER Working Paper Series, https://www.nber.org/system/files/working_papers/w25605/w25605.pdf]/Kankee</w:t>
      </w:r>
    </w:p>
    <w:p w14:paraId="574ADCCF" w14:textId="77777777" w:rsidR="00030815" w:rsidRPr="00805917" w:rsidRDefault="00030815" w:rsidP="00030815">
      <w:pPr>
        <w:rPr>
          <w:sz w:val="16"/>
        </w:rPr>
      </w:pPr>
      <w:r w:rsidRPr="00805917">
        <w:rPr>
          <w:sz w:val="16"/>
        </w:rPr>
        <w:t xml:space="preserve">1. Introduction Of the many developing countries that have implemented major healthcare reforms over the last several decades, Turkey is unique in that it is the only country that has pursued and successfully established a socialized healthcare system.1 </w:t>
      </w:r>
      <w:r w:rsidRPr="00805917">
        <w:rPr>
          <w:rStyle w:val="Emphasis"/>
          <w:highlight w:val="green"/>
        </w:rPr>
        <w:t>Turkey</w:t>
      </w:r>
      <w:r w:rsidRPr="00805917">
        <w:rPr>
          <w:rStyle w:val="Emphasis"/>
        </w:rPr>
        <w:t xml:space="preserve"> </w:t>
      </w:r>
      <w:r w:rsidRPr="00805917">
        <w:rPr>
          <w:rStyle w:val="Emphasis"/>
          <w:highlight w:val="green"/>
        </w:rPr>
        <w:t>now has universal healthcare coverage</w:t>
      </w:r>
      <w:r w:rsidRPr="00805917">
        <w:rPr>
          <w:sz w:val="16"/>
        </w:rPr>
        <w:t xml:space="preserve"> in place that </w:t>
      </w:r>
      <w:r w:rsidRPr="00805917">
        <w:rPr>
          <w:rStyle w:val="StyleUnderline"/>
        </w:rPr>
        <w:t xml:space="preserve">extends primary health services </w:t>
      </w:r>
      <w:r w:rsidRPr="00805917">
        <w:rPr>
          <w:rStyle w:val="StyleUnderline"/>
          <w:highlight w:val="green"/>
        </w:rPr>
        <w:t>to all</w:t>
      </w:r>
      <w:r w:rsidRPr="00805917">
        <w:rPr>
          <w:rStyle w:val="StyleUnderline"/>
        </w:rPr>
        <w:t xml:space="preserve"> of its </w:t>
      </w:r>
      <w:r w:rsidRPr="00805917">
        <w:rPr>
          <w:rStyle w:val="StyleUnderline"/>
          <w:highlight w:val="green"/>
        </w:rPr>
        <w:t>citizens</w:t>
      </w:r>
      <w:r w:rsidRPr="00805917">
        <w:rPr>
          <w:sz w:val="16"/>
        </w:rPr>
        <w:t xml:space="preserve">. Furthermore, these services are </w:t>
      </w:r>
      <w:r w:rsidRPr="00805917">
        <w:rPr>
          <w:rStyle w:val="Emphasis"/>
        </w:rPr>
        <w:t xml:space="preserve">provided to everyone </w:t>
      </w:r>
      <w:r w:rsidRPr="00805917">
        <w:rPr>
          <w:rStyle w:val="Emphasis"/>
          <w:highlight w:val="green"/>
        </w:rPr>
        <w:t>regardless of income</w:t>
      </w:r>
      <w:r w:rsidRPr="00805917">
        <w:rPr>
          <w:sz w:val="16"/>
        </w:rPr>
        <w:t xml:space="preserve"> and </w:t>
      </w:r>
      <w:r w:rsidRPr="00805917">
        <w:rPr>
          <w:rStyle w:val="StyleUnderline"/>
        </w:rPr>
        <w:t xml:space="preserve">under a free-of-charge and single- payer system </w:t>
      </w:r>
      <w:r w:rsidRPr="00805917">
        <w:rPr>
          <w:sz w:val="16"/>
        </w:rPr>
        <w:t xml:space="preserve">that </w:t>
      </w:r>
      <w:r w:rsidRPr="00805917">
        <w:rPr>
          <w:rStyle w:val="StyleUnderline"/>
        </w:rPr>
        <w:t xml:space="preserve">is fully financed and administered </w:t>
      </w:r>
      <w:r w:rsidRPr="00805917">
        <w:rPr>
          <w:rStyle w:val="StyleUnderline"/>
          <w:highlight w:val="green"/>
        </w:rPr>
        <w:t>by the central gov</w:t>
      </w:r>
      <w:r w:rsidRPr="00805917">
        <w:rPr>
          <w:rStyle w:val="StyleUnderline"/>
        </w:rPr>
        <w:t>ernment</w:t>
      </w:r>
      <w:r w:rsidRPr="00805917">
        <w:rPr>
          <w:sz w:val="16"/>
        </w:rPr>
        <w:t>. The pursuit of universal health coverage began in 2003 when the government embarked a large-scale health transformation program with the objective of achieving universal basic health coverage</w:t>
      </w:r>
      <w:r w:rsidRPr="00805917">
        <w:rPr>
          <w:rStyle w:val="Emphasis"/>
        </w:rPr>
        <w:t xml:space="preserve">, </w:t>
      </w:r>
      <w:r w:rsidRPr="00805917">
        <w:rPr>
          <w:rStyle w:val="Emphasis"/>
          <w:highlight w:val="green"/>
        </w:rPr>
        <w:t>reducing inequities</w:t>
      </w:r>
      <w:r w:rsidRPr="00805917">
        <w:rPr>
          <w:rStyle w:val="Emphasis"/>
        </w:rPr>
        <w:t xml:space="preserve"> in access to healthcare</w:t>
      </w:r>
      <w:r w:rsidRPr="00805917">
        <w:rPr>
          <w:sz w:val="16"/>
        </w:rPr>
        <w:t xml:space="preserve">, and </w:t>
      </w:r>
      <w:r w:rsidRPr="00805917">
        <w:rPr>
          <w:rStyle w:val="StyleUnderline"/>
        </w:rPr>
        <w:t xml:space="preserve">addressing inefficiencies in the delivery and financing of health services </w:t>
      </w:r>
      <w:r w:rsidRPr="00805917">
        <w:rPr>
          <w:sz w:val="16"/>
        </w:rPr>
        <w:t xml:space="preserve">(Atun et al., 2013; Atun, 2015; Yasar, 2011). At the heart of this transformation lies the </w:t>
      </w:r>
      <w:r w:rsidRPr="00805917">
        <w:rPr>
          <w:rStyle w:val="Emphasis"/>
          <w:highlight w:val="green"/>
        </w:rPr>
        <w:t>Family Medicine Program</w:t>
      </w:r>
      <w:r w:rsidRPr="00805917">
        <w:rPr>
          <w:sz w:val="16"/>
        </w:rPr>
        <w:t xml:space="preserve"> (FMP hereafter), which </w:t>
      </w:r>
      <w:r w:rsidRPr="00805917">
        <w:rPr>
          <w:rStyle w:val="StyleUnderline"/>
          <w:highlight w:val="green"/>
        </w:rPr>
        <w:t>covers</w:t>
      </w:r>
      <w:r w:rsidRPr="00805917">
        <w:rPr>
          <w:rStyle w:val="StyleUnderline"/>
        </w:rPr>
        <w:t xml:space="preserve"> a wide range of services</w:t>
      </w:r>
      <w:r w:rsidRPr="00805917">
        <w:rPr>
          <w:sz w:val="16"/>
        </w:rPr>
        <w:t xml:space="preserve">, including </w:t>
      </w:r>
      <w:r w:rsidRPr="00805917">
        <w:rPr>
          <w:rStyle w:val="Emphasis"/>
          <w:highlight w:val="green"/>
        </w:rPr>
        <w:t>diagnostic, curative, and rehabilitative care</w:t>
      </w:r>
      <w:r w:rsidRPr="00805917">
        <w:rPr>
          <w:rStyle w:val="Emphasis"/>
        </w:rPr>
        <w:t xml:space="preserve"> as well as </w:t>
      </w:r>
      <w:r w:rsidRPr="00805917">
        <w:rPr>
          <w:rStyle w:val="Emphasis"/>
          <w:highlight w:val="green"/>
        </w:rPr>
        <w:t>family-planning</w:t>
      </w:r>
      <w:r w:rsidRPr="00805917">
        <w:rPr>
          <w:sz w:val="16"/>
          <w:highlight w:val="green"/>
        </w:rPr>
        <w:t xml:space="preserve">, </w:t>
      </w:r>
      <w:r w:rsidRPr="00805917">
        <w:rPr>
          <w:rStyle w:val="Emphasis"/>
          <w:highlight w:val="green"/>
        </w:rPr>
        <w:t>reproductive health</w:t>
      </w:r>
      <w:r w:rsidRPr="00805917">
        <w:rPr>
          <w:rStyle w:val="Emphasis"/>
        </w:rPr>
        <w:t xml:space="preserve"> </w:t>
      </w:r>
      <w:r w:rsidRPr="00805917">
        <w:rPr>
          <w:rStyle w:val="Emphasis"/>
          <w:highlight w:val="green"/>
        </w:rPr>
        <w:t>and counselling services</w:t>
      </w:r>
      <w:r w:rsidRPr="00805917">
        <w:rPr>
          <w:sz w:val="16"/>
        </w:rPr>
        <w:t xml:space="preserve">. Under the FMP, each Turkish citizen is matched with a family physician, who offers a range of healthcare services in neighborhood clinics called </w:t>
      </w:r>
      <w:r w:rsidRPr="00805917">
        <w:rPr>
          <w:rStyle w:val="Emphasis"/>
        </w:rPr>
        <w:t>Family Health Centers (</w:t>
      </w:r>
      <w:r w:rsidRPr="00805917">
        <w:rPr>
          <w:rStyle w:val="Emphasis"/>
          <w:highlight w:val="green"/>
        </w:rPr>
        <w:t>FHC</w:t>
      </w:r>
      <w:r w:rsidRPr="00805917">
        <w:rPr>
          <w:rStyle w:val="Emphasis"/>
        </w:rPr>
        <w:t>)</w:t>
      </w:r>
      <w:r w:rsidRPr="00805917">
        <w:rPr>
          <w:sz w:val="16"/>
        </w:rPr>
        <w:t xml:space="preserve"> that </w:t>
      </w:r>
      <w:r w:rsidRPr="00805917">
        <w:rPr>
          <w:rStyle w:val="Emphasis"/>
          <w:highlight w:val="green"/>
        </w:rPr>
        <w:t>operate</w:t>
      </w:r>
      <w:r w:rsidRPr="00805917">
        <w:rPr>
          <w:rStyle w:val="Emphasis"/>
        </w:rPr>
        <w:t xml:space="preserve"> on a walk-in basis</w:t>
      </w:r>
      <w:r w:rsidRPr="00805917">
        <w:rPr>
          <w:sz w:val="16"/>
        </w:rPr>
        <w:t xml:space="preserve">. The program was first initiated as a pilot in 2005 in the province of Duzce, and then gradually </w:t>
      </w:r>
      <w:r w:rsidRPr="00805917">
        <w:rPr>
          <w:rStyle w:val="StyleUnderline"/>
        </w:rPr>
        <w:t xml:space="preserve">expanded to cover citizens </w:t>
      </w:r>
      <w:r w:rsidRPr="00805917">
        <w:rPr>
          <w:rStyle w:val="StyleUnderline"/>
          <w:highlight w:val="green"/>
        </w:rPr>
        <w:t>in all 81 provinces</w:t>
      </w:r>
      <w:r w:rsidRPr="00805917">
        <w:rPr>
          <w:rStyle w:val="StyleUnderline"/>
        </w:rPr>
        <w:t xml:space="preserve"> </w:t>
      </w:r>
      <w:r w:rsidRPr="00805917">
        <w:rPr>
          <w:rStyle w:val="StyleUnderline"/>
          <w:highlight w:val="green"/>
        </w:rPr>
        <w:t>by the end of 2010</w:t>
      </w:r>
      <w:r w:rsidRPr="00805917">
        <w:rPr>
          <w:sz w:val="16"/>
        </w:rPr>
        <w:t xml:space="preserve">. By </w:t>
      </w:r>
      <w:r w:rsidRPr="00805917">
        <w:rPr>
          <w:rStyle w:val="Emphasis"/>
          <w:highlight w:val="green"/>
        </w:rPr>
        <w:t>2017</w:t>
      </w:r>
      <w:r w:rsidRPr="00805917">
        <w:rPr>
          <w:rStyle w:val="Emphasis"/>
        </w:rPr>
        <w:t xml:space="preserve">, </w:t>
      </w:r>
      <w:r w:rsidRPr="00805917">
        <w:rPr>
          <w:sz w:val="16"/>
        </w:rPr>
        <w:t xml:space="preserve">there were </w:t>
      </w:r>
      <w:r w:rsidRPr="00805917">
        <w:rPr>
          <w:rStyle w:val="Emphasis"/>
          <w:highlight w:val="green"/>
        </w:rPr>
        <w:t>over 25,000 family physicians</w:t>
      </w:r>
      <w:r w:rsidRPr="00805917">
        <w:rPr>
          <w:rStyle w:val="Emphasis"/>
        </w:rPr>
        <w:t xml:space="preserve"> – all public employees – in 7,774 FHCs</w:t>
      </w:r>
      <w:r w:rsidRPr="00805917">
        <w:rPr>
          <w:sz w:val="16"/>
        </w:rPr>
        <w:t xml:space="preserve">.2 As a result of the FMP implementation, </w:t>
      </w:r>
      <w:r w:rsidRPr="00805917">
        <w:rPr>
          <w:rStyle w:val="Emphasis"/>
          <w:highlight w:val="green"/>
        </w:rPr>
        <w:t>healthcare access for Turkish citizens</w:t>
      </w:r>
      <w:r w:rsidRPr="00805917">
        <w:rPr>
          <w:rStyle w:val="Emphasis"/>
        </w:rPr>
        <w:t xml:space="preserve"> has </w:t>
      </w:r>
      <w:r w:rsidRPr="00805917">
        <w:rPr>
          <w:rStyle w:val="Emphasis"/>
          <w:highlight w:val="green"/>
        </w:rPr>
        <w:t>improved dramatically</w:t>
      </w:r>
      <w:r w:rsidRPr="00805917">
        <w:rPr>
          <w:sz w:val="16"/>
        </w:rPr>
        <w:t xml:space="preserve"> (Worldbank, 2018). Studies have shown that the FMP has also led to marked improvements in the </w:t>
      </w:r>
      <w:r w:rsidRPr="00805917">
        <w:rPr>
          <w:rStyle w:val="StyleUnderline"/>
        </w:rPr>
        <w:t>quality of and access to basic health services</w:t>
      </w:r>
      <w:r w:rsidRPr="00805917">
        <w:rPr>
          <w:sz w:val="16"/>
        </w:rPr>
        <w:t xml:space="preserve">, especially </w:t>
      </w:r>
      <w:r w:rsidRPr="00805917">
        <w:rPr>
          <w:rStyle w:val="StyleUnderline"/>
          <w:highlight w:val="green"/>
        </w:rPr>
        <w:t>among low</w:t>
      </w:r>
      <w:r w:rsidRPr="00805917">
        <w:rPr>
          <w:rStyle w:val="StyleUnderline"/>
        </w:rPr>
        <w:t xml:space="preserve"> </w:t>
      </w:r>
      <w:r w:rsidRPr="00805917">
        <w:rPr>
          <w:rStyle w:val="StyleUnderline"/>
          <w:highlight w:val="green"/>
        </w:rPr>
        <w:t>income pop</w:t>
      </w:r>
      <w:r w:rsidRPr="00805917">
        <w:rPr>
          <w:rStyle w:val="StyleUnderline"/>
        </w:rPr>
        <w:t>ulations</w:t>
      </w:r>
      <w:r w:rsidRPr="00805917">
        <w:rPr>
          <w:sz w:val="16"/>
        </w:rPr>
        <w:t xml:space="preserve"> as well as those who are among the most vulnerable, including </w:t>
      </w:r>
      <w:r w:rsidRPr="00805917">
        <w:rPr>
          <w:rStyle w:val="Emphasis"/>
          <w:highlight w:val="green"/>
        </w:rPr>
        <w:t>pregnant women, new mothers, infants, and the elderly</w:t>
      </w:r>
      <w:r w:rsidRPr="00805917">
        <w:rPr>
          <w:sz w:val="16"/>
        </w:rPr>
        <w:t xml:space="preserve"> (World Health Organization, 2012a, 2012b; Yasar, 2011). Furthermore, outpatient physician visits per capita have more than doubled, growing from 3.1 visits annually in 2002 to 8.2 visits in 2013 (Worldbank, 2018). As a result of these improvements, there have been visible increases in patient satisfaction and healthcare utilization (Akturk et al., 2015; Baris et al., 2011; World Health Organization, 2008). Importantly, the program has helped to greatly reduce the mortality rates among infants and the elderly (Cesur et al., 2017a). In this paper, we examine the impact of the FMP on women’s fertility decisions. At first glance, the consideration of a possible link between the FMP and birth rates may come as a surprise since influencing women’s fertility behavior was never articulated as a program goal. Yet, there are several reasons why such a relationship may be anticipated. For example, reproductive-health and family-planning services, which are included under the FMP, may directly influence fertility behavior. </w:t>
      </w:r>
      <w:r w:rsidRPr="00805917">
        <w:rPr>
          <w:rStyle w:val="Emphasis"/>
        </w:rPr>
        <w:t>Prior to the FMP</w:t>
      </w:r>
      <w:r w:rsidRPr="00805917">
        <w:rPr>
          <w:sz w:val="16"/>
        </w:rPr>
        <w:t xml:space="preserve">, </w:t>
      </w:r>
      <w:r w:rsidRPr="00805917">
        <w:rPr>
          <w:rStyle w:val="StyleUnderline"/>
        </w:rPr>
        <w:t>reproductive-health and family-planning services were primarily provided by midwives and nurses in small healthcare units</w:t>
      </w:r>
      <w:r w:rsidRPr="00805917">
        <w:rPr>
          <w:sz w:val="16"/>
        </w:rPr>
        <w:t xml:space="preserve">, called </w:t>
      </w:r>
      <w:r w:rsidRPr="00805917">
        <w:rPr>
          <w:rStyle w:val="Emphasis"/>
        </w:rPr>
        <w:t>health houses</w:t>
      </w:r>
      <w:r w:rsidRPr="00805917">
        <w:rPr>
          <w:sz w:val="16"/>
        </w:rPr>
        <w:t xml:space="preserve">, but the </w:t>
      </w:r>
      <w:r w:rsidRPr="00805917">
        <w:rPr>
          <w:rStyle w:val="Emphasis"/>
        </w:rPr>
        <w:t>personnel in these settings usually lacked adequate training and resources to treat reproductive-health problems</w:t>
      </w:r>
      <w:r w:rsidRPr="00805917">
        <w:rPr>
          <w:sz w:val="16"/>
        </w:rPr>
        <w:t xml:space="preserve">, prescribe medications, and refer patients to gynecologists or other specialists (Aarendonk and Maeseneer, 2011; Erbil and Bostan, 2010; Yanikkerem et al., 2006). Shortages of basic contraceptives were common, and only 10 percent of health insurance beneficiaries received adequate family-planning services (Sine et al., 2004)3. </w:t>
      </w:r>
      <w:r w:rsidRPr="00805917">
        <w:rPr>
          <w:rStyle w:val="Emphasis"/>
        </w:rPr>
        <w:t>Under the FMP</w:t>
      </w:r>
      <w:r w:rsidRPr="00805917">
        <w:rPr>
          <w:sz w:val="16"/>
        </w:rPr>
        <w:t xml:space="preserve">, </w:t>
      </w:r>
      <w:r w:rsidRPr="00805917">
        <w:rPr>
          <w:rStyle w:val="Emphasis"/>
          <w:highlight w:val="green"/>
        </w:rPr>
        <w:t>family physicians</w:t>
      </w:r>
      <w:r w:rsidRPr="00805917">
        <w:rPr>
          <w:sz w:val="16"/>
        </w:rPr>
        <w:t xml:space="preserve"> have been </w:t>
      </w:r>
      <w:r w:rsidRPr="00805917">
        <w:rPr>
          <w:rStyle w:val="Emphasis"/>
          <w:highlight w:val="green"/>
        </w:rPr>
        <w:t>able to provide</w:t>
      </w:r>
      <w:r w:rsidRPr="00805917">
        <w:rPr>
          <w:sz w:val="16"/>
        </w:rPr>
        <w:t xml:space="preserve"> a broad range of </w:t>
      </w:r>
      <w:r w:rsidRPr="00805917">
        <w:rPr>
          <w:rStyle w:val="StyleUnderline"/>
        </w:rPr>
        <w:t xml:space="preserve">counseling and reproductive-health services, </w:t>
      </w:r>
      <w:r w:rsidRPr="00805917">
        <w:rPr>
          <w:sz w:val="16"/>
        </w:rPr>
        <w:t xml:space="preserve">including oral contraception and prophylactics4, pregnancy testing, gynecological exams, as well as family counseling, and sexual education (Karaca et al., 2009; Mehmetoglu et al., 2010; Symposium Report, 2010). Additionally, </w:t>
      </w:r>
      <w:r w:rsidRPr="00805917">
        <w:rPr>
          <w:rStyle w:val="StyleUnderline"/>
        </w:rPr>
        <w:t>curative services, including essential obstetric care</w:t>
      </w:r>
      <w:r w:rsidRPr="00805917">
        <w:rPr>
          <w:sz w:val="16"/>
        </w:rPr>
        <w:t xml:space="preserve"> (e.g., administering antibiotics), </w:t>
      </w:r>
      <w:r w:rsidRPr="00805917">
        <w:rPr>
          <w:rStyle w:val="Emphasis"/>
          <w:highlight w:val="green"/>
        </w:rPr>
        <w:t>abortion services, and management of sexually</w:t>
      </w:r>
      <w:r w:rsidRPr="00805917">
        <w:rPr>
          <w:rStyle w:val="Emphasis"/>
        </w:rPr>
        <w:t xml:space="preserve"> transmitted infections and </w:t>
      </w:r>
      <w:r w:rsidRPr="00805917">
        <w:rPr>
          <w:rStyle w:val="Emphasis"/>
          <w:highlight w:val="green"/>
        </w:rPr>
        <w:t>reproductive system cancers</w:t>
      </w:r>
      <w:r w:rsidRPr="00805917">
        <w:rPr>
          <w:rStyle w:val="Emphasis"/>
        </w:rPr>
        <w:t xml:space="preserve"> </w:t>
      </w:r>
      <w:r w:rsidRPr="00805917">
        <w:rPr>
          <w:sz w:val="16"/>
        </w:rPr>
        <w:t xml:space="preserve">(e.g., cervical cancer) are </w:t>
      </w:r>
      <w:r w:rsidRPr="00805917">
        <w:rPr>
          <w:rStyle w:val="Emphasis"/>
        </w:rPr>
        <w:t>also available to all women</w:t>
      </w:r>
      <w:r w:rsidRPr="00805917">
        <w:rPr>
          <w:sz w:val="16"/>
        </w:rPr>
        <w:t xml:space="preserve">.5 To ensure service quality and effectiveness, family physicians are required to complete training in family planning, reproductive health, essential obstetrics and gynecology, and youth reproductive health (Aarendonk and Maeseneer, 2011; Entre Nous, 2007; Symposium Report, 2010). Importantly, all these </w:t>
      </w:r>
      <w:r w:rsidRPr="00805917">
        <w:rPr>
          <w:rStyle w:val="StyleUnderline"/>
        </w:rPr>
        <w:t xml:space="preserve">services are provided to the public </w:t>
      </w:r>
      <w:r w:rsidRPr="00805917">
        <w:rPr>
          <w:rStyle w:val="Emphasis"/>
          <w:highlight w:val="green"/>
        </w:rPr>
        <w:t>with no out-of-pocket costs</w:t>
      </w:r>
      <w:r w:rsidRPr="00805917">
        <w:rPr>
          <w:sz w:val="16"/>
        </w:rPr>
        <w:t xml:space="preserve">. Accordingly, the FMP has led to a decrease in the cost of childbearing as well as the healthcare costs associated with raising young children. On the one hand, the reduction in these costs might have then encouraged more women to </w:t>
      </w:r>
      <w:r w:rsidRPr="00805917">
        <w:rPr>
          <w:sz w:val="16"/>
        </w:rPr>
        <w:lastRenderedPageBreak/>
        <w:t xml:space="preserve">become mothers or mothers to have more children, at least among households wherein the cost of children is a relevant factor in fertility decisions. On the other hand, the increased availability of family-planning services, such as contraceptives, reproductive-health services, and sexual education, might have led to either reduced childbearing or a shift in the timing of childbearing towards older ages, especially among women who lacked access to or awareness and knowledge of such services. Finally, because the FMP improved child health (Cesur et al. 2017a), the reform might have induced a quantity-quality trade-off, which might have led to a reduction in fertility (Becker, 1960). However, the ambiguity in the relationship between the FMP and birth rates inferred from the discussion above is likely to apply only to women who are at their prime reproductive ages. For younger women, particularly teenagers, the relationship is likely to be negative. First of all, teenage pregnancy is universally accepted by public health officials as a public health and social problem associated with a myriad of negative consequences for both teenage mothers and their children and Turkey is no exception.6 Moreover, adolescent pregnancy is often unintended rather than an intentional decision based on consideration of benefits and costs. </w:t>
      </w:r>
      <w:r w:rsidRPr="00805917">
        <w:rPr>
          <w:rStyle w:val="Emphasis"/>
        </w:rPr>
        <w:t xml:space="preserve">Access to reproductive-health and family-planning services </w:t>
      </w:r>
      <w:r w:rsidRPr="00805917">
        <w:rPr>
          <w:sz w:val="16"/>
        </w:rPr>
        <w:t xml:space="preserve">can therefore </w:t>
      </w:r>
      <w:r w:rsidRPr="00805917">
        <w:rPr>
          <w:rStyle w:val="Emphasis"/>
          <w:highlight w:val="green"/>
        </w:rPr>
        <w:t>reduce</w:t>
      </w:r>
      <w:r w:rsidRPr="00805917">
        <w:rPr>
          <w:sz w:val="16"/>
        </w:rPr>
        <w:t xml:space="preserve"> these </w:t>
      </w:r>
      <w:r w:rsidRPr="00805917">
        <w:rPr>
          <w:rStyle w:val="Emphasis"/>
          <w:highlight w:val="green"/>
        </w:rPr>
        <w:t>unintended pregnancies</w:t>
      </w:r>
      <w:r w:rsidRPr="00805917">
        <w:rPr>
          <w:sz w:val="16"/>
        </w:rPr>
        <w:t xml:space="preserve">. The FMP provided most women and adolescent girls with an opportunity to have access to any type of reproductive-health services and education that had not previously existed. Moreover, family physicians are in a unique position to provide medically accurate information to young women as well as their parents to encourage them to make healthy life choices, and they can do so with a sense of authority. Any interaction with a family physician, even a visit for sore throat or immunization, may then lead to conversations about adolescent growth and development, sexuality, birth control, protection against sexually transmitted infections, and other issues related to reproductive health. Such interactions may also lead to changes in life choices about when to become sexually active and use contraception, as well as the ability to obtain and use contraception when these choices are made. It has been widely documented that access to healthcare is imperative to women’s empowerment, which would give them the ability to make strategic decisions for themselves (Lee and Finlay, 2017; Shaw, 2006).7 Then it is conceivable to think that the FMP might have ultimately led to the empowerment of Turkish women, enabling them to avoid pregnancy at young ages. As women become more empowered and acquire knowledge and resources, they are expected to make strategic life decisions in a more informed manner and in ways that could result in positive health outcomes for themselves and their children (Kabeer, 2002). Studying the impact of a healthcare reform on women’s fertility decisions is particularly important in the context of </w:t>
      </w:r>
      <w:r w:rsidRPr="00805917">
        <w:rPr>
          <w:rStyle w:val="StyleUnderline"/>
        </w:rPr>
        <w:t>a conservative society like Turkey</w:t>
      </w:r>
      <w:r w:rsidRPr="00805917">
        <w:rPr>
          <w:sz w:val="16"/>
        </w:rPr>
        <w:t xml:space="preserve">, in which women are largely disadvantaged and disempowered, and experience high fertility rates. The World Economic 6 Forum, for example, ranked Turkey at 105th among 115 countries in comprehensive gender equality in 2006, and according to the United Nations, teenage fertility rate was 45 births per 1,000 women ages 15-19 in 2005 prior to the FMP.8 Premarital and extramarital sex are highly stigmatized, and girls are often married at young ages, especially in rural areas, in order for parents to prevent premarital sexual activity of daughters. For instance, seven percent of girls ages 15-19 are already married and 26 percent of women ages 15-49 report being married as a child (Turkish Population and Health Research, 2013). Moreover, prior to the FMP, most adolescent girls lacked basic knowledge regarding reproductive health and family planning (Ege et al., 2014). Whether or not a healthcare reform can be effective in reducing teenage childbearing and empowering women more generally in the context of a society, where marriage and fertility choices, and even premarital relations, are highly constrained, is of significant interest to both academics and policy makers. In order to obtain a causal estimate of the impact of the FMP on childbearing, we exploit the staggered implementation of the FMP across Turkish provinces and over time in a difference-in-differences framework. Our results provide robust evidence in support of a negative causal relationship between </w:t>
      </w:r>
      <w:r w:rsidRPr="00805917">
        <w:rPr>
          <w:rStyle w:val="Emphasis"/>
        </w:rPr>
        <w:t xml:space="preserve">the </w:t>
      </w:r>
      <w:r w:rsidRPr="00805917">
        <w:rPr>
          <w:rStyle w:val="Emphasis"/>
          <w:highlight w:val="green"/>
        </w:rPr>
        <w:t>FMP</w:t>
      </w:r>
      <w:r w:rsidRPr="00805917">
        <w:rPr>
          <w:rStyle w:val="Emphasis"/>
        </w:rPr>
        <w:t xml:space="preserve"> implementation</w:t>
      </w:r>
      <w:r w:rsidRPr="00805917">
        <w:rPr>
          <w:sz w:val="16"/>
        </w:rPr>
        <w:t xml:space="preserve"> and birth rates among both teenagers and women ages 20-29. Moreover, the relationship appears to follow a dynamic pattern with an immediate and growing effect for teenagers and a gradual and slowly-increasing effect among women ages 20-29. The pattern for teenagers is not surprising and would </w:t>
      </w:r>
      <w:r w:rsidRPr="00805917">
        <w:rPr>
          <w:rStyle w:val="Emphasis"/>
        </w:rPr>
        <w:t xml:space="preserve">likely be </w:t>
      </w:r>
      <w:r w:rsidRPr="00805917">
        <w:rPr>
          <w:rStyle w:val="Emphasis"/>
          <w:highlight w:val="green"/>
        </w:rPr>
        <w:t>appreciated by the Turkish public health officials</w:t>
      </w:r>
      <w:r w:rsidRPr="00805917">
        <w:rPr>
          <w:rStyle w:val="Emphasis"/>
        </w:rPr>
        <w:t xml:space="preserve"> and program administrators.</w:t>
      </w:r>
      <w:r w:rsidRPr="00805917">
        <w:rPr>
          <w:sz w:val="16"/>
        </w:rPr>
        <w:t xml:space="preserve"> After all, reducing teenage fertility is a desirable goal in most societies including Turkey where decisions regarding marriage and childbearing are still constrained by a set of conservative institutions to a large extent. However, the finding for women ages 20-29 may come as a surprise and could be interpreted as an unintended consequence of the program. In fact, Turkey is a country where the highest-ranking government officials, most importantly the President himself, frequently make public statements, encouraging women to have at least three children, describing birth control as a threat to country’s lineage, and blaming birth control advocates for hindering the country’s economic development prospects (Yeginsu, 2014). </w:t>
      </w:r>
    </w:p>
    <w:p w14:paraId="3F2B702A" w14:textId="77777777" w:rsidR="00030815" w:rsidRPr="00805917" w:rsidRDefault="00030815" w:rsidP="00030815"/>
    <w:p w14:paraId="24C9D950" w14:textId="42AEDE22" w:rsidR="00AF5DB4" w:rsidRPr="00805917" w:rsidRDefault="00662558" w:rsidP="00662558">
      <w:pPr>
        <w:pStyle w:val="Heading3"/>
      </w:pPr>
      <w:r w:rsidRPr="00805917">
        <w:lastRenderedPageBreak/>
        <w:t xml:space="preserve">AT: </w:t>
      </w:r>
      <w:r w:rsidR="00944671" w:rsidRPr="00805917">
        <w:t>Economic</w:t>
      </w:r>
      <w:r w:rsidR="002A622C" w:rsidRPr="00805917">
        <w:t xml:space="preserve"> </w:t>
      </w:r>
      <w:r w:rsidRPr="00805917">
        <w:t>Inequality</w:t>
      </w:r>
    </w:p>
    <w:p w14:paraId="58C2F5D9" w14:textId="2681D524" w:rsidR="00944671" w:rsidRPr="00805917" w:rsidRDefault="00944671" w:rsidP="00944671">
      <w:pPr>
        <w:pStyle w:val="Heading4"/>
      </w:pPr>
      <w:r w:rsidRPr="00805917">
        <w:t>I</w:t>
      </w:r>
      <w:r w:rsidRPr="00805917">
        <w:t>ncome</w:t>
      </w:r>
      <w:r w:rsidRPr="00805917">
        <w:t xml:space="preserve"> inequality </w:t>
      </w:r>
      <w:r w:rsidR="00805917">
        <w:t>overwhelms</w:t>
      </w:r>
      <w:r w:rsidR="00093F44">
        <w:t xml:space="preserve">, even if the </w:t>
      </w:r>
      <w:proofErr w:type="spellStart"/>
      <w:r w:rsidR="00093F44">
        <w:t>aff</w:t>
      </w:r>
      <w:proofErr w:type="spellEnd"/>
      <w:r w:rsidR="00093F44">
        <w:t xml:space="preserve"> increases wages</w:t>
      </w:r>
    </w:p>
    <w:p w14:paraId="4A5E5FAC" w14:textId="77777777" w:rsidR="00944671" w:rsidRPr="00805917" w:rsidRDefault="00944671" w:rsidP="00944671">
      <w:r w:rsidRPr="00805917">
        <w:rPr>
          <w:b/>
          <w:bCs/>
          <w:sz w:val="26"/>
          <w:szCs w:val="26"/>
        </w:rPr>
        <w:t>Yanatma 3-29</w:t>
      </w:r>
      <w:r w:rsidRPr="00805917">
        <w:t xml:space="preserve"> [Servet Yanatma, journalist and former London School of Economics visiting fellow with a PhD from Middle East Technical University, 03-29-2026, "A new way to measure poverty shows the US falling behind Europe", Euronews, https://www.euronews.com/business/2026/03/29/a-new-way-to-measure-poverty-shows-the-us-falling-behind-europe]/Kankee</w:t>
      </w:r>
    </w:p>
    <w:p w14:paraId="21893229" w14:textId="77777777" w:rsidR="00944671" w:rsidRPr="00805917" w:rsidRDefault="00944671" w:rsidP="00944671">
      <w:pPr>
        <w:rPr>
          <w:sz w:val="16"/>
        </w:rPr>
      </w:pPr>
      <w:r w:rsidRPr="00805917">
        <w:rPr>
          <w:sz w:val="16"/>
        </w:rPr>
        <w:t xml:space="preserve">The time needed </w:t>
      </w:r>
      <w:r w:rsidRPr="00805917">
        <w:rPr>
          <w:rStyle w:val="StyleUnderline"/>
        </w:rPr>
        <w:t>to get $1 in international dollars is 63 minutes in the US.</w:t>
      </w:r>
      <w:r w:rsidRPr="00805917">
        <w:rPr>
          <w:sz w:val="16"/>
        </w:rPr>
        <w:t xml:space="preserve"> This is about </w:t>
      </w:r>
      <w:r w:rsidRPr="00805917">
        <w:rPr>
          <w:rStyle w:val="StyleUnderline"/>
        </w:rPr>
        <w:t>twice the average in Germany, France and the UK</w:t>
      </w:r>
      <w:r w:rsidRPr="00805917">
        <w:rPr>
          <w:sz w:val="16"/>
        </w:rPr>
        <w:t xml:space="preserve"> according to an Oxford University researcher. This suggests that </w:t>
      </w:r>
      <w:r w:rsidRPr="00805917">
        <w:rPr>
          <w:rStyle w:val="Emphasis"/>
          <w:highlight w:val="green"/>
        </w:rPr>
        <w:t>average poverty is significantly higher in the US</w:t>
      </w:r>
      <w:r w:rsidRPr="00805917">
        <w:rPr>
          <w:sz w:val="16"/>
        </w:rPr>
        <w:t xml:space="preserve">. Comparing economies and poverty is challenging, as different measures can lead to different results. Olivier Sterck, an Associate Professor of Economics at the University of Oxford, has developed a new way to measure poverty, which he calls “average poverty”. He finds that “average poverty is substantially higher in the US, even though average incomes are higher than in most Western European countries”. </w:t>
      </w:r>
      <w:r w:rsidRPr="00805917">
        <w:rPr>
          <w:rStyle w:val="StyleUnderline"/>
        </w:rPr>
        <w:t>When</w:t>
      </w:r>
      <w:r w:rsidRPr="00805917">
        <w:rPr>
          <w:sz w:val="16"/>
        </w:rPr>
        <w:t xml:space="preserve"> Gross Domestic Product </w:t>
      </w:r>
      <w:r w:rsidRPr="00805917">
        <w:rPr>
          <w:rStyle w:val="StyleUnderline"/>
        </w:rPr>
        <w:t>(GDP) per capita is compared between the US and Europe</w:t>
      </w:r>
      <w:r w:rsidRPr="00805917">
        <w:rPr>
          <w:sz w:val="16"/>
        </w:rPr>
        <w:t xml:space="preserve">, the figures suggest a striking result: </w:t>
      </w:r>
      <w:r w:rsidRPr="00805917">
        <w:rPr>
          <w:rStyle w:val="StyleUnderline"/>
        </w:rPr>
        <w:t>the poorest US state rivals Germany</w:t>
      </w:r>
      <w:r w:rsidRPr="00805917">
        <w:rPr>
          <w:sz w:val="16"/>
        </w:rPr>
        <w:t xml:space="preserve">. In the third quarter of 2024, Mississippi, the poorest US state, had a GDP per capita of €49,780 ($53,872). In Germany, it was €51,304 in 2024 — a gap of only about €1,500. In purchasing power parity (PPP) terms, </w:t>
      </w:r>
      <w:r w:rsidRPr="00805917">
        <w:rPr>
          <w:rStyle w:val="StyleUnderline"/>
        </w:rPr>
        <w:t>the US is in a significantly stronger position than most EU countries</w:t>
      </w:r>
      <w:r w:rsidRPr="00805917">
        <w:rPr>
          <w:sz w:val="16"/>
        </w:rPr>
        <w:t xml:space="preserve">, except for Luxembourg and Ireland, as a Euronews Business article shows. What is ‘average poverty’? However, Olivier Sterck emphasises that </w:t>
      </w:r>
      <w:r w:rsidRPr="00805917">
        <w:rPr>
          <w:rStyle w:val="Emphasis"/>
        </w:rPr>
        <w:t>viewing poverty as a spectrum changes the conversation.</w:t>
      </w:r>
      <w:r w:rsidRPr="00805917">
        <w:rPr>
          <w:sz w:val="16"/>
        </w:rPr>
        <w:t xml:space="preserve"> It reveals what poverty lines miss and why inequality matters so much. According to Sterck’s research, published on SSRN, an online repository for academic work, “</w:t>
      </w:r>
      <w:r w:rsidRPr="00805917">
        <w:rPr>
          <w:rStyle w:val="Emphasis"/>
          <w:highlight w:val="green"/>
        </w:rPr>
        <w:t>average poverty” is defined as the average time needed to earn $1.</w:t>
      </w:r>
      <w:r w:rsidRPr="00805917">
        <w:rPr>
          <w:sz w:val="16"/>
        </w:rPr>
        <w:t xml:space="preserve"> “The measure is inclusive, distribution-sensitive, decomposable, and aligns with how both experts and the public conceptualise poverty,” he says. The $1 is measured in international dollars. This </w:t>
      </w:r>
      <w:r w:rsidRPr="00805917">
        <w:rPr>
          <w:rStyle w:val="StyleUnderline"/>
        </w:rPr>
        <w:t xml:space="preserve">means it buys the same amount of goods and services in any country as a US dollar does in the United States. </w:t>
      </w:r>
      <w:r w:rsidRPr="00805917">
        <w:rPr>
          <w:sz w:val="16"/>
        </w:rPr>
        <w:t xml:space="preserve">It is often used alongside purchasing power parity (PPP) data. </w:t>
      </w:r>
      <w:r w:rsidRPr="00805917">
        <w:rPr>
          <w:rStyle w:val="Emphasis"/>
        </w:rPr>
        <w:t>The “time” refers to a day of life for anyone</w:t>
      </w:r>
      <w:r w:rsidRPr="00805917">
        <w:rPr>
          <w:sz w:val="16"/>
        </w:rPr>
        <w:t xml:space="preserve">, at any age and in any circumstance — not just the hours worked by someone with a job. Time needed to earn $1 in international dollars As of 2025, the time needed to earn $1 is 63 minutes in the US. This is about twice the average across Germany, France and the UK. In Germany, Europe’s largest economy, </w:t>
      </w:r>
      <w:r w:rsidRPr="00805917">
        <w:rPr>
          <w:rStyle w:val="StyleUnderline"/>
        </w:rPr>
        <w:t>it takes 26 minutes.</w:t>
      </w:r>
      <w:r w:rsidRPr="00805917">
        <w:rPr>
          <w:sz w:val="16"/>
        </w:rPr>
        <w:t xml:space="preserve"> In France, </w:t>
      </w:r>
      <w:r w:rsidRPr="00805917">
        <w:rPr>
          <w:rStyle w:val="StyleUnderline"/>
        </w:rPr>
        <w:t>the figure is 31 minutes</w:t>
      </w:r>
      <w:r w:rsidRPr="00805917">
        <w:rPr>
          <w:sz w:val="16"/>
        </w:rPr>
        <w:t xml:space="preserve">, while </w:t>
      </w:r>
      <w:r w:rsidRPr="00805917">
        <w:rPr>
          <w:rStyle w:val="StyleUnderline"/>
        </w:rPr>
        <w:t>in the UK it rises slightly to 34 minutes.</w:t>
      </w:r>
      <w:r w:rsidRPr="00805917">
        <w:rPr>
          <w:sz w:val="16"/>
        </w:rPr>
        <w:t xml:space="preserve"> These figures suggest that average poverty in the US is about twice that of these three countries. Using this metric, Sterck finds that global poverty has declined by 55% since 1990. The time needed to earn $1 has fallen from about half a day to five hours. Average poverty rises in the US, declines in Europe The new measure also shows that average poverty in the US has increased almost continuously since 1990, despite strong growth in average incomes. In contrast, it has declined over time in most other high-income countries. For example, in 1990, it took 43 minutes to earn $1 in the US. This was almost the same as in France (42 minutes) and shorter than in the UK (51 minutes). Germany had the lowest time at 34 minutes. “Take two individuals randomly from the populations of these countries: </w:t>
      </w:r>
      <w:r w:rsidRPr="00805917">
        <w:rPr>
          <w:rStyle w:val="Emphasis"/>
        </w:rPr>
        <w:t xml:space="preserve">the expected ratio of their </w:t>
      </w:r>
      <w:r w:rsidRPr="00805917">
        <w:rPr>
          <w:rStyle w:val="Emphasis"/>
          <w:highlight w:val="green"/>
        </w:rPr>
        <w:t>incomes is above 4 in the US, but only about 1.5 in the three European countries</w:t>
      </w:r>
      <w:r w:rsidRPr="00805917">
        <w:rPr>
          <w:sz w:val="16"/>
        </w:rPr>
        <w:t xml:space="preserve">. This shows how income levels are much more dispersed in the US. As a result, there is a higher proportion of individuals with low incomes in the US, and they take more time to earn $1,” Olivier Sterck told Euronews Business. Growth in average income vs average inequality According to this metric, the time needed to earn $1 has risen by 20 minutes, or 47%, in the US over the past 35 years. All three European economies recorded declines, with the UK seeing the largest drop. Why is that? He points out that, </w:t>
      </w:r>
      <w:r w:rsidRPr="00805917">
        <w:rPr>
          <w:rStyle w:val="StyleUnderline"/>
        </w:rPr>
        <w:t xml:space="preserve">in all four countries, </w:t>
      </w:r>
      <w:r w:rsidRPr="00805917">
        <w:rPr>
          <w:rStyle w:val="StyleUnderline"/>
          <w:highlight w:val="green"/>
        </w:rPr>
        <w:t>average incomes have grown by a little over 1% per year</w:t>
      </w:r>
      <w:r w:rsidRPr="00805917">
        <w:rPr>
          <w:rStyle w:val="StyleUnderline"/>
        </w:rPr>
        <w:t xml:space="preserve"> over recent decades</w:t>
      </w:r>
      <w:r w:rsidRPr="00805917">
        <w:rPr>
          <w:sz w:val="16"/>
        </w:rPr>
        <w:t xml:space="preserve">, according to World Bank PIP data. </w:t>
      </w:r>
      <w:r w:rsidRPr="00805917">
        <w:rPr>
          <w:rStyle w:val="StyleUnderline"/>
        </w:rPr>
        <w:t>However,</w:t>
      </w:r>
      <w:r w:rsidRPr="00805917">
        <w:rPr>
          <w:rStyle w:val="Emphasis"/>
        </w:rPr>
        <w:t xml:space="preserve"> in the US, </w:t>
      </w:r>
      <w:r w:rsidRPr="00805917">
        <w:rPr>
          <w:rStyle w:val="Emphasis"/>
          <w:highlight w:val="green"/>
        </w:rPr>
        <w:t>average inequality has increased by about 2.2</w:t>
      </w:r>
      <w:r w:rsidRPr="00805917">
        <w:rPr>
          <w:rStyle w:val="Emphasis"/>
        </w:rPr>
        <w:t>% per year</w:t>
      </w:r>
      <w:r w:rsidRPr="00805917">
        <w:rPr>
          <w:sz w:val="16"/>
        </w:rPr>
        <w:t xml:space="preserve">, outpacing income growth. “This explains why average poverty increased in the US: average inequality grew faster than average income,” he says. By contrast, in the UK, France and Germany, inequality remained relatively stable, so income growth translated into a reduction in average poverty. </w:t>
      </w:r>
      <w:r w:rsidRPr="00805917">
        <w:rPr>
          <w:rStyle w:val="Emphasis"/>
        </w:rPr>
        <w:t xml:space="preserve">How </w:t>
      </w:r>
      <w:r w:rsidRPr="00805917">
        <w:rPr>
          <w:rStyle w:val="Emphasis"/>
          <w:highlight w:val="green"/>
        </w:rPr>
        <w:t>growing economies become poorer</w:t>
      </w:r>
      <w:r w:rsidRPr="00805917">
        <w:rPr>
          <w:rStyle w:val="Emphasis"/>
        </w:rPr>
        <w:t xml:space="preserve"> </w:t>
      </w:r>
      <w:r w:rsidRPr="00805917">
        <w:rPr>
          <w:sz w:val="16"/>
        </w:rPr>
        <w:t xml:space="preserve">“How can </w:t>
      </w:r>
      <w:r w:rsidRPr="00805917">
        <w:rPr>
          <w:rStyle w:val="Emphasis"/>
        </w:rPr>
        <w:t>a rich country’s economy grow and yet become poorer</w:t>
      </w:r>
      <w:r w:rsidRPr="00805917">
        <w:rPr>
          <w:sz w:val="16"/>
        </w:rPr>
        <w:t xml:space="preserve">?” Sterck asks, referring to the US in his article for The Conversation. His answer is simple: inequality. He notes that poverty can change for two main reasons: incomes rise or fall, or income distribution becomes more or less unequal. </w:t>
      </w:r>
      <w:r w:rsidRPr="00805917">
        <w:rPr>
          <w:rStyle w:val="Emphasis"/>
          <w:highlight w:val="green"/>
        </w:rPr>
        <w:t>In the US case</w:t>
      </w:r>
      <w:r w:rsidRPr="00805917">
        <w:rPr>
          <w:sz w:val="16"/>
        </w:rPr>
        <w:t xml:space="preserve">, average poverty increases even in a growing economy because </w:t>
      </w:r>
      <w:r w:rsidRPr="00805917">
        <w:rPr>
          <w:rStyle w:val="Emphasis"/>
          <w:highlight w:val="green"/>
        </w:rPr>
        <w:t>inequality rises faster than incomes grow</w:t>
      </w:r>
      <w:r w:rsidRPr="00805917">
        <w:rPr>
          <w:sz w:val="16"/>
        </w:rPr>
        <w:t xml:space="preserve">. “And the US has one of the most unequal economies in the world, and by far the most unequal among rich countries. </w:t>
      </w:r>
      <w:r w:rsidRPr="00805917">
        <w:rPr>
          <w:rStyle w:val="Emphasis"/>
        </w:rPr>
        <w:t>Across all 50 states</w:t>
      </w:r>
      <w:r w:rsidRPr="00805917">
        <w:rPr>
          <w:rStyle w:val="Emphasis"/>
          <w:highlight w:val="green"/>
        </w:rPr>
        <w:t>, inequality has risen sharply since 1990</w:t>
      </w:r>
      <w:r w:rsidRPr="00805917">
        <w:rPr>
          <w:sz w:val="16"/>
        </w:rPr>
        <w:t xml:space="preserve">, regardless of political orientation, demographic composition or economic structure,” he writes. Income inequality, measured by the Gini coefficient, is higher in the US than in major European economies. Higher values indicate greater inequality. </w:t>
      </w:r>
    </w:p>
    <w:p w14:paraId="16ADBC1A" w14:textId="77777777" w:rsidR="00662558" w:rsidRPr="00805917" w:rsidRDefault="00662558" w:rsidP="00662558">
      <w:pPr>
        <w:pStyle w:val="Heading4"/>
      </w:pPr>
      <w:r w:rsidRPr="00805917">
        <w:lastRenderedPageBreak/>
        <w:t xml:space="preserve">Universal healthcare would result in estate recovery which keeps families in poverty – North Carolina proves </w:t>
      </w:r>
    </w:p>
    <w:p w14:paraId="2215F7A8" w14:textId="77777777" w:rsidR="00662558" w:rsidRPr="00805917" w:rsidRDefault="00662558" w:rsidP="00662558">
      <w:r w:rsidRPr="00805917">
        <w:rPr>
          <w:rStyle w:val="Style13ptBold"/>
        </w:rPr>
        <w:t>Justice in Aging 25</w:t>
      </w:r>
      <w:r w:rsidRPr="00805917">
        <w:t xml:space="preserve"> [Justice in Aging, 08-28-2025, “Communicating the Harm of Medicaid Estate Recovery,” Justice in Aging, https://justiceinaging.org/communicating-the-harm-of-medicaid-estate-recovery/]/Kankee</w:t>
      </w:r>
    </w:p>
    <w:p w14:paraId="3FCAA313" w14:textId="77777777" w:rsidR="00662558" w:rsidRPr="00805917" w:rsidRDefault="00662558" w:rsidP="00662558">
      <w:pPr>
        <w:rPr>
          <w:rStyle w:val="StyleUnderline"/>
        </w:rPr>
      </w:pPr>
      <w:r w:rsidRPr="00805917">
        <w:rPr>
          <w:sz w:val="16"/>
        </w:rPr>
        <w:t xml:space="preserve">Most people need Medicaid to afford paid long-term care. </w:t>
      </w:r>
      <w:r w:rsidRPr="00805917">
        <w:rPr>
          <w:rStyle w:val="StyleUnderline"/>
          <w:highlight w:val="green"/>
        </w:rPr>
        <w:t>To qualify for Medicaid, individuals must</w:t>
      </w:r>
      <w:r w:rsidRPr="00805917">
        <w:rPr>
          <w:rStyle w:val="StyleUnderline"/>
        </w:rPr>
        <w:t xml:space="preserve"> </w:t>
      </w:r>
      <w:r w:rsidRPr="00805917">
        <w:rPr>
          <w:rStyle w:val="StyleUnderline"/>
          <w:highlight w:val="green"/>
        </w:rPr>
        <w:t>have</w:t>
      </w:r>
      <w:r w:rsidRPr="00805917">
        <w:rPr>
          <w:rStyle w:val="StyleUnderline"/>
        </w:rPr>
        <w:t xml:space="preserve"> very </w:t>
      </w:r>
      <w:r w:rsidRPr="00805917">
        <w:rPr>
          <w:rStyle w:val="StyleUnderline"/>
          <w:highlight w:val="green"/>
        </w:rPr>
        <w:t>limited income and few assets</w:t>
      </w:r>
      <w:r w:rsidRPr="00805917">
        <w:rPr>
          <w:sz w:val="16"/>
        </w:rPr>
        <w:t xml:space="preserve">. Those with modest means must exhaust a lifetime of savings before they become eligible. The home they live in is exempt under Medicaid eligibility rules. </w:t>
      </w:r>
      <w:r w:rsidRPr="00805917">
        <w:rPr>
          <w:rStyle w:val="StyleUnderline"/>
        </w:rPr>
        <w:t xml:space="preserve">However, after a person receiving Medicaid long-term care dies, </w:t>
      </w:r>
      <w:r w:rsidRPr="00805917">
        <w:rPr>
          <w:rStyle w:val="StyleUnderline"/>
          <w:highlight w:val="green"/>
        </w:rPr>
        <w:t>federal law requires states to</w:t>
      </w:r>
      <w:r w:rsidRPr="00805917">
        <w:rPr>
          <w:rStyle w:val="StyleUnderline"/>
        </w:rPr>
        <w:t xml:space="preserve"> attempt to </w:t>
      </w:r>
      <w:r w:rsidRPr="00805917">
        <w:rPr>
          <w:rStyle w:val="StyleUnderline"/>
          <w:highlight w:val="green"/>
        </w:rPr>
        <w:t>collect</w:t>
      </w:r>
      <w:r w:rsidRPr="00805917">
        <w:rPr>
          <w:rStyle w:val="StyleUnderline"/>
        </w:rPr>
        <w:t xml:space="preserve"> the </w:t>
      </w:r>
      <w:r w:rsidRPr="00805917">
        <w:rPr>
          <w:rStyle w:val="StyleUnderline"/>
          <w:highlight w:val="green"/>
        </w:rPr>
        <w:t>costs</w:t>
      </w:r>
      <w:r w:rsidRPr="00805917">
        <w:rPr>
          <w:rStyle w:val="StyleUnderline"/>
        </w:rPr>
        <w:t xml:space="preserve"> of that care </w:t>
      </w:r>
      <w:r w:rsidRPr="00805917">
        <w:rPr>
          <w:rStyle w:val="StyleUnderline"/>
          <w:highlight w:val="green"/>
        </w:rPr>
        <w:t>from</w:t>
      </w:r>
      <w:r w:rsidRPr="00805917">
        <w:rPr>
          <w:rStyle w:val="StyleUnderline"/>
        </w:rPr>
        <w:t xml:space="preserve"> their </w:t>
      </w:r>
      <w:r w:rsidRPr="00805917">
        <w:rPr>
          <w:rStyle w:val="StyleUnderline"/>
          <w:highlight w:val="green"/>
        </w:rPr>
        <w:t>remaining property</w:t>
      </w:r>
      <w:r w:rsidRPr="00805917">
        <w:rPr>
          <w:sz w:val="16"/>
        </w:rPr>
        <w:t xml:space="preserve">. The </w:t>
      </w:r>
      <w:r w:rsidRPr="00805917">
        <w:rPr>
          <w:rStyle w:val="StyleUnderline"/>
        </w:rPr>
        <w:t>Medicaid program refers to this process as “</w:t>
      </w:r>
      <w:r w:rsidRPr="00805917">
        <w:rPr>
          <w:rStyle w:val="StyleUnderline"/>
          <w:highlight w:val="green"/>
        </w:rPr>
        <w:t>estate recovery.”</w:t>
      </w:r>
      <w:r w:rsidRPr="00805917">
        <w:rPr>
          <w:rStyle w:val="StyleUnderline"/>
        </w:rPr>
        <w:t xml:space="preserve"> </w:t>
      </w:r>
      <w:r w:rsidRPr="00805917">
        <w:rPr>
          <w:rStyle w:val="StyleUnderline"/>
          <w:highlight w:val="green"/>
        </w:rPr>
        <w:t xml:space="preserve">Forcing states to collect </w:t>
      </w:r>
      <w:r w:rsidRPr="00805917">
        <w:rPr>
          <w:rStyle w:val="StyleUnderline"/>
        </w:rPr>
        <w:t xml:space="preserve">Medicaid </w:t>
      </w:r>
      <w:r w:rsidRPr="00805917">
        <w:rPr>
          <w:rStyle w:val="StyleUnderline"/>
          <w:highlight w:val="green"/>
        </w:rPr>
        <w:t>costs is harmful</w:t>
      </w:r>
      <w:r w:rsidRPr="00805917">
        <w:rPr>
          <w:rStyle w:val="StyleUnderline"/>
        </w:rPr>
        <w:t xml:space="preserve">. It can </w:t>
      </w:r>
      <w:r w:rsidRPr="00805917">
        <w:rPr>
          <w:rStyle w:val="StyleUnderline"/>
          <w:highlight w:val="green"/>
        </w:rPr>
        <w:t>lead</w:t>
      </w:r>
      <w:r w:rsidRPr="00805917">
        <w:rPr>
          <w:rStyle w:val="StyleUnderline"/>
        </w:rPr>
        <w:t xml:space="preserve"> a person </w:t>
      </w:r>
      <w:r w:rsidRPr="00805917">
        <w:rPr>
          <w:rStyle w:val="StyleUnderline"/>
          <w:highlight w:val="green"/>
        </w:rPr>
        <w:t xml:space="preserve">to delay enrolling </w:t>
      </w:r>
      <w:r w:rsidRPr="00805917">
        <w:rPr>
          <w:rStyle w:val="StyleUnderline"/>
        </w:rPr>
        <w:t xml:space="preserve">in Medicaid </w:t>
      </w:r>
      <w:r w:rsidRPr="00805917">
        <w:rPr>
          <w:rStyle w:val="StyleUnderline"/>
          <w:highlight w:val="green"/>
        </w:rPr>
        <w:t>out of fear of losing</w:t>
      </w:r>
      <w:r w:rsidRPr="00805917">
        <w:rPr>
          <w:rStyle w:val="StyleUnderline"/>
        </w:rPr>
        <w:t xml:space="preserve"> their </w:t>
      </w:r>
      <w:r w:rsidRPr="00805917">
        <w:rPr>
          <w:rStyle w:val="StyleUnderline"/>
          <w:highlight w:val="green"/>
        </w:rPr>
        <w:t>home</w:t>
      </w:r>
      <w:r w:rsidRPr="00805917">
        <w:rPr>
          <w:rStyle w:val="StyleUnderline"/>
        </w:rPr>
        <w:t xml:space="preserve">, </w:t>
      </w:r>
      <w:r w:rsidRPr="00805917">
        <w:rPr>
          <w:rStyle w:val="StyleUnderline"/>
          <w:highlight w:val="green"/>
        </w:rPr>
        <w:t>compromising</w:t>
      </w:r>
      <w:r w:rsidRPr="00805917">
        <w:rPr>
          <w:rStyle w:val="StyleUnderline"/>
        </w:rPr>
        <w:t xml:space="preserve"> their </w:t>
      </w:r>
      <w:r w:rsidRPr="00805917">
        <w:rPr>
          <w:rStyle w:val="StyleUnderline"/>
          <w:highlight w:val="green"/>
        </w:rPr>
        <w:t>health</w:t>
      </w:r>
      <w:r w:rsidRPr="00805917">
        <w:rPr>
          <w:rStyle w:val="StyleUnderline"/>
        </w:rPr>
        <w:t>.</w:t>
      </w:r>
      <w:r w:rsidRPr="00805917">
        <w:rPr>
          <w:sz w:val="16"/>
        </w:rPr>
        <w:t xml:space="preserve"> </w:t>
      </w:r>
      <w:r w:rsidRPr="00805917">
        <w:rPr>
          <w:rStyle w:val="StyleUnderline"/>
        </w:rPr>
        <w:t xml:space="preserve">It can also </w:t>
      </w:r>
      <w:r w:rsidRPr="00805917">
        <w:rPr>
          <w:rStyle w:val="StyleUnderline"/>
          <w:highlight w:val="green"/>
        </w:rPr>
        <w:t>deny a family the opportunity to pass on their home</w:t>
      </w:r>
      <w:r w:rsidRPr="00805917">
        <w:rPr>
          <w:rStyle w:val="StyleUnderline"/>
        </w:rPr>
        <w:t xml:space="preserve"> to the next generation </w:t>
      </w:r>
      <w:r w:rsidRPr="00805917">
        <w:rPr>
          <w:rStyle w:val="StyleUnderline"/>
          <w:highlight w:val="green"/>
        </w:rPr>
        <w:t>and</w:t>
      </w:r>
      <w:r w:rsidRPr="00805917">
        <w:rPr>
          <w:rStyle w:val="StyleUnderline"/>
        </w:rPr>
        <w:t xml:space="preserve"> help </w:t>
      </w:r>
      <w:r w:rsidRPr="00805917">
        <w:rPr>
          <w:rStyle w:val="StyleUnderline"/>
          <w:highlight w:val="green"/>
        </w:rPr>
        <w:t>secure</w:t>
      </w:r>
      <w:r w:rsidRPr="00805917">
        <w:rPr>
          <w:rStyle w:val="StyleUnderline"/>
        </w:rPr>
        <w:t xml:space="preserve"> their economic </w:t>
      </w:r>
      <w:r w:rsidRPr="00805917">
        <w:rPr>
          <w:rStyle w:val="StyleUnderline"/>
          <w:highlight w:val="green"/>
        </w:rPr>
        <w:t>future</w:t>
      </w:r>
      <w:r w:rsidRPr="00805917">
        <w:rPr>
          <w:rStyle w:val="StyleUnderline"/>
        </w:rPr>
        <w:t>.</w:t>
      </w:r>
      <w:r w:rsidRPr="00805917">
        <w:rPr>
          <w:sz w:val="16"/>
        </w:rPr>
        <w:t xml:space="preserve"> In this way, </w:t>
      </w:r>
      <w:r w:rsidRPr="00805917">
        <w:rPr>
          <w:rStyle w:val="StyleUnderline"/>
        </w:rPr>
        <w:t xml:space="preserve">the </w:t>
      </w:r>
      <w:r w:rsidRPr="00805917">
        <w:rPr>
          <w:rStyle w:val="StyleUnderline"/>
          <w:highlight w:val="green"/>
        </w:rPr>
        <w:t>policy perpetuates poverty</w:t>
      </w:r>
      <w:r w:rsidRPr="00805917">
        <w:rPr>
          <w:rStyle w:val="StyleUnderline"/>
        </w:rPr>
        <w:t xml:space="preserve"> and </w:t>
      </w:r>
      <w:r w:rsidRPr="00805917">
        <w:rPr>
          <w:rStyle w:val="StyleUnderline"/>
          <w:highlight w:val="green"/>
        </w:rPr>
        <w:t>disproportionately harms</w:t>
      </w:r>
      <w:r w:rsidRPr="00805917">
        <w:rPr>
          <w:rStyle w:val="StyleUnderline"/>
        </w:rPr>
        <w:t xml:space="preserve"> economically oppressed communities and </w:t>
      </w:r>
      <w:r w:rsidRPr="00805917">
        <w:rPr>
          <w:rStyle w:val="StyleUnderline"/>
          <w:highlight w:val="green"/>
        </w:rPr>
        <w:t>people of color</w:t>
      </w:r>
      <w:r w:rsidRPr="00805917">
        <w:rPr>
          <w:rStyle w:val="StyleUnderline"/>
        </w:rPr>
        <w:t xml:space="preserve"> who have faced barriers to building intergenerational wealth. </w:t>
      </w:r>
      <w:r w:rsidRPr="00805917">
        <w:rPr>
          <w:sz w:val="16"/>
        </w:rPr>
        <w:t xml:space="preserve">This messaging guide provides recommendations to help advocates explain the harms of Medicaid estate recovery to policymakers and the public. Avoid Terminology that Can Be Misunderstood While the technical term “estate” refers to the property an individual owns at death, many people associate the word with significant wealth. The term’s common usage stands in stark contrast to the reality of people enrolled in Medicaid. Instead, use terms like “home,” “property,” or “savings” to describe what is actually being taken away. The term “recovery” conveys that the state is reclaiming something it is owed, a premise that goes against Medicaid’s purpose. Instead, use terms like “collection” or “seizure.” Recommendation One Set the foundation for why this policy is harmful. </w:t>
      </w:r>
      <w:r w:rsidRPr="00805917">
        <w:rPr>
          <w:rStyle w:val="StyleUnderline"/>
          <w:highlight w:val="green"/>
        </w:rPr>
        <w:t>Medicaid is an antipoverty program</w:t>
      </w:r>
      <w:r w:rsidRPr="00805917">
        <w:rPr>
          <w:rStyle w:val="StyleUnderline"/>
        </w:rPr>
        <w:t xml:space="preserve"> that is only available to people with limited income and savings who cannot otherwise afford care. </w:t>
      </w:r>
      <w:r w:rsidRPr="00805917">
        <w:rPr>
          <w:rStyle w:val="StyleUnderline"/>
          <w:highlight w:val="green"/>
        </w:rPr>
        <w:t>For a state to</w:t>
      </w:r>
      <w:r w:rsidRPr="00805917">
        <w:rPr>
          <w:rStyle w:val="StyleUnderline"/>
        </w:rPr>
        <w:t xml:space="preserve"> later </w:t>
      </w:r>
      <w:r w:rsidRPr="00805917">
        <w:rPr>
          <w:rStyle w:val="StyleUnderline"/>
          <w:highlight w:val="green"/>
        </w:rPr>
        <w:t xml:space="preserve">seize the person’s few remaining resources </w:t>
      </w:r>
      <w:r w:rsidRPr="00805917">
        <w:rPr>
          <w:rStyle w:val="StyleUnderline"/>
        </w:rPr>
        <w:t xml:space="preserve">goes against Medicaid’s purpose and </w:t>
      </w:r>
      <w:r w:rsidRPr="00805917">
        <w:rPr>
          <w:rStyle w:val="StyleUnderline"/>
          <w:highlight w:val="green"/>
        </w:rPr>
        <w:t>keeps families in poverty.</w:t>
      </w:r>
      <w:r w:rsidRPr="00805917">
        <w:rPr>
          <w:rStyle w:val="StyleUnderline"/>
        </w:rPr>
        <w:t xml:space="preserve"> </w:t>
      </w:r>
      <w:r w:rsidRPr="00805917">
        <w:rPr>
          <w:sz w:val="16"/>
        </w:rPr>
        <w:t xml:space="preserve">Key points: </w:t>
      </w:r>
      <w:r w:rsidRPr="00805917">
        <w:rPr>
          <w:rStyle w:val="StyleUnderline"/>
        </w:rPr>
        <w:t xml:space="preserve">People with Medicaid have little to no assets. Data shows </w:t>
      </w:r>
      <w:r w:rsidRPr="00805917">
        <w:rPr>
          <w:rStyle w:val="StyleUnderline"/>
          <w:highlight w:val="green"/>
        </w:rPr>
        <w:t>that 75% of Medicaid</w:t>
      </w:r>
      <w:r w:rsidRPr="00805917">
        <w:rPr>
          <w:rStyle w:val="StyleUnderline"/>
        </w:rPr>
        <w:t xml:space="preserve"> enrollees age 65 and older </w:t>
      </w:r>
      <w:r w:rsidRPr="00805917">
        <w:rPr>
          <w:rStyle w:val="StyleUnderline"/>
          <w:highlight w:val="green"/>
        </w:rPr>
        <w:t>had net wealth of less than $48,500 at their death</w:t>
      </w:r>
      <w:r w:rsidRPr="00805917">
        <w:rPr>
          <w:rStyle w:val="StyleUnderline"/>
        </w:rPr>
        <w:t>. Black and Hispanic individuals as well as people with disabilities</w:t>
      </w:r>
      <w:r w:rsidRPr="00805917">
        <w:rPr>
          <w:sz w:val="16"/>
        </w:rPr>
        <w:t xml:space="preserve"> (who would need long-term care) </w:t>
      </w:r>
      <w:r w:rsidRPr="00805917">
        <w:rPr>
          <w:rStyle w:val="StyleUnderline"/>
        </w:rPr>
        <w:t xml:space="preserve">have lower average net wealth. </w:t>
      </w:r>
      <w:r w:rsidRPr="00805917">
        <w:rPr>
          <w:rStyle w:val="StyleUnderline"/>
          <w:highlight w:val="green"/>
        </w:rPr>
        <w:t xml:space="preserve">Without Medicaid, people don’t get </w:t>
      </w:r>
      <w:r w:rsidRPr="00805917">
        <w:rPr>
          <w:rStyle w:val="StyleUnderline"/>
        </w:rPr>
        <w:t xml:space="preserve">the </w:t>
      </w:r>
      <w:r w:rsidRPr="00805917">
        <w:rPr>
          <w:rStyle w:val="StyleUnderline"/>
          <w:highlight w:val="green"/>
        </w:rPr>
        <w:t>care</w:t>
      </w:r>
      <w:r w:rsidRPr="00805917">
        <w:rPr>
          <w:rStyle w:val="StyleUnderline"/>
        </w:rPr>
        <w:t xml:space="preserve"> they need</w:t>
      </w:r>
      <w:r w:rsidRPr="00805917">
        <w:rPr>
          <w:sz w:val="16"/>
        </w:rPr>
        <w:t>—</w:t>
      </w:r>
      <w:r w:rsidRPr="00805917">
        <w:rPr>
          <w:rStyle w:val="StyleUnderline"/>
          <w:highlight w:val="green"/>
        </w:rPr>
        <w:t>with</w:t>
      </w:r>
      <w:r w:rsidRPr="00805917">
        <w:rPr>
          <w:rStyle w:val="StyleUnderline"/>
        </w:rPr>
        <w:t xml:space="preserve"> sometimes </w:t>
      </w:r>
      <w:r w:rsidRPr="00805917">
        <w:rPr>
          <w:rStyle w:val="StyleUnderline"/>
          <w:highlight w:val="green"/>
        </w:rPr>
        <w:t>fatal results.</w:t>
      </w:r>
      <w:r w:rsidRPr="00805917">
        <w:rPr>
          <w:sz w:val="16"/>
        </w:rPr>
        <w:t xml:space="preserve"> Many older adults need long-term care after a fall or a stroke, or due to dementia or other progressive disabilities. </w:t>
      </w:r>
      <w:r w:rsidRPr="00805917">
        <w:rPr>
          <w:rStyle w:val="StyleUnderline"/>
        </w:rPr>
        <w:t xml:space="preserve">Unfortunately, this policy leads some to </w:t>
      </w:r>
      <w:r w:rsidRPr="00805917">
        <w:rPr>
          <w:rStyle w:val="StyleUnderline"/>
          <w:highlight w:val="green"/>
        </w:rPr>
        <w:t>delay applying for Medicaid</w:t>
      </w:r>
      <w:r w:rsidRPr="00805917">
        <w:rPr>
          <w:rStyle w:val="StyleUnderline"/>
        </w:rPr>
        <w:t xml:space="preserve"> out of fear of losing their home or burdening their families.</w:t>
      </w:r>
      <w:r w:rsidRPr="00805917">
        <w:rPr>
          <w:sz w:val="16"/>
        </w:rPr>
        <w:t xml:space="preserve"> This results in </w:t>
      </w:r>
      <w:r w:rsidRPr="00805917">
        <w:rPr>
          <w:rStyle w:val="StyleUnderline"/>
          <w:highlight w:val="green"/>
        </w:rPr>
        <w:t>taking on costs of care and medical debt,</w:t>
      </w:r>
      <w:r w:rsidRPr="00805917">
        <w:rPr>
          <w:rStyle w:val="StyleUnderline"/>
        </w:rPr>
        <w:t xml:space="preserve"> more expensive care later on, and worse outcomes, including </w:t>
      </w:r>
      <w:r w:rsidRPr="00805917">
        <w:rPr>
          <w:rStyle w:val="StyleUnderline"/>
          <w:highlight w:val="green"/>
        </w:rPr>
        <w:t>premature death</w:t>
      </w:r>
      <w:r w:rsidRPr="00805917">
        <w:rPr>
          <w:rStyle w:val="StyleUnderline"/>
        </w:rPr>
        <w:t xml:space="preserve">. </w:t>
      </w:r>
      <w:r w:rsidRPr="00805917">
        <w:rPr>
          <w:rStyle w:val="StyleUnderline"/>
          <w:highlight w:val="green"/>
        </w:rPr>
        <w:t>No other health insurance or public benefits</w:t>
      </w:r>
      <w:r w:rsidRPr="00805917">
        <w:rPr>
          <w:rStyle w:val="StyleUnderline"/>
        </w:rPr>
        <w:t xml:space="preserve"> </w:t>
      </w:r>
      <w:r w:rsidRPr="00805917">
        <w:rPr>
          <w:rStyle w:val="StyleUnderline"/>
          <w:highlight w:val="green"/>
        </w:rPr>
        <w:t>program requires benefits to be repaid</w:t>
      </w:r>
      <w:r w:rsidRPr="00805917">
        <w:rPr>
          <w:rStyle w:val="StyleUnderline"/>
        </w:rPr>
        <w:t>.</w:t>
      </w:r>
      <w:r w:rsidRPr="00805917">
        <w:rPr>
          <w:sz w:val="16"/>
        </w:rPr>
        <w:t xml:space="preserve"> Basic needs programs like </w:t>
      </w:r>
      <w:r w:rsidRPr="00805917">
        <w:rPr>
          <w:rStyle w:val="StyleUnderline"/>
        </w:rPr>
        <w:t>Medicaid are supposed to help people out of poverty</w:t>
      </w:r>
      <w:r w:rsidRPr="00805917">
        <w:rPr>
          <w:sz w:val="16"/>
        </w:rPr>
        <w:t xml:space="preserve">. </w:t>
      </w:r>
      <w:r w:rsidRPr="00805917">
        <w:rPr>
          <w:rStyle w:val="StyleUnderline"/>
        </w:rPr>
        <w:t>Instead</w:t>
      </w:r>
      <w:r w:rsidRPr="00805917">
        <w:rPr>
          <w:sz w:val="16"/>
        </w:rPr>
        <w:t xml:space="preserve">, this policy of collecting on correctly paid benefits </w:t>
      </w:r>
      <w:r w:rsidRPr="00805917">
        <w:rPr>
          <w:rStyle w:val="StyleUnderline"/>
        </w:rPr>
        <w:t xml:space="preserve">effectively </w:t>
      </w:r>
      <w:r w:rsidRPr="00805917">
        <w:rPr>
          <w:rStyle w:val="StyleUnderline"/>
          <w:highlight w:val="green"/>
        </w:rPr>
        <w:t>turns</w:t>
      </w:r>
      <w:r w:rsidRPr="00805917">
        <w:rPr>
          <w:rStyle w:val="StyleUnderline"/>
        </w:rPr>
        <w:t xml:space="preserve"> </w:t>
      </w:r>
      <w:r w:rsidRPr="00805917">
        <w:rPr>
          <w:rStyle w:val="StyleUnderline"/>
          <w:highlight w:val="green"/>
        </w:rPr>
        <w:t>Medicaid into a loan that families</w:t>
      </w:r>
      <w:r w:rsidRPr="00805917">
        <w:rPr>
          <w:rStyle w:val="StyleUnderline"/>
        </w:rPr>
        <w:t xml:space="preserve"> who rely on Medicaid </w:t>
      </w:r>
      <w:r w:rsidRPr="00805917">
        <w:rPr>
          <w:rStyle w:val="StyleUnderline"/>
          <w:highlight w:val="green"/>
        </w:rPr>
        <w:t>cannot afford to repay</w:t>
      </w:r>
      <w:r w:rsidRPr="00805917">
        <w:rPr>
          <w:rStyle w:val="StyleUnderline"/>
        </w:rPr>
        <w:t>. The harm of the collection itself falls on the family without any regard to their financial situation</w:t>
      </w:r>
      <w:r w:rsidRPr="00805917">
        <w:rPr>
          <w:sz w:val="16"/>
        </w:rPr>
        <w:t xml:space="preserve">. Family members often provided caregiving to their loved one at their own expense, perhaps even cutting back on their own earnings or leaving the workforce altogether. </w:t>
      </w:r>
      <w:r w:rsidRPr="00805917">
        <w:rPr>
          <w:rStyle w:val="StyleUnderline"/>
        </w:rPr>
        <w:t>Even a small inheritance could be lifechanging for a child or grandchild</w:t>
      </w:r>
      <w:r w:rsidRPr="00805917">
        <w:rPr>
          <w:sz w:val="16"/>
        </w:rPr>
        <w:t xml:space="preserve">—or lifesaving for an heir who has fallen on hard times. </w:t>
      </w:r>
      <w:r w:rsidRPr="00805917">
        <w:rPr>
          <w:rStyle w:val="StyleUnderline"/>
        </w:rPr>
        <w:t xml:space="preserve">The policy </w:t>
      </w:r>
      <w:r w:rsidRPr="00805917">
        <w:rPr>
          <w:rStyle w:val="StyleUnderline"/>
          <w:highlight w:val="green"/>
        </w:rPr>
        <w:t>perpetuates poverty by forcing the next generation to start from scratch</w:t>
      </w:r>
      <w:r w:rsidRPr="00805917">
        <w:rPr>
          <w:sz w:val="16"/>
        </w:rPr>
        <w:t xml:space="preserve">. It </w:t>
      </w:r>
      <w:r w:rsidRPr="00805917">
        <w:rPr>
          <w:rStyle w:val="StyleUnderline"/>
          <w:highlight w:val="green"/>
        </w:rPr>
        <w:t>forecloses</w:t>
      </w:r>
      <w:r w:rsidRPr="00805917">
        <w:rPr>
          <w:rStyle w:val="StyleUnderline"/>
        </w:rPr>
        <w:t xml:space="preserve"> the opportunity for one generation’s hard work to provide the foundation for </w:t>
      </w:r>
      <w:r w:rsidRPr="00805917">
        <w:rPr>
          <w:rStyle w:val="StyleUnderline"/>
          <w:highlight w:val="green"/>
        </w:rPr>
        <w:t>financial security for the next generation.</w:t>
      </w:r>
      <w:r w:rsidRPr="00805917">
        <w:rPr>
          <w:rStyle w:val="StyleUnderline"/>
        </w:rPr>
        <w:t xml:space="preserve"> The cost to the family far outweighs any benefit to the state. </w:t>
      </w:r>
      <w:r w:rsidRPr="00805917">
        <w:rPr>
          <w:sz w:val="16"/>
        </w:rPr>
        <w:t xml:space="preserve">Data shows that </w:t>
      </w:r>
      <w:r w:rsidRPr="00805917">
        <w:rPr>
          <w:rStyle w:val="StyleUnderline"/>
          <w:highlight w:val="green"/>
        </w:rPr>
        <w:t>states</w:t>
      </w:r>
      <w:r w:rsidRPr="00805917">
        <w:rPr>
          <w:rStyle w:val="StyleUnderline"/>
        </w:rPr>
        <w:t xml:space="preserve"> </w:t>
      </w:r>
      <w:r w:rsidRPr="00805917">
        <w:rPr>
          <w:rStyle w:val="StyleUnderline"/>
          <w:highlight w:val="green"/>
        </w:rPr>
        <w:t>collect less than 1% of the long-term care costs</w:t>
      </w:r>
      <w:r w:rsidRPr="00805917">
        <w:rPr>
          <w:rStyle w:val="StyleUnderline"/>
        </w:rPr>
        <w:t xml:space="preserve"> incurred when they seize property</w:t>
      </w:r>
      <w:r w:rsidRPr="00805917">
        <w:rPr>
          <w:sz w:val="16"/>
        </w:rPr>
        <w:t xml:space="preserve">. While </w:t>
      </w:r>
      <w:r w:rsidRPr="00805917">
        <w:rPr>
          <w:rStyle w:val="StyleUnderline"/>
        </w:rPr>
        <w:t xml:space="preserve">this money is of </w:t>
      </w:r>
      <w:r w:rsidRPr="00805917">
        <w:rPr>
          <w:rStyle w:val="StyleUnderline"/>
          <w:highlight w:val="green"/>
        </w:rPr>
        <w:t>nominal value to the state</w:t>
      </w:r>
      <w:r w:rsidRPr="00805917">
        <w:rPr>
          <w:rStyle w:val="StyleUnderline"/>
        </w:rPr>
        <w:t xml:space="preserve">, a few thousand dollars could </w:t>
      </w:r>
      <w:r w:rsidRPr="00805917">
        <w:rPr>
          <w:rStyle w:val="StyleUnderline"/>
          <w:highlight w:val="green"/>
        </w:rPr>
        <w:t>enable a child or grandchild go to school,</w:t>
      </w:r>
      <w:r w:rsidRPr="00805917">
        <w:rPr>
          <w:rStyle w:val="StyleUnderline"/>
        </w:rPr>
        <w:t xml:space="preserve"> start a business, or buy their own home. </w:t>
      </w:r>
      <w:r w:rsidRPr="00805917">
        <w:rPr>
          <w:sz w:val="16"/>
        </w:rPr>
        <w:t xml:space="preserve">Recommendation Two Focus on the primary harm: loss of the family home. Long-term care is expensive, which means that </w:t>
      </w:r>
      <w:r w:rsidRPr="00805917">
        <w:rPr>
          <w:rStyle w:val="StyleUnderline"/>
        </w:rPr>
        <w:t>the state can easily be pursuing hundreds of thousands of dollars under this policy</w:t>
      </w:r>
      <w:r w:rsidRPr="00805917">
        <w:rPr>
          <w:sz w:val="16"/>
        </w:rPr>
        <w:t xml:space="preserve">. </w:t>
      </w:r>
      <w:r w:rsidRPr="00805917">
        <w:rPr>
          <w:rStyle w:val="StyleUnderline"/>
        </w:rPr>
        <w:t>The state often seizes the person’s house because it is their most valuable asset</w:t>
      </w:r>
      <w:r w:rsidRPr="00805917">
        <w:rPr>
          <w:sz w:val="16"/>
        </w:rPr>
        <w:t xml:space="preserve">, and they have already spent any savings they had in order to </w:t>
      </w:r>
      <w:r w:rsidRPr="00805917">
        <w:rPr>
          <w:sz w:val="16"/>
        </w:rPr>
        <w:lastRenderedPageBreak/>
        <w:t xml:space="preserve">become eligible for Medicaid. </w:t>
      </w:r>
      <w:r w:rsidRPr="00805917">
        <w:rPr>
          <w:rStyle w:val="StyleUnderline"/>
        </w:rPr>
        <w:t xml:space="preserve">The result is that homes are sold rather than kept in the family. </w:t>
      </w:r>
      <w:r w:rsidRPr="00805917">
        <w:rPr>
          <w:sz w:val="16"/>
        </w:rPr>
        <w:t xml:space="preserve">Key points: Homeownership is at the core of the American dream. Older adults who worked and saved for many years to buy a modest home expect that it will be passed on to their loved ones after they die. </w:t>
      </w:r>
      <w:r w:rsidRPr="00805917">
        <w:rPr>
          <w:rStyle w:val="StyleUnderline"/>
          <w:highlight w:val="green"/>
        </w:rPr>
        <w:t>Home ownership is key to financial security</w:t>
      </w:r>
      <w:r w:rsidRPr="00805917">
        <w:rPr>
          <w:sz w:val="16"/>
        </w:rPr>
        <w:t xml:space="preserve">. For working class families, </w:t>
      </w:r>
      <w:r w:rsidRPr="00805917">
        <w:rPr>
          <w:rStyle w:val="StyleUnderline"/>
        </w:rPr>
        <w:t xml:space="preserve">homeownership is the means to build intergenerational wealth and ensure that their children and grandchildren have a solid foundation to thrive. The home may be more than a place to live. It may be a source of income for the family, like a farm. Taking away home ownership impacts whole communities. By </w:t>
      </w:r>
      <w:r w:rsidRPr="00805917">
        <w:rPr>
          <w:rStyle w:val="StyleUnderline"/>
          <w:highlight w:val="green"/>
        </w:rPr>
        <w:t>displacing families and tying up homes in long legal proceedings,</w:t>
      </w:r>
      <w:r w:rsidRPr="00805917">
        <w:rPr>
          <w:rStyle w:val="StyleUnderline"/>
        </w:rPr>
        <w:t xml:space="preserve"> the negative impact of home seizure can also </w:t>
      </w:r>
      <w:r w:rsidRPr="00805917">
        <w:rPr>
          <w:rStyle w:val="StyleUnderline"/>
          <w:highlight w:val="green"/>
        </w:rPr>
        <w:t>ripple through neighborhoods and communities.</w:t>
      </w:r>
    </w:p>
    <w:p w14:paraId="461E624B" w14:textId="77777777" w:rsidR="00662558" w:rsidRPr="00805917" w:rsidRDefault="00662558" w:rsidP="00662558"/>
    <w:p w14:paraId="07B7459F" w14:textId="4DC89149" w:rsidR="00681BDE" w:rsidRPr="00805917" w:rsidRDefault="00681BDE" w:rsidP="00681BDE">
      <w:pPr>
        <w:pStyle w:val="Heading3"/>
      </w:pPr>
      <w:r w:rsidRPr="00805917">
        <w:lastRenderedPageBreak/>
        <w:t>AT: Aff Labor Market</w:t>
      </w:r>
    </w:p>
    <w:p w14:paraId="0F003341" w14:textId="7B145E39" w:rsidR="00681BDE" w:rsidRPr="00805917" w:rsidRDefault="00F5474E" w:rsidP="00681BDE">
      <w:pPr>
        <w:pStyle w:val="Heading4"/>
      </w:pPr>
      <w:r w:rsidRPr="00805917">
        <w:t xml:space="preserve">Alt causes outweigh - </w:t>
      </w:r>
      <w:r w:rsidR="00681BDE" w:rsidRPr="00805917">
        <w:t>non-competes and labor monopsony</w:t>
      </w:r>
      <w:r w:rsidRPr="00805917">
        <w:t xml:space="preserve"> make recession-like labor conditions normal</w:t>
      </w:r>
    </w:p>
    <w:p w14:paraId="15BB0774" w14:textId="4E15CAB9" w:rsidR="00681BDE" w:rsidRPr="00805917" w:rsidRDefault="00681BDE" w:rsidP="00681BDE">
      <w:r w:rsidRPr="00805917">
        <w:rPr>
          <w:b/>
          <w:bCs/>
          <w:sz w:val="26"/>
          <w:szCs w:val="26"/>
        </w:rPr>
        <w:t>Anne 4-20</w:t>
      </w:r>
      <w:r w:rsidRPr="00805917">
        <w:t xml:space="preserve"> [Kathryn Anne, labor economist, independent policy consultant and co-host of the Optimist Economy podcast, 4-20-2026, "Why Are US Workers Stuck? Not Enough Employers", Bloomberg, </w:t>
      </w:r>
      <w:r w:rsidR="0001356D" w:rsidRPr="00805917">
        <w:t>https://www.bloomberg.com/opinion/articles/2026-04-20/why-are-us-workers-stuck-not-enough-employers]/Kankee</w:t>
      </w:r>
    </w:p>
    <w:p w14:paraId="4319A184" w14:textId="0672E055" w:rsidR="00681BDE" w:rsidRPr="00805917" w:rsidRDefault="0001356D" w:rsidP="00681BDE">
      <w:pPr>
        <w:rPr>
          <w:sz w:val="16"/>
        </w:rPr>
      </w:pPr>
      <w:r w:rsidRPr="00805917">
        <w:rPr>
          <w:rStyle w:val="StyleUnderline"/>
        </w:rPr>
        <w:t>America is not</w:t>
      </w:r>
      <w:r w:rsidRPr="00805917">
        <w:rPr>
          <w:sz w:val="16"/>
        </w:rPr>
        <w:t xml:space="preserve">, according to the official definition, </w:t>
      </w:r>
      <w:r w:rsidRPr="00805917">
        <w:rPr>
          <w:rStyle w:val="StyleUnderline"/>
        </w:rPr>
        <w:t>in a recession</w:t>
      </w:r>
      <w:r w:rsidRPr="00805917">
        <w:rPr>
          <w:sz w:val="16"/>
        </w:rPr>
        <w:t xml:space="preserve">. And yet the American labor market is so weak that it raises an obvious question: What’s the difference? More precisely, how is today’s labor market different from the labor market during a recession? Maybe it’s not so obvious. In the 18 years since the US economy last made the transition from expansion to contraction (as opposed to the abrupt shock of the pandemic), the labor market — and the understanding of it — have changed. </w:t>
      </w:r>
      <w:r w:rsidRPr="00805917">
        <w:rPr>
          <w:rStyle w:val="StyleUnderline"/>
        </w:rPr>
        <w:t>The pain</w:t>
      </w:r>
      <w:r w:rsidRPr="00805917">
        <w:rPr>
          <w:sz w:val="16"/>
        </w:rPr>
        <w:t xml:space="preserve"> that was generally </w:t>
      </w:r>
      <w:r w:rsidRPr="00805917">
        <w:rPr>
          <w:rStyle w:val="StyleUnderline"/>
        </w:rPr>
        <w:t>thought to be limited to recessions is</w:t>
      </w:r>
      <w:r w:rsidRPr="00805917">
        <w:rPr>
          <w:sz w:val="16"/>
        </w:rPr>
        <w:t xml:space="preserve"> much </w:t>
      </w:r>
      <w:r w:rsidRPr="00805917">
        <w:rPr>
          <w:rStyle w:val="StyleUnderline"/>
        </w:rPr>
        <w:t>more pervasive</w:t>
      </w:r>
      <w:r w:rsidRPr="00805917">
        <w:rPr>
          <w:sz w:val="16"/>
        </w:rPr>
        <w:t xml:space="preserve"> than commonly realized, </w:t>
      </w:r>
      <w:r w:rsidRPr="00805917">
        <w:rPr>
          <w:rStyle w:val="StyleUnderline"/>
        </w:rPr>
        <w:t xml:space="preserve">because </w:t>
      </w:r>
      <w:r w:rsidRPr="00805917">
        <w:rPr>
          <w:rStyle w:val="StyleUnderline"/>
          <w:highlight w:val="green"/>
        </w:rPr>
        <w:t>recessions aren’t the only cause of</w:t>
      </w:r>
      <w:r w:rsidRPr="00805917">
        <w:rPr>
          <w:rStyle w:val="StyleUnderline"/>
        </w:rPr>
        <w:t xml:space="preserve"> </w:t>
      </w:r>
      <w:r w:rsidRPr="00805917">
        <w:rPr>
          <w:rStyle w:val="StyleUnderline"/>
          <w:highlight w:val="green"/>
        </w:rPr>
        <w:t>constrained</w:t>
      </w:r>
      <w:r w:rsidRPr="00805917">
        <w:rPr>
          <w:rStyle w:val="StyleUnderline"/>
        </w:rPr>
        <w:t xml:space="preserve"> </w:t>
      </w:r>
      <w:r w:rsidRPr="00805917">
        <w:rPr>
          <w:rStyle w:val="StyleUnderline"/>
          <w:highlight w:val="green"/>
        </w:rPr>
        <w:t>mobility</w:t>
      </w:r>
      <w:r w:rsidRPr="00805917">
        <w:rPr>
          <w:rStyle w:val="StyleUnderline"/>
        </w:rPr>
        <w:t xml:space="preserve"> in the labor</w:t>
      </w:r>
      <w:r w:rsidRPr="00805917">
        <w:rPr>
          <w:sz w:val="16"/>
        </w:rPr>
        <w:t xml:space="preserve"> </w:t>
      </w:r>
      <w:r w:rsidRPr="00805917">
        <w:rPr>
          <w:rStyle w:val="StyleUnderline"/>
        </w:rPr>
        <w:t>market</w:t>
      </w:r>
      <w:r w:rsidRPr="00805917">
        <w:rPr>
          <w:sz w:val="16"/>
        </w:rPr>
        <w:t xml:space="preserve">. There’s now a different source: employer concentration. </w:t>
      </w:r>
      <w:r w:rsidRPr="00805917">
        <w:rPr>
          <w:rStyle w:val="StyleUnderline"/>
        </w:rPr>
        <w:t>What makes recessions</w:t>
      </w:r>
      <w:r w:rsidRPr="00805917">
        <w:rPr>
          <w:sz w:val="16"/>
        </w:rPr>
        <w:t xml:space="preserve"> so </w:t>
      </w:r>
      <w:r w:rsidRPr="00805917">
        <w:rPr>
          <w:rStyle w:val="StyleUnderline"/>
        </w:rPr>
        <w:t>harmful</w:t>
      </w:r>
      <w:r w:rsidRPr="00805917">
        <w:rPr>
          <w:sz w:val="16"/>
        </w:rPr>
        <w:t xml:space="preserve"> to workers </w:t>
      </w:r>
      <w:r w:rsidRPr="00805917">
        <w:rPr>
          <w:rStyle w:val="StyleUnderline"/>
        </w:rPr>
        <w:t>is the freezing of movement</w:t>
      </w:r>
      <w:r w:rsidRPr="00805917">
        <w:rPr>
          <w:sz w:val="16"/>
        </w:rPr>
        <w:t xml:space="preserve">. The gears of the labor market — gears that are constantly shuffling workers from job to job to unemployment to job again — slow to a crawl. </w:t>
      </w:r>
      <w:r w:rsidRPr="00805917">
        <w:rPr>
          <w:rStyle w:val="StyleUnderline"/>
        </w:rPr>
        <w:t>As headcounts shrink, workers with a job find it harder or riskier to switch</w:t>
      </w:r>
      <w:r w:rsidRPr="00805917">
        <w:rPr>
          <w:sz w:val="16"/>
        </w:rPr>
        <w:t xml:space="preserve">; workers without a job, more numerous during recessions, find it takes longer to find one. Wage growth sputters. </w:t>
      </w:r>
      <w:r w:rsidRPr="00805917">
        <w:rPr>
          <w:rStyle w:val="StyleUnderline"/>
        </w:rPr>
        <w:t>This lack of movement is what is making today’s labor market so damaging</w:t>
      </w:r>
      <w:r w:rsidRPr="00805917">
        <w:rPr>
          <w:sz w:val="16"/>
        </w:rPr>
        <w:t xml:space="preserve">. A measure of slack in hires and quits, known as the Labor Market Tightness Index, shows a decline in conditions that is just as dramatic — if not more so — than a recession. Wage growth sees a parallel fall in the index. </w:t>
      </w:r>
      <w:r w:rsidR="00681BDE" w:rsidRPr="00805917">
        <w:rPr>
          <w:sz w:val="16"/>
        </w:rPr>
        <w:t xml:space="preserve">I return to my non-obvious question: How come the labor market looks like we’re in a recession if we’re not? </w:t>
      </w:r>
      <w:r w:rsidR="00681BDE" w:rsidRPr="00805917">
        <w:rPr>
          <w:rStyle w:val="StyleUnderline"/>
        </w:rPr>
        <w:t>Technological advances</w:t>
      </w:r>
      <w:r w:rsidR="00681BDE" w:rsidRPr="00805917">
        <w:rPr>
          <w:sz w:val="16"/>
        </w:rPr>
        <w:t xml:space="preserve"> are a popular explanation. AI will certainly </w:t>
      </w:r>
      <w:r w:rsidR="00681BDE" w:rsidRPr="00805917">
        <w:rPr>
          <w:rStyle w:val="StyleUnderline"/>
        </w:rPr>
        <w:t xml:space="preserve">make some workers and jobs </w:t>
      </w:r>
      <w:r w:rsidR="00681BDE" w:rsidRPr="00805917">
        <w:rPr>
          <w:rStyle w:val="Emphasis"/>
        </w:rPr>
        <w:t>obsolete</w:t>
      </w:r>
      <w:r w:rsidR="00681BDE" w:rsidRPr="00805917">
        <w:rPr>
          <w:rStyle w:val="StyleUnderline"/>
        </w:rPr>
        <w:t>,</w:t>
      </w:r>
      <w:r w:rsidR="00681BDE" w:rsidRPr="00805917">
        <w:rPr>
          <w:sz w:val="16"/>
        </w:rPr>
        <w:t xml:space="preserve"> and maybe the numbers show that process starting in real time. And </w:t>
      </w:r>
      <w:r w:rsidR="00681BDE" w:rsidRPr="00805917">
        <w:rPr>
          <w:rStyle w:val="StyleUnderline"/>
        </w:rPr>
        <w:t xml:space="preserve">the historically tight labor market of </w:t>
      </w:r>
      <w:r w:rsidR="00681BDE" w:rsidRPr="00805917">
        <w:rPr>
          <w:rStyle w:val="StyleUnderline"/>
          <w:highlight w:val="green"/>
        </w:rPr>
        <w:t>2022</w:t>
      </w:r>
      <w:r w:rsidR="00681BDE" w:rsidRPr="00805917">
        <w:rPr>
          <w:rStyle w:val="StyleUnderline"/>
        </w:rPr>
        <w:t xml:space="preserve"> may have left </w:t>
      </w:r>
      <w:r w:rsidR="00681BDE" w:rsidRPr="00805917">
        <w:rPr>
          <w:rStyle w:val="StyleUnderline"/>
          <w:highlight w:val="green"/>
        </w:rPr>
        <w:t>many</w:t>
      </w:r>
      <w:r w:rsidR="00681BDE" w:rsidRPr="00805917">
        <w:rPr>
          <w:rStyle w:val="StyleUnderline"/>
        </w:rPr>
        <w:t xml:space="preserve"> </w:t>
      </w:r>
      <w:r w:rsidR="00681BDE" w:rsidRPr="00805917">
        <w:rPr>
          <w:rStyle w:val="StyleUnderline"/>
          <w:highlight w:val="green"/>
        </w:rPr>
        <w:t xml:space="preserve">employers </w:t>
      </w:r>
      <w:r w:rsidR="00681BDE" w:rsidRPr="00805917">
        <w:rPr>
          <w:rStyle w:val="Emphasis"/>
          <w:highlight w:val="green"/>
        </w:rPr>
        <w:t>layoff-averse</w:t>
      </w:r>
      <w:r w:rsidR="00681BDE" w:rsidRPr="00805917">
        <w:rPr>
          <w:rStyle w:val="StyleUnderline"/>
        </w:rPr>
        <w:t>, given the time and expense it takes to hire</w:t>
      </w:r>
      <w:r w:rsidR="00681BDE" w:rsidRPr="00805917">
        <w:rPr>
          <w:sz w:val="16"/>
        </w:rPr>
        <w:t xml:space="preserve">. </w:t>
      </w:r>
      <w:r w:rsidR="00681BDE" w:rsidRPr="00805917">
        <w:rPr>
          <w:rStyle w:val="StyleUnderline"/>
          <w:highlight w:val="green"/>
        </w:rPr>
        <w:t>They</w:t>
      </w:r>
      <w:r w:rsidR="00681BDE" w:rsidRPr="00805917">
        <w:rPr>
          <w:sz w:val="16"/>
        </w:rPr>
        <w:t xml:space="preserve"> can </w:t>
      </w:r>
      <w:r w:rsidR="00681BDE" w:rsidRPr="00805917">
        <w:rPr>
          <w:rStyle w:val="StyleUnderline"/>
          <w:highlight w:val="green"/>
        </w:rPr>
        <w:t>lean on AI</w:t>
      </w:r>
      <w:r w:rsidR="00681BDE" w:rsidRPr="00805917">
        <w:rPr>
          <w:rStyle w:val="StyleUnderline"/>
        </w:rPr>
        <w:t xml:space="preserve"> to save money and manage headcounts</w:t>
      </w:r>
      <w:r w:rsidR="00681BDE" w:rsidRPr="00805917">
        <w:rPr>
          <w:sz w:val="16"/>
        </w:rPr>
        <w:t xml:space="preserve">. The historic plateau in the number of US jobs would seem to support this story. There’s only one catch: The change in the labor market has been happening for decades, while the AI economy is a three-year story. In addition, AI’s ability to replace workers so quickly would be concentrated in a few firms in select industries. The longer, broader story, the one that makes more sense, is employer concentration. The labor market has been heading toward a situation like this — with recession-like conditions of slow gears even when the market should be tight — for a while. One way to see it is in the </w:t>
      </w:r>
      <w:r w:rsidR="00681BDE" w:rsidRPr="00805917">
        <w:rPr>
          <w:rStyle w:val="StyleUnderline"/>
        </w:rPr>
        <w:t xml:space="preserve">long-term </w:t>
      </w:r>
      <w:r w:rsidR="00681BDE" w:rsidRPr="00805917">
        <w:rPr>
          <w:rStyle w:val="StyleUnderline"/>
          <w:highlight w:val="green"/>
        </w:rPr>
        <w:t>unemployment</w:t>
      </w:r>
      <w:r w:rsidR="00681BDE" w:rsidRPr="00805917">
        <w:rPr>
          <w:rStyle w:val="StyleUnderline"/>
        </w:rPr>
        <w:t xml:space="preserve"> numbers</w:t>
      </w:r>
      <w:r w:rsidR="00681BDE" w:rsidRPr="00805917">
        <w:rPr>
          <w:sz w:val="16"/>
        </w:rPr>
        <w:t xml:space="preserve">, which track the share of the unemployed who have been searching for at least 26 weeks. It typically spikes just after a recession and then falls until the next downturn. Since 1970, however, in both bad and good economies, it has been trending upward. Even during the tight labor market of 2022, one in five workers was long-term unemployed. Today it’s one in four. A group of economists recently studied why wage growth has stalled for the last four decades. They </w:t>
      </w:r>
      <w:r w:rsidR="00681BDE" w:rsidRPr="00805917">
        <w:rPr>
          <w:rStyle w:val="StyleUnderline"/>
        </w:rPr>
        <w:t xml:space="preserve">identify </w:t>
      </w:r>
      <w:r w:rsidR="00681BDE" w:rsidRPr="00805917">
        <w:rPr>
          <w:rStyle w:val="Emphasis"/>
          <w:highlight w:val="green"/>
        </w:rPr>
        <w:t>employer concentration</w:t>
      </w:r>
      <w:r w:rsidR="00681BDE" w:rsidRPr="00805917">
        <w:rPr>
          <w:rStyle w:val="StyleUnderline"/>
          <w:highlight w:val="green"/>
        </w:rPr>
        <w:t xml:space="preserve"> and</w:t>
      </w:r>
      <w:r w:rsidR="00681BDE" w:rsidRPr="00805917">
        <w:rPr>
          <w:rStyle w:val="StyleUnderline"/>
        </w:rPr>
        <w:t xml:space="preserve"> </w:t>
      </w:r>
      <w:r w:rsidR="00681BDE" w:rsidRPr="00805917">
        <w:rPr>
          <w:rStyle w:val="Emphasis"/>
          <w:highlight w:val="green"/>
        </w:rPr>
        <w:t>non-compete agreements</w:t>
      </w:r>
      <w:r w:rsidR="00681BDE" w:rsidRPr="00805917">
        <w:rPr>
          <w:sz w:val="16"/>
        </w:rPr>
        <w:t xml:space="preserve">, both of </w:t>
      </w:r>
      <w:r w:rsidR="00681BDE" w:rsidRPr="00805917">
        <w:rPr>
          <w:rStyle w:val="StyleUnderline"/>
        </w:rPr>
        <w:t>which limit the movement</w:t>
      </w:r>
      <w:r w:rsidR="00681BDE" w:rsidRPr="00805917">
        <w:rPr>
          <w:sz w:val="16"/>
        </w:rPr>
        <w:t xml:space="preserve"> </w:t>
      </w:r>
      <w:r w:rsidR="00681BDE" w:rsidRPr="00805917">
        <w:rPr>
          <w:rStyle w:val="StyleUnderline"/>
        </w:rPr>
        <w:t>of workers</w:t>
      </w:r>
      <w:r w:rsidR="00681BDE" w:rsidRPr="00805917">
        <w:rPr>
          <w:sz w:val="16"/>
        </w:rPr>
        <w:t xml:space="preserve">, as the key explanations for weak wage growth. Their findings fit well in a constellation of research about the labor market. Over the last decade, economists have found that </w:t>
      </w:r>
      <w:r w:rsidR="00681BDE" w:rsidRPr="00805917">
        <w:rPr>
          <w:rStyle w:val="StyleUnderline"/>
        </w:rPr>
        <w:t>a central source of wage growth is moving to a higher-paying firm, while a central source of wage decline is moving to a lower-paying firm</w:t>
      </w:r>
      <w:r w:rsidR="00681BDE" w:rsidRPr="00805917">
        <w:rPr>
          <w:sz w:val="16"/>
        </w:rPr>
        <w:t xml:space="preserve">. They have shown that </w:t>
      </w:r>
      <w:r w:rsidR="00681BDE" w:rsidRPr="00805917">
        <w:rPr>
          <w:rStyle w:val="StyleUnderline"/>
        </w:rPr>
        <w:t xml:space="preserve">that anti-competitive employer concentration </w:t>
      </w:r>
      <w:r w:rsidR="00681BDE" w:rsidRPr="00805917">
        <w:rPr>
          <w:rStyle w:val="StyleUnderline"/>
          <w:highlight w:val="green"/>
        </w:rPr>
        <w:t xml:space="preserve">is </w:t>
      </w:r>
      <w:r w:rsidR="00681BDE" w:rsidRPr="00805917">
        <w:rPr>
          <w:rStyle w:val="Emphasis"/>
          <w:highlight w:val="green"/>
        </w:rPr>
        <w:t>pervasive</w:t>
      </w:r>
      <w:r w:rsidR="00681BDE" w:rsidRPr="00805917">
        <w:rPr>
          <w:rStyle w:val="StyleUnderline"/>
          <w:highlight w:val="green"/>
        </w:rPr>
        <w:t xml:space="preserve"> in the</w:t>
      </w:r>
      <w:r w:rsidR="00681BDE" w:rsidRPr="00805917">
        <w:rPr>
          <w:rStyle w:val="StyleUnderline"/>
        </w:rPr>
        <w:t xml:space="preserve"> </w:t>
      </w:r>
      <w:r w:rsidR="00681BDE" w:rsidRPr="00805917">
        <w:rPr>
          <w:rStyle w:val="StyleUnderline"/>
          <w:highlight w:val="green"/>
        </w:rPr>
        <w:t>US</w:t>
      </w:r>
      <w:r w:rsidR="00681BDE" w:rsidRPr="00805917">
        <w:rPr>
          <w:sz w:val="16"/>
        </w:rPr>
        <w:t xml:space="preserve">. There is a growing consensus that </w:t>
      </w:r>
      <w:r w:rsidR="00681BDE" w:rsidRPr="00805917">
        <w:rPr>
          <w:rStyle w:val="StyleUnderline"/>
        </w:rPr>
        <w:t xml:space="preserve">employers have </w:t>
      </w:r>
      <w:r w:rsidR="00681BDE" w:rsidRPr="00805917">
        <w:rPr>
          <w:rStyle w:val="Emphasis"/>
        </w:rPr>
        <w:t>monopsonistic</w:t>
      </w:r>
      <w:r w:rsidR="00681BDE" w:rsidRPr="00805917">
        <w:rPr>
          <w:rStyle w:val="StyleUnderline"/>
        </w:rPr>
        <w:t xml:space="preserve"> power to set wages, as opposed to having wages determined via a competitive market. </w:t>
      </w:r>
      <w:r w:rsidR="00681BDE" w:rsidRPr="00805917">
        <w:rPr>
          <w:sz w:val="16"/>
        </w:rPr>
        <w:t xml:space="preserve">It’s intuitive: If you lost your job, would you want there to be one employer in your city, or one thousand? The more firms that can hire you, the better off you are. </w:t>
      </w:r>
      <w:r w:rsidR="00681BDE" w:rsidRPr="00805917">
        <w:rPr>
          <w:rStyle w:val="StyleUnderline"/>
        </w:rPr>
        <w:t xml:space="preserve">Employer concentration means </w:t>
      </w:r>
      <w:r w:rsidR="00681BDE" w:rsidRPr="00805917">
        <w:rPr>
          <w:rStyle w:val="StyleUnderline"/>
          <w:highlight w:val="green"/>
        </w:rPr>
        <w:t>most</w:t>
      </w:r>
      <w:r w:rsidR="00681BDE" w:rsidRPr="00805917">
        <w:rPr>
          <w:rStyle w:val="StyleUnderline"/>
        </w:rPr>
        <w:t xml:space="preserve"> US labor </w:t>
      </w:r>
      <w:r w:rsidR="00681BDE" w:rsidRPr="00805917">
        <w:rPr>
          <w:rStyle w:val="StyleUnderline"/>
          <w:highlight w:val="green"/>
        </w:rPr>
        <w:t>markets are moving</w:t>
      </w:r>
      <w:r w:rsidR="00681BDE" w:rsidRPr="00805917">
        <w:rPr>
          <w:rStyle w:val="StyleUnderline"/>
        </w:rPr>
        <w:t xml:space="preserve"> away </w:t>
      </w:r>
      <w:r w:rsidR="00681BDE" w:rsidRPr="00805917">
        <w:rPr>
          <w:rStyle w:val="StyleUnderline"/>
          <w:highlight w:val="green"/>
        </w:rPr>
        <w:t>from 1,000 employers</w:t>
      </w:r>
      <w:r w:rsidR="00681BDE" w:rsidRPr="00805917">
        <w:rPr>
          <w:rStyle w:val="StyleUnderline"/>
        </w:rPr>
        <w:t xml:space="preserve"> and </w:t>
      </w:r>
      <w:r w:rsidR="00681BDE" w:rsidRPr="00805917">
        <w:rPr>
          <w:rStyle w:val="StyleUnderline"/>
          <w:highlight w:val="green"/>
        </w:rPr>
        <w:t>to</w:t>
      </w:r>
      <w:r w:rsidR="00681BDE" w:rsidRPr="00805917">
        <w:rPr>
          <w:rStyle w:val="StyleUnderline"/>
        </w:rPr>
        <w:t xml:space="preserve">ward </w:t>
      </w:r>
      <w:r w:rsidR="00681BDE" w:rsidRPr="00805917">
        <w:rPr>
          <w:rStyle w:val="StyleUnderline"/>
          <w:highlight w:val="green"/>
        </w:rPr>
        <w:t>one</w:t>
      </w:r>
      <w:r w:rsidR="00681BDE" w:rsidRPr="00805917">
        <w:rPr>
          <w:rStyle w:val="StyleUnderline"/>
        </w:rPr>
        <w:t>.</w:t>
      </w:r>
      <w:r w:rsidR="00681BDE" w:rsidRPr="00805917">
        <w:rPr>
          <w:sz w:val="16"/>
        </w:rPr>
        <w:t xml:space="preserve"> Even if that one employer is a high-growth, high-paying, high-productivity firm, </w:t>
      </w:r>
      <w:r w:rsidR="00681BDE" w:rsidRPr="00805917">
        <w:rPr>
          <w:rStyle w:val="StyleUnderline"/>
        </w:rPr>
        <w:t>it’s</w:t>
      </w:r>
      <w:r w:rsidR="00681BDE" w:rsidRPr="00805917">
        <w:rPr>
          <w:sz w:val="16"/>
        </w:rPr>
        <w:t xml:space="preserve"> still </w:t>
      </w:r>
      <w:r w:rsidR="00681BDE" w:rsidRPr="00805917">
        <w:rPr>
          <w:rStyle w:val="StyleUnderline"/>
        </w:rPr>
        <w:t>better for workers to have more firms to choose from</w:t>
      </w:r>
      <w:r w:rsidR="00681BDE" w:rsidRPr="00805917">
        <w:rPr>
          <w:sz w:val="16"/>
        </w:rPr>
        <w:t xml:space="preserve">. In other words, </w:t>
      </w:r>
      <w:r w:rsidR="00681BDE" w:rsidRPr="00805917">
        <w:rPr>
          <w:rStyle w:val="StyleUnderline"/>
        </w:rPr>
        <w:t xml:space="preserve">the slow gears of </w:t>
      </w:r>
      <w:r w:rsidR="00681BDE" w:rsidRPr="00805917">
        <w:rPr>
          <w:rStyle w:val="StyleUnderline"/>
          <w:highlight w:val="green"/>
        </w:rPr>
        <w:t>recession labor-market churn have become</w:t>
      </w:r>
      <w:r w:rsidR="00681BDE" w:rsidRPr="00805917">
        <w:rPr>
          <w:rStyle w:val="StyleUnderline"/>
        </w:rPr>
        <w:t xml:space="preserve"> something of </w:t>
      </w:r>
      <w:r w:rsidR="00681BDE" w:rsidRPr="00805917">
        <w:rPr>
          <w:rStyle w:val="StyleUnderline"/>
          <w:highlight w:val="green"/>
        </w:rPr>
        <w:t xml:space="preserve">a </w:t>
      </w:r>
      <w:r w:rsidR="00681BDE" w:rsidRPr="00805917">
        <w:rPr>
          <w:rStyle w:val="Emphasis"/>
          <w:highlight w:val="green"/>
        </w:rPr>
        <w:t>permanent</w:t>
      </w:r>
      <w:r w:rsidR="00681BDE" w:rsidRPr="00805917">
        <w:rPr>
          <w:rStyle w:val="StyleUnderline"/>
          <w:highlight w:val="green"/>
        </w:rPr>
        <w:t xml:space="preserve"> feature</w:t>
      </w:r>
      <w:r w:rsidR="00681BDE" w:rsidRPr="00805917">
        <w:rPr>
          <w:rStyle w:val="StyleUnderline"/>
        </w:rPr>
        <w:t xml:space="preserve">. </w:t>
      </w:r>
      <w:r w:rsidR="00681BDE" w:rsidRPr="00805917">
        <w:rPr>
          <w:sz w:val="16"/>
        </w:rPr>
        <w:t xml:space="preserve">The upshot is that anxiety about the possibility of a recession could be more productively channeled toward greater concern about employer concentration and its trilogy of discontents: reduced worker mobility, reduced worker power and reduced worker wages. </w:t>
      </w:r>
      <w:r w:rsidR="00681BDE" w:rsidRPr="00805917">
        <w:rPr>
          <w:rStyle w:val="StyleUnderline"/>
        </w:rPr>
        <w:t>There’s no need to wait for a recession to be declared</w:t>
      </w:r>
      <w:r w:rsidR="00681BDE" w:rsidRPr="00805917">
        <w:rPr>
          <w:sz w:val="16"/>
        </w:rPr>
        <w:t xml:space="preserve"> — and in fact, improving the labor market now could make one less painful when it comes. </w:t>
      </w:r>
    </w:p>
    <w:p w14:paraId="0E96D1B1" w14:textId="3BB78B3C" w:rsidR="00F5474E" w:rsidRPr="00805917" w:rsidRDefault="00F5474E" w:rsidP="00F5474E">
      <w:pPr>
        <w:pStyle w:val="Heading4"/>
      </w:pPr>
      <w:r w:rsidRPr="00805917">
        <w:lastRenderedPageBreak/>
        <w:t>Monopsony outweighs</w:t>
      </w:r>
      <w:r w:rsidR="003C14DC" w:rsidRPr="00805917">
        <w:t xml:space="preserve"> – jobs are extra sticky</w:t>
      </w:r>
      <w:r w:rsidR="00D5117B" w:rsidRPr="00805917">
        <w:t xml:space="preserve"> and hard to shift</w:t>
      </w:r>
    </w:p>
    <w:p w14:paraId="507EF876" w14:textId="4F54673F" w:rsidR="00F5474E" w:rsidRPr="00805917" w:rsidRDefault="00F5474E" w:rsidP="00F5474E">
      <w:r w:rsidRPr="00805917">
        <w:rPr>
          <w:b/>
          <w:bCs/>
          <w:sz w:val="26"/>
          <w:szCs w:val="26"/>
        </w:rPr>
        <w:t>Rosalsky 4-21</w:t>
      </w:r>
      <w:r w:rsidRPr="00805917">
        <w:t xml:space="preserve"> [Greg Rosalsky,</w:t>
      </w:r>
      <w:r w:rsidR="00653FD9" w:rsidRPr="00805917">
        <w:t xml:space="preserve"> reporter at NPR's Planet Money with a master's degree at Princeton University's Woodrow Wilson School, where he studied economics and public policy,</w:t>
      </w:r>
      <w:r w:rsidRPr="00805917">
        <w:t xml:space="preserve"> 4-21-2026, "The hidden power keeping wages low", NPR, https://www.npr.org/sections/planet-money/2026/04/21/g-s1-118071/the-hidden-power-keeping-wages-low</w:t>
      </w:r>
      <w:r w:rsidR="001D488C" w:rsidRPr="00805917">
        <w:t>]/Kankee</w:t>
      </w:r>
    </w:p>
    <w:p w14:paraId="7E5A4C13" w14:textId="2662315E" w:rsidR="00F5474E" w:rsidRPr="00805917" w:rsidRDefault="00F5474E" w:rsidP="00F5474E">
      <w:pPr>
        <w:rPr>
          <w:sz w:val="16"/>
        </w:rPr>
      </w:pPr>
      <w:r w:rsidRPr="00805917">
        <w:rPr>
          <w:sz w:val="16"/>
        </w:rPr>
        <w:t>Monopsonyfest 2010 was apparently a dud and had a bunch of vacant seats. But Monopsonyfest 2026? It's sold out and getting lit.</w:t>
      </w:r>
      <w:r w:rsidR="00A16DCD" w:rsidRPr="00805917">
        <w:rPr>
          <w:sz w:val="16"/>
        </w:rPr>
        <w:t xml:space="preserve"> </w:t>
      </w:r>
      <w:r w:rsidRPr="00805917">
        <w:rPr>
          <w:sz w:val="16"/>
        </w:rPr>
        <w:t xml:space="preserve">Over the last decade or so, there's been an explosion of studies in top journals, including by Dube, finding that </w:t>
      </w:r>
      <w:r w:rsidRPr="00805917">
        <w:rPr>
          <w:rStyle w:val="StyleUnderline"/>
        </w:rPr>
        <w:t xml:space="preserve">monopsony power is quite </w:t>
      </w:r>
      <w:r w:rsidRPr="00805917">
        <w:rPr>
          <w:rStyle w:val="Emphasis"/>
        </w:rPr>
        <w:t>pervasive</w:t>
      </w:r>
      <w:r w:rsidRPr="00805917">
        <w:rPr>
          <w:sz w:val="16"/>
        </w:rPr>
        <w:t xml:space="preserve">. And many </w:t>
      </w:r>
      <w:r w:rsidRPr="00805917">
        <w:rPr>
          <w:rStyle w:val="StyleUnderline"/>
        </w:rPr>
        <w:t>economists are taking monopsony power</w:t>
      </w:r>
      <w:r w:rsidRPr="00805917">
        <w:rPr>
          <w:sz w:val="16"/>
        </w:rPr>
        <w:t xml:space="preserve"> more </w:t>
      </w:r>
      <w:r w:rsidRPr="00805917">
        <w:rPr>
          <w:rStyle w:val="Emphasis"/>
        </w:rPr>
        <w:t>seriously</w:t>
      </w:r>
      <w:r w:rsidRPr="00805917">
        <w:rPr>
          <w:sz w:val="16"/>
        </w:rPr>
        <w:t xml:space="preserve"> these days.</w:t>
      </w:r>
      <w:r w:rsidR="00A16DCD" w:rsidRPr="00805917">
        <w:rPr>
          <w:sz w:val="16"/>
        </w:rPr>
        <w:t xml:space="preserve"> </w:t>
      </w:r>
      <w:r w:rsidRPr="00805917">
        <w:rPr>
          <w:sz w:val="16"/>
        </w:rPr>
        <w:t>Why monopsony power might be everywhere</w:t>
      </w:r>
      <w:r w:rsidR="00A16DCD" w:rsidRPr="00805917">
        <w:rPr>
          <w:sz w:val="16"/>
        </w:rPr>
        <w:t xml:space="preserve"> </w:t>
      </w:r>
      <w:r w:rsidRPr="00805917">
        <w:rPr>
          <w:sz w:val="16"/>
        </w:rPr>
        <w:t xml:space="preserve">So </w:t>
      </w:r>
      <w:r w:rsidRPr="00805917">
        <w:rPr>
          <w:rStyle w:val="StyleUnderline"/>
        </w:rPr>
        <w:t>why</w:t>
      </w:r>
      <w:r w:rsidRPr="00805917">
        <w:rPr>
          <w:sz w:val="16"/>
        </w:rPr>
        <w:t xml:space="preserve">, in Dube's view, </w:t>
      </w:r>
      <w:r w:rsidRPr="00805917">
        <w:rPr>
          <w:rStyle w:val="StyleUnderline"/>
        </w:rPr>
        <w:t>is monopsony power so widespread</w:t>
      </w:r>
      <w:r w:rsidRPr="00805917">
        <w:rPr>
          <w:sz w:val="16"/>
        </w:rPr>
        <w:t xml:space="preserve">, </w:t>
      </w:r>
      <w:r w:rsidRPr="00805917">
        <w:rPr>
          <w:rStyle w:val="StyleUnderline"/>
        </w:rPr>
        <w:t>even in places where there seem to be numerous employers competing to hire and retain workers</w:t>
      </w:r>
      <w:r w:rsidRPr="00805917">
        <w:rPr>
          <w:sz w:val="16"/>
        </w:rPr>
        <w:t>? In the book, Dube mostly answers this with what he calls the "triumvirate of endemic monopsony." These three reasons are "</w:t>
      </w:r>
      <w:r w:rsidRPr="00805917">
        <w:rPr>
          <w:rStyle w:val="StyleUnderline"/>
          <w:highlight w:val="green"/>
        </w:rPr>
        <w:t>concentration</w:t>
      </w:r>
      <w:r w:rsidRPr="00805917">
        <w:rPr>
          <w:rStyle w:val="StyleUnderline"/>
        </w:rPr>
        <w:t>, search frictions, and job differentiation."</w:t>
      </w:r>
      <w:r w:rsidR="00A16DCD" w:rsidRPr="00805917">
        <w:rPr>
          <w:rStyle w:val="StyleUnderline"/>
        </w:rPr>
        <w:t xml:space="preserve"> </w:t>
      </w:r>
      <w:r w:rsidRPr="00805917">
        <w:rPr>
          <w:sz w:val="16"/>
        </w:rPr>
        <w:t>First of all, Dube says, research suggests that if you look at how many employers there are in a given area for particular kinds of workers, "</w:t>
      </w:r>
      <w:r w:rsidRPr="00805917">
        <w:rPr>
          <w:rStyle w:val="StyleUnderline"/>
        </w:rPr>
        <w:t xml:space="preserve">the typical American [labor] market </w:t>
      </w:r>
      <w:r w:rsidRPr="00805917">
        <w:rPr>
          <w:rStyle w:val="StyleUnderline"/>
          <w:highlight w:val="green"/>
        </w:rPr>
        <w:t>is</w:t>
      </w:r>
      <w:r w:rsidRPr="00805917">
        <w:rPr>
          <w:sz w:val="16"/>
        </w:rPr>
        <w:t xml:space="preserve"> about as concentrated as having about </w:t>
      </w:r>
      <w:r w:rsidRPr="00805917">
        <w:rPr>
          <w:rStyle w:val="StyleUnderline"/>
          <w:highlight w:val="green"/>
        </w:rPr>
        <w:t>three</w:t>
      </w:r>
      <w:r w:rsidRPr="00805917">
        <w:rPr>
          <w:rStyle w:val="StyleUnderline"/>
        </w:rPr>
        <w:t xml:space="preserve"> </w:t>
      </w:r>
      <w:r w:rsidRPr="00805917">
        <w:rPr>
          <w:rStyle w:val="StyleUnderline"/>
          <w:highlight w:val="green"/>
        </w:rPr>
        <w:t>employers</w:t>
      </w:r>
      <w:r w:rsidRPr="00805917">
        <w:rPr>
          <w:sz w:val="16"/>
        </w:rPr>
        <w:t>. And that's a very shocking number."</w:t>
      </w:r>
      <w:r w:rsidR="00A16DCD" w:rsidRPr="00805917">
        <w:rPr>
          <w:sz w:val="16"/>
        </w:rPr>
        <w:t xml:space="preserve"> </w:t>
      </w:r>
      <w:r w:rsidRPr="00805917">
        <w:rPr>
          <w:sz w:val="16"/>
        </w:rPr>
        <w:t xml:space="preserve">So, yeah, we're not talking about literal monopsonies dotting the American landscape. But research suggests, at the same time, </w:t>
      </w:r>
      <w:r w:rsidRPr="00805917">
        <w:rPr>
          <w:rStyle w:val="StyleUnderline"/>
          <w:highlight w:val="green"/>
        </w:rPr>
        <w:t>there is</w:t>
      </w:r>
      <w:r w:rsidRPr="00805917">
        <w:rPr>
          <w:rStyle w:val="StyleUnderline"/>
        </w:rPr>
        <w:t xml:space="preserve"> often </w:t>
      </w:r>
      <w:r w:rsidRPr="00805917">
        <w:rPr>
          <w:rStyle w:val="StyleUnderline"/>
          <w:highlight w:val="green"/>
        </w:rPr>
        <w:t>no</w:t>
      </w:r>
      <w:r w:rsidRPr="00805917">
        <w:rPr>
          <w:rStyle w:val="StyleUnderline"/>
        </w:rPr>
        <w:t xml:space="preserve">t intense </w:t>
      </w:r>
      <w:r w:rsidRPr="00805917">
        <w:rPr>
          <w:rStyle w:val="StyleUnderline"/>
          <w:highlight w:val="green"/>
        </w:rPr>
        <w:t>competition</w:t>
      </w:r>
      <w:r w:rsidRPr="00805917">
        <w:rPr>
          <w:rStyle w:val="StyleUnderline"/>
        </w:rPr>
        <w:t xml:space="preserve"> between employers</w:t>
      </w:r>
      <w:r w:rsidRPr="00805917">
        <w:rPr>
          <w:sz w:val="16"/>
        </w:rPr>
        <w:t xml:space="preserve"> for workers either. </w:t>
      </w:r>
      <w:r w:rsidRPr="00805917">
        <w:rPr>
          <w:rStyle w:val="StyleUnderline"/>
        </w:rPr>
        <w:t>Worker options are somewhat limited, and so they might be less gung-ho to quit</w:t>
      </w:r>
      <w:r w:rsidRPr="00805917">
        <w:rPr>
          <w:sz w:val="16"/>
        </w:rPr>
        <w:t xml:space="preserve"> if an employer kinda sucks.</w:t>
      </w:r>
      <w:r w:rsidR="00A16DCD" w:rsidRPr="00805917">
        <w:rPr>
          <w:sz w:val="16"/>
        </w:rPr>
        <w:t xml:space="preserve"> </w:t>
      </w:r>
      <w:r w:rsidRPr="00805917">
        <w:rPr>
          <w:sz w:val="16"/>
        </w:rPr>
        <w:t xml:space="preserve">"If a company's paying 10% lower in a highly competitive market, quits should just go off the roof," Dube says. But studies find they don't. Yes, </w:t>
      </w:r>
      <w:r w:rsidRPr="00805917">
        <w:rPr>
          <w:rStyle w:val="StyleUnderline"/>
        </w:rPr>
        <w:t>people often do quit lower-paying jobs when higher-paying options present themselves, but not nearly at the rate classic models would predict.</w:t>
      </w:r>
      <w:r w:rsidR="00A16DCD" w:rsidRPr="00805917">
        <w:rPr>
          <w:sz w:val="16"/>
        </w:rPr>
        <w:t xml:space="preserve"> </w:t>
      </w:r>
      <w:r w:rsidRPr="00805917">
        <w:rPr>
          <w:sz w:val="16"/>
        </w:rPr>
        <w:t>Second, there are "search frictions." In other words, there are logistical challenges for workers looking for a new job. They have to find information about job openings, apply for it, interview for it, risk getting rejected, fill out paperwork, and so on. These "</w:t>
      </w:r>
      <w:r w:rsidRPr="00805917">
        <w:rPr>
          <w:rStyle w:val="StyleUnderline"/>
          <w:highlight w:val="green"/>
        </w:rPr>
        <w:t>frictions</w:t>
      </w:r>
      <w:r w:rsidRPr="00805917">
        <w:rPr>
          <w:rStyle w:val="StyleUnderline"/>
        </w:rPr>
        <w:t xml:space="preserve"> in job transitions </w:t>
      </w:r>
      <w:r w:rsidRPr="00805917">
        <w:rPr>
          <w:rStyle w:val="StyleUnderline"/>
          <w:highlight w:val="green"/>
        </w:rPr>
        <w:t>prevent</w:t>
      </w:r>
      <w:r w:rsidRPr="00805917">
        <w:rPr>
          <w:rStyle w:val="StyleUnderline"/>
        </w:rPr>
        <w:t xml:space="preserve"> </w:t>
      </w:r>
      <w:r w:rsidRPr="00805917">
        <w:rPr>
          <w:rStyle w:val="StyleUnderline"/>
          <w:highlight w:val="green"/>
        </w:rPr>
        <w:t>workers from easily moving</w:t>
      </w:r>
      <w:r w:rsidRPr="00805917">
        <w:rPr>
          <w:rStyle w:val="StyleUnderline"/>
        </w:rPr>
        <w:t xml:space="preserve"> to better-paying companies that may be interested in hiring them</w:t>
      </w:r>
      <w:r w:rsidRPr="00805917">
        <w:rPr>
          <w:sz w:val="16"/>
        </w:rPr>
        <w:t xml:space="preserve">," Dube writes. "The resulting </w:t>
      </w:r>
      <w:r w:rsidRPr="00805917">
        <w:rPr>
          <w:rStyle w:val="StyleUnderline"/>
        </w:rPr>
        <w:t>'puddles' give employers monopsony power, even in dense metropolitan labor markets</w:t>
      </w:r>
      <w:r w:rsidRPr="00805917">
        <w:rPr>
          <w:sz w:val="16"/>
        </w:rPr>
        <w:t>."</w:t>
      </w:r>
      <w:r w:rsidR="00A16DCD" w:rsidRPr="00805917">
        <w:rPr>
          <w:sz w:val="16"/>
        </w:rPr>
        <w:t xml:space="preserve"> </w:t>
      </w:r>
      <w:r w:rsidRPr="00805917">
        <w:rPr>
          <w:sz w:val="16"/>
        </w:rPr>
        <w:t xml:space="preserve">Finally, there's what he calls "job differentiation." </w:t>
      </w:r>
      <w:r w:rsidRPr="00805917">
        <w:rPr>
          <w:rStyle w:val="StyleUnderline"/>
        </w:rPr>
        <w:t xml:space="preserve">Every job is different, and </w:t>
      </w:r>
      <w:r w:rsidRPr="00805917">
        <w:rPr>
          <w:rStyle w:val="StyleUnderline"/>
          <w:highlight w:val="green"/>
        </w:rPr>
        <w:t>keeping</w:t>
      </w:r>
      <w:r w:rsidRPr="00805917">
        <w:rPr>
          <w:rStyle w:val="StyleUnderline"/>
        </w:rPr>
        <w:t xml:space="preserve"> certain </w:t>
      </w:r>
      <w:r w:rsidRPr="00805917">
        <w:rPr>
          <w:rStyle w:val="StyleUnderline"/>
          <w:highlight w:val="green"/>
        </w:rPr>
        <w:t>jobs may be desirable for reasons</w:t>
      </w:r>
      <w:r w:rsidRPr="00805917">
        <w:rPr>
          <w:rStyle w:val="StyleUnderline"/>
        </w:rPr>
        <w:t xml:space="preserve"> </w:t>
      </w:r>
      <w:r w:rsidRPr="00805917">
        <w:rPr>
          <w:rStyle w:val="StyleUnderline"/>
          <w:highlight w:val="green"/>
        </w:rPr>
        <w:t xml:space="preserve">beyond </w:t>
      </w:r>
      <w:r w:rsidRPr="00805917">
        <w:rPr>
          <w:rStyle w:val="StyleUnderline"/>
        </w:rPr>
        <w:t xml:space="preserve">just </w:t>
      </w:r>
      <w:r w:rsidRPr="00805917">
        <w:rPr>
          <w:rStyle w:val="StyleUnderline"/>
          <w:highlight w:val="green"/>
        </w:rPr>
        <w:t>pay</w:t>
      </w:r>
      <w:r w:rsidRPr="00805917">
        <w:rPr>
          <w:sz w:val="16"/>
        </w:rPr>
        <w:t xml:space="preserve">. For example, if you live close to your job, you may not want to switch to another job that is further away. Or you might like a particular manager or your co-workers or something else. "Just as brand loyalty in cereals can give a single company like General Mills — the maker of Cheerios — some pricing power, so can </w:t>
      </w:r>
      <w:r w:rsidRPr="00805917">
        <w:rPr>
          <w:rStyle w:val="StyleUnderline"/>
        </w:rPr>
        <w:t xml:space="preserve">a worker's </w:t>
      </w:r>
      <w:r w:rsidRPr="00805917">
        <w:rPr>
          <w:rStyle w:val="StyleUnderline"/>
          <w:highlight w:val="green"/>
        </w:rPr>
        <w:t>personal attachments or convenience factors</w:t>
      </w:r>
      <w:r w:rsidRPr="00805917">
        <w:rPr>
          <w:rStyle w:val="StyleUnderline"/>
        </w:rPr>
        <w:t xml:space="preserve"> </w:t>
      </w:r>
      <w:r w:rsidRPr="00805917">
        <w:rPr>
          <w:rStyle w:val="StyleUnderline"/>
          <w:highlight w:val="green"/>
        </w:rPr>
        <w:t>give</w:t>
      </w:r>
      <w:r w:rsidRPr="00805917">
        <w:rPr>
          <w:rStyle w:val="StyleUnderline"/>
        </w:rPr>
        <w:t xml:space="preserve"> an </w:t>
      </w:r>
      <w:r w:rsidRPr="00805917">
        <w:rPr>
          <w:rStyle w:val="StyleUnderline"/>
          <w:highlight w:val="green"/>
        </w:rPr>
        <w:t>employer wage-setting clout</w:t>
      </w:r>
      <w:r w:rsidRPr="00805917">
        <w:rPr>
          <w:sz w:val="16"/>
        </w:rPr>
        <w:t>," Dube writes.</w:t>
      </w:r>
      <w:r w:rsidR="00A16DCD" w:rsidRPr="00805917">
        <w:rPr>
          <w:sz w:val="16"/>
        </w:rPr>
        <w:t xml:space="preserve"> </w:t>
      </w:r>
      <w:r w:rsidRPr="00805917">
        <w:rPr>
          <w:sz w:val="16"/>
        </w:rPr>
        <w:t xml:space="preserve">Beyond the "triumvirate of endemic monopsony," </w:t>
      </w:r>
      <w:r w:rsidRPr="00805917">
        <w:rPr>
          <w:rStyle w:val="StyleUnderline"/>
          <w:highlight w:val="green"/>
        </w:rPr>
        <w:t>employers</w:t>
      </w:r>
      <w:r w:rsidRPr="00805917">
        <w:rPr>
          <w:rStyle w:val="StyleUnderline"/>
        </w:rPr>
        <w:t xml:space="preserve"> sometimes </w:t>
      </w:r>
      <w:r w:rsidRPr="00805917">
        <w:rPr>
          <w:rStyle w:val="Emphasis"/>
          <w:highlight w:val="green"/>
        </w:rPr>
        <w:t>intentionally collude</w:t>
      </w:r>
      <w:r w:rsidRPr="00805917">
        <w:rPr>
          <w:rStyle w:val="StyleUnderline"/>
        </w:rPr>
        <w:t xml:space="preserve"> </w:t>
      </w:r>
      <w:r w:rsidRPr="00805917">
        <w:rPr>
          <w:rStyle w:val="StyleUnderline"/>
          <w:highlight w:val="green"/>
        </w:rPr>
        <w:t>to make it harder</w:t>
      </w:r>
      <w:r w:rsidRPr="00805917">
        <w:rPr>
          <w:rStyle w:val="StyleUnderline"/>
        </w:rPr>
        <w:t xml:space="preserve"> for workers </w:t>
      </w:r>
      <w:r w:rsidRPr="00805917">
        <w:rPr>
          <w:rStyle w:val="StyleUnderline"/>
          <w:highlight w:val="green"/>
        </w:rPr>
        <w:t>to jump ship</w:t>
      </w:r>
      <w:r w:rsidRPr="00805917">
        <w:rPr>
          <w:rStyle w:val="StyleUnderline"/>
        </w:rPr>
        <w:t xml:space="preserve"> and work somewhere</w:t>
      </w:r>
      <w:r w:rsidRPr="00805917">
        <w:rPr>
          <w:sz w:val="16"/>
        </w:rPr>
        <w:t xml:space="preserve"> </w:t>
      </w:r>
      <w:r w:rsidRPr="00805917">
        <w:rPr>
          <w:rStyle w:val="StyleUnderline"/>
        </w:rPr>
        <w:t>else</w:t>
      </w:r>
      <w:r w:rsidRPr="00805917">
        <w:rPr>
          <w:sz w:val="16"/>
        </w:rPr>
        <w:t>. Dube says this concept goes back well before Joan Robinson. He traces the concept as far back as the late 1700s, when Adam Smith, in his classic book, The Wealth of Nations, wrote, "Masters are always and everywhere in a sort of tacit, but constant and uniform, combination, not to raise the wages of labour above their actual rate."</w:t>
      </w:r>
      <w:r w:rsidR="00A16DCD" w:rsidRPr="00805917">
        <w:rPr>
          <w:sz w:val="16"/>
        </w:rPr>
        <w:t xml:space="preserve"> </w:t>
      </w:r>
      <w:r w:rsidRPr="00805917">
        <w:rPr>
          <w:sz w:val="16"/>
        </w:rPr>
        <w:t>One incarnation of this sort of monopsonistic collusion is known as a "no-poaching agreement." These agreements tend to be illegal, and the federal government has worked to unravel them.</w:t>
      </w:r>
      <w:r w:rsidR="00A16DCD" w:rsidRPr="00805917">
        <w:rPr>
          <w:sz w:val="16"/>
        </w:rPr>
        <w:t xml:space="preserve"> </w:t>
      </w:r>
      <w:r w:rsidRPr="00805917">
        <w:rPr>
          <w:sz w:val="16"/>
        </w:rPr>
        <w:t>For example, Dube says, in the early 2000s, the big tech companies "had a secret agreement to not recruit each other's engineers.  If you worked at Apple, Google wouldn't call you, and vice versa."</w:t>
      </w:r>
      <w:r w:rsidR="00A16DCD" w:rsidRPr="00805917">
        <w:rPr>
          <w:sz w:val="16"/>
        </w:rPr>
        <w:t xml:space="preserve"> </w:t>
      </w:r>
      <w:r w:rsidRPr="00805917">
        <w:rPr>
          <w:sz w:val="16"/>
        </w:rPr>
        <w:t>During a federal investigation of these collusive agreements, investigators actually uncovered an email from Steve Jobs enforcing this no-poaching agreement. A recruiter from Google apparently made the "mistake" of seeking to recruit an Apple employee. Jobs, the CEO of Apple, was unhappy, and he emailed the CEO of Google, Eric Schmidt.</w:t>
      </w:r>
      <w:r w:rsidR="00A16DCD" w:rsidRPr="00805917">
        <w:rPr>
          <w:sz w:val="16"/>
        </w:rPr>
        <w:t xml:space="preserve"> </w:t>
      </w:r>
      <w:r w:rsidRPr="00805917">
        <w:rPr>
          <w:sz w:val="16"/>
        </w:rPr>
        <w:t>In a very short email, Jobs wrote, "Eric, I would be very pleased if your recruiting department would stop doing this."</w:t>
      </w:r>
      <w:r w:rsidR="00A16DCD" w:rsidRPr="00805917">
        <w:rPr>
          <w:sz w:val="16"/>
        </w:rPr>
        <w:t xml:space="preserve"> </w:t>
      </w:r>
      <w:r w:rsidRPr="00805917">
        <w:rPr>
          <w:sz w:val="16"/>
        </w:rPr>
        <w:t>Google then fired the recruiter who sought to hire this Apple employee. When Jobs found out, he sent an email with a simple response: a smiley face :).</w:t>
      </w:r>
      <w:r w:rsidR="00A16DCD" w:rsidRPr="00805917">
        <w:rPr>
          <w:sz w:val="16"/>
        </w:rPr>
        <w:t xml:space="preserve"> </w:t>
      </w:r>
      <w:r w:rsidRPr="00805917">
        <w:rPr>
          <w:sz w:val="16"/>
        </w:rPr>
        <w:t>What monopsony power means for workers</w:t>
      </w:r>
      <w:r w:rsidR="00A16DCD" w:rsidRPr="00805917">
        <w:rPr>
          <w:sz w:val="16"/>
        </w:rPr>
        <w:t xml:space="preserve"> </w:t>
      </w:r>
      <w:r w:rsidRPr="00805917">
        <w:rPr>
          <w:sz w:val="16"/>
        </w:rPr>
        <w:t xml:space="preserve">If you believe that the economy is filled with companies exercising considerable monopsony power, how wages get set looks much different than the standard model, and it has serious policy implications. </w:t>
      </w:r>
      <w:r w:rsidRPr="00805917">
        <w:rPr>
          <w:rStyle w:val="StyleUnderline"/>
        </w:rPr>
        <w:t>Worker pay and income inequality becomes about more than just market forces, and the delicate dance of supply and demand for particular kinds of workers with particular kinds of skills and credentials.</w:t>
      </w:r>
      <w:r w:rsidR="00A16DCD" w:rsidRPr="00805917">
        <w:rPr>
          <w:rStyle w:val="StyleUnderline"/>
        </w:rPr>
        <w:t xml:space="preserve"> </w:t>
      </w:r>
      <w:r w:rsidRPr="00805917">
        <w:rPr>
          <w:sz w:val="16"/>
        </w:rPr>
        <w:t xml:space="preserve">In a world with companies that have considerable monopsony power, </w:t>
      </w:r>
      <w:r w:rsidRPr="00805917">
        <w:rPr>
          <w:rStyle w:val="StyleUnderline"/>
          <w:highlight w:val="green"/>
        </w:rPr>
        <w:t>employers</w:t>
      </w:r>
      <w:r w:rsidRPr="00805917">
        <w:rPr>
          <w:rStyle w:val="StyleUnderline"/>
        </w:rPr>
        <w:t xml:space="preserve"> </w:t>
      </w:r>
      <w:r w:rsidRPr="00805917">
        <w:rPr>
          <w:rStyle w:val="StyleUnderline"/>
          <w:highlight w:val="green"/>
        </w:rPr>
        <w:t>have</w:t>
      </w:r>
      <w:r w:rsidRPr="00805917">
        <w:rPr>
          <w:rStyle w:val="StyleUnderline"/>
        </w:rPr>
        <w:t xml:space="preserve"> more discretion to set wages how they like</w:t>
      </w:r>
      <w:r w:rsidRPr="00805917">
        <w:rPr>
          <w:sz w:val="16"/>
        </w:rPr>
        <w:t xml:space="preserve">. And </w:t>
      </w:r>
      <w:r w:rsidRPr="00805917">
        <w:rPr>
          <w:rStyle w:val="StyleUnderline"/>
        </w:rPr>
        <w:t xml:space="preserve">things like power, </w:t>
      </w:r>
      <w:r w:rsidRPr="00805917">
        <w:rPr>
          <w:rStyle w:val="StyleUnderline"/>
          <w:highlight w:val="green"/>
        </w:rPr>
        <w:t>institutions</w:t>
      </w:r>
      <w:r w:rsidRPr="00805917">
        <w:rPr>
          <w:rStyle w:val="StyleUnderline"/>
        </w:rPr>
        <w:t xml:space="preserve">, </w:t>
      </w:r>
      <w:r w:rsidRPr="00805917">
        <w:rPr>
          <w:rStyle w:val="StyleUnderline"/>
          <w:highlight w:val="green"/>
        </w:rPr>
        <w:t xml:space="preserve">social movements, culture, </w:t>
      </w:r>
      <w:r w:rsidRPr="00805917">
        <w:rPr>
          <w:rStyle w:val="StyleUnderline"/>
        </w:rPr>
        <w:t xml:space="preserve">unions, </w:t>
      </w:r>
      <w:r w:rsidRPr="00805917">
        <w:rPr>
          <w:rStyle w:val="StyleUnderline"/>
          <w:highlight w:val="green"/>
        </w:rPr>
        <w:t>and beliefs</w:t>
      </w:r>
      <w:r w:rsidRPr="00805917">
        <w:rPr>
          <w:rStyle w:val="StyleUnderline"/>
        </w:rPr>
        <w:t xml:space="preserve"> can matter for determining how much workers get paid</w:t>
      </w:r>
      <w:r w:rsidRPr="00805917">
        <w:rPr>
          <w:sz w:val="16"/>
        </w:rPr>
        <w:t>.</w:t>
      </w:r>
      <w:r w:rsidR="00A16DCD" w:rsidRPr="00805917">
        <w:rPr>
          <w:sz w:val="16"/>
        </w:rPr>
        <w:t xml:space="preserve"> </w:t>
      </w:r>
      <w:r w:rsidRPr="00805917">
        <w:rPr>
          <w:sz w:val="16"/>
        </w:rPr>
        <w:t xml:space="preserve">Sometimes what executives believe, either morally or strategically, could really matter. For example, Dube says, look at UPS and FedEx. They have ostensibly very similar business models. "Same trucks, same routes, same neighborhoods," he says. But, he says, UPS pays considerably more than FedEx. It's a similar story with Walmart versus Target. Target pays considerably more. "Again,  it's the </w:t>
      </w:r>
      <w:r w:rsidRPr="00805917">
        <w:rPr>
          <w:sz w:val="16"/>
        </w:rPr>
        <w:lastRenderedPageBreak/>
        <w:t xml:space="preserve">same sector, similar labor pool, but very different wages." Dube argues </w:t>
      </w:r>
      <w:r w:rsidRPr="00805917">
        <w:rPr>
          <w:rStyle w:val="StyleUnderline"/>
        </w:rPr>
        <w:t xml:space="preserve">it's hard to explain </w:t>
      </w:r>
      <w:r w:rsidRPr="00805917">
        <w:rPr>
          <w:sz w:val="16"/>
        </w:rPr>
        <w:t xml:space="preserve">these </w:t>
      </w:r>
      <w:r w:rsidRPr="00805917">
        <w:rPr>
          <w:rStyle w:val="StyleUnderline"/>
        </w:rPr>
        <w:t>differences with old-school competitive models of the labor market</w:t>
      </w:r>
      <w:r w:rsidRPr="00805917">
        <w:rPr>
          <w:sz w:val="16"/>
        </w:rPr>
        <w:t>. " </w:t>
      </w:r>
      <w:r w:rsidRPr="00805917">
        <w:rPr>
          <w:rStyle w:val="StyleUnderline"/>
        </w:rPr>
        <w:t>That really is only feasible in</w:t>
      </w:r>
      <w:r w:rsidRPr="00805917">
        <w:rPr>
          <w:sz w:val="16"/>
        </w:rPr>
        <w:t xml:space="preserve"> a market where they actually have some power to set wages — i.e. </w:t>
      </w:r>
      <w:r w:rsidRPr="00805917">
        <w:rPr>
          <w:rStyle w:val="StyleUnderline"/>
        </w:rPr>
        <w:t>monopsony</w:t>
      </w:r>
      <w:r w:rsidRPr="00805917">
        <w:rPr>
          <w:sz w:val="16"/>
        </w:rPr>
        <w:t xml:space="preserve"> power," Dube says.</w:t>
      </w:r>
      <w:r w:rsidR="00A16DCD" w:rsidRPr="00805917">
        <w:rPr>
          <w:sz w:val="16"/>
        </w:rPr>
        <w:t xml:space="preserve"> </w:t>
      </w:r>
      <w:r w:rsidRPr="00805917">
        <w:rPr>
          <w:sz w:val="16"/>
        </w:rPr>
        <w:t>So how, in Dube's view, do we compel employers to pay more and reduce the gap between those with the big paychecks and those scrimping to get by? Dube says we need to make choices, both in the public and private sectors, that create greater fairness in pay.</w:t>
      </w:r>
      <w:r w:rsidR="00A16DCD" w:rsidRPr="00805917">
        <w:rPr>
          <w:sz w:val="16"/>
        </w:rPr>
        <w:t xml:space="preserve"> </w:t>
      </w:r>
      <w:r w:rsidRPr="00805917">
        <w:rPr>
          <w:sz w:val="16"/>
        </w:rPr>
        <w:t>Dube argues that Americans have already started doing the work. Over the last decade, for example, after a long period of federal inaction, states and localities have been passing higher minimum wage laws that are raising pay at the bottom of the income distribution. And there have been political movements and public pressure campaigns against leading employers, which have essentially shamed them into adopting "voluntary minimum wages."</w:t>
      </w:r>
      <w:r w:rsidR="00A16DCD" w:rsidRPr="00805917">
        <w:rPr>
          <w:sz w:val="16"/>
        </w:rPr>
        <w:t xml:space="preserve"> </w:t>
      </w:r>
      <w:r w:rsidRPr="00805917">
        <w:rPr>
          <w:sz w:val="16"/>
        </w:rPr>
        <w:t>In 2018, Dube writes, Amazon adopted a voluntary minimum wage of $15 an hour, a number that had been demanded by labor unions and activists in the "Fight for $15."</w:t>
      </w:r>
      <w:r w:rsidR="00A16DCD" w:rsidRPr="00805917">
        <w:rPr>
          <w:sz w:val="16"/>
        </w:rPr>
        <w:t xml:space="preserve"> </w:t>
      </w:r>
      <w:r w:rsidRPr="00805917">
        <w:rPr>
          <w:sz w:val="16"/>
        </w:rPr>
        <w:t>Dube offers a whole bunch of ideas for how to combat monopsony power and deliver workers higher pay in the book. One he believes is important is revitalizing collective bargaining. Dube, for example, argues we should adopt sectoral bargaining like other industrialized nations, where unions or policymakers set industry-wide minimum pay standards for the workers in whole industries or types of occupations.</w:t>
      </w:r>
      <w:r w:rsidR="00A16DCD" w:rsidRPr="00805917">
        <w:rPr>
          <w:sz w:val="16"/>
        </w:rPr>
        <w:t xml:space="preserve"> </w:t>
      </w:r>
      <w:r w:rsidRPr="00805917">
        <w:rPr>
          <w:sz w:val="16"/>
        </w:rPr>
        <w:t>" It's about choices," Dube says. Stagnant wages and extreme income inequality are not inevitable. "It was the result of choices by corporations, by policymakers, and by experts, including economists who told us too often that markets were working just fine."</w:t>
      </w:r>
      <w:r w:rsidR="00A16DCD" w:rsidRPr="00805917">
        <w:rPr>
          <w:sz w:val="16"/>
        </w:rPr>
        <w:t xml:space="preserve"> </w:t>
      </w:r>
      <w:r w:rsidRPr="00805917">
        <w:rPr>
          <w:sz w:val="16"/>
        </w:rPr>
        <w:t>The Wage Standard is a compelling book. It would be sad — and ironic — if it had only one buyer. Maybe check it out?</w:t>
      </w:r>
    </w:p>
    <w:p w14:paraId="55EBFF02" w14:textId="77777777" w:rsidR="00054F12" w:rsidRPr="00805917" w:rsidRDefault="00054F12">
      <w:pPr>
        <w:rPr>
          <w:rFonts w:eastAsiaTheme="majorEastAsia" w:cstheme="majorBidi"/>
          <w:b/>
          <w:iCs/>
          <w:sz w:val="26"/>
        </w:rPr>
      </w:pPr>
      <w:r w:rsidRPr="00805917">
        <w:br w:type="page"/>
      </w:r>
    </w:p>
    <w:p w14:paraId="5330FF0C" w14:textId="6C2155F8" w:rsidR="00681BDE" w:rsidRPr="00805917" w:rsidRDefault="00681BDE" w:rsidP="00681BDE">
      <w:pPr>
        <w:pStyle w:val="Heading4"/>
      </w:pPr>
      <w:r w:rsidRPr="00805917">
        <w:lastRenderedPageBreak/>
        <w:t>Labor is not key to the economy – squo productivity growth outweighs</w:t>
      </w:r>
    </w:p>
    <w:p w14:paraId="19B5526B" w14:textId="77777777" w:rsidR="00681BDE" w:rsidRPr="00805917" w:rsidRDefault="00681BDE" w:rsidP="00681BDE">
      <w:r w:rsidRPr="00805917">
        <w:rPr>
          <w:b/>
          <w:bCs/>
          <w:sz w:val="26"/>
          <w:szCs w:val="26"/>
        </w:rPr>
        <w:t>Torry 4-13</w:t>
      </w:r>
      <w:r w:rsidRPr="00805917">
        <w:t xml:space="preserve"> [Harriet </w:t>
      </w:r>
      <w:bookmarkStart w:id="4" w:name="_Hlk227527552"/>
      <w:r w:rsidRPr="00805917">
        <w:t>Torry</w:t>
      </w:r>
      <w:bookmarkEnd w:id="4"/>
      <w:r w:rsidRPr="00805917">
        <w:t>, Wall Street Journal’s economics correspondent, 4-13-2026, "The Economy Is Growing, Jobs Aren’t. Why That Might Be OK.", Wall Street Journal, https://www.wsj.com/economy/jobs/the-economy-is-growing-jobs-arent-why-that-might-be-ok-5c50a535]/Kankee</w:t>
      </w:r>
    </w:p>
    <w:p w14:paraId="5C278B4A" w14:textId="77777777" w:rsidR="00681BDE" w:rsidRPr="00805917" w:rsidRDefault="00681BDE" w:rsidP="00681BDE">
      <w:pPr>
        <w:rPr>
          <w:sz w:val="16"/>
        </w:rPr>
      </w:pPr>
      <w:r w:rsidRPr="00805917">
        <w:rPr>
          <w:sz w:val="16"/>
        </w:rPr>
        <w:t xml:space="preserve">For the past year, two prominent indicators have told opposite stories of the economy’s health: The economy itself grew in 2025, but despite a solid March, jobs didn’t. This puzzle could have an encouraging explanation: </w:t>
      </w:r>
      <w:r w:rsidRPr="00805917">
        <w:rPr>
          <w:rStyle w:val="StyleUnderline"/>
        </w:rPr>
        <w:t xml:space="preserve">Productivity, which means workers are producing goods and services more efficiently, has </w:t>
      </w:r>
      <w:r w:rsidRPr="00805917">
        <w:rPr>
          <w:rStyle w:val="Emphasis"/>
        </w:rPr>
        <w:t>revived</w:t>
      </w:r>
      <w:r w:rsidRPr="00805917">
        <w:rPr>
          <w:sz w:val="16"/>
        </w:rPr>
        <w:t xml:space="preserve"> at just the right time. There are two main ways to grow the economy. The first is to add workers. This, though, has become harder since President Trump’s policies brought most immigration to a halt, while an aging workforce and a decadeslong drop in birth rates have sapped growth in the native-born labor force. That leaves the second channel: Make the workers you have more productive. “With labor-force growth slowing to a crawl, productivity is no longer just one of the engines of growth—it’s close to the only engine left,” said Erik Brynjolfsson, director of the Stanford Digital Economy Lab. And luckily, that engine is firing. According to the Labor Department, </w:t>
      </w:r>
      <w:r w:rsidRPr="00805917">
        <w:rPr>
          <w:rStyle w:val="StyleUnderline"/>
          <w:highlight w:val="green"/>
        </w:rPr>
        <w:t>output per hour</w:t>
      </w:r>
      <w:r w:rsidRPr="00805917">
        <w:rPr>
          <w:rStyle w:val="StyleUnderline"/>
        </w:rPr>
        <w:t xml:space="preserve"> in the nonfarm business sector </w:t>
      </w:r>
      <w:r w:rsidRPr="00805917">
        <w:rPr>
          <w:rStyle w:val="StyleUnderline"/>
          <w:highlight w:val="green"/>
        </w:rPr>
        <w:t xml:space="preserve">rose </w:t>
      </w:r>
      <w:r w:rsidRPr="00805917">
        <w:rPr>
          <w:rStyle w:val="Emphasis"/>
          <w:highlight w:val="green"/>
        </w:rPr>
        <w:t>2.1%</w:t>
      </w:r>
      <w:r w:rsidRPr="00805917">
        <w:rPr>
          <w:rStyle w:val="StyleUnderline"/>
        </w:rPr>
        <w:t xml:space="preserve"> last</w:t>
      </w:r>
      <w:r w:rsidRPr="00805917">
        <w:rPr>
          <w:sz w:val="16"/>
        </w:rPr>
        <w:t xml:space="preserve"> </w:t>
      </w:r>
      <w:r w:rsidRPr="00805917">
        <w:rPr>
          <w:rStyle w:val="StyleUnderline"/>
        </w:rPr>
        <w:t>year</w:t>
      </w:r>
      <w:r w:rsidRPr="00805917">
        <w:rPr>
          <w:sz w:val="16"/>
        </w:rPr>
        <w:t xml:space="preserve">. </w:t>
      </w:r>
      <w:r w:rsidRPr="00805917">
        <w:rPr>
          <w:rStyle w:val="StyleUnderline"/>
          <w:highlight w:val="green"/>
        </w:rPr>
        <w:t>Growth</w:t>
      </w:r>
      <w:r w:rsidRPr="00805917">
        <w:rPr>
          <w:sz w:val="16"/>
        </w:rPr>
        <w:t xml:space="preserve"> has also </w:t>
      </w:r>
      <w:r w:rsidRPr="00805917">
        <w:rPr>
          <w:rStyle w:val="StyleUnderline"/>
          <w:highlight w:val="green"/>
        </w:rPr>
        <w:t xml:space="preserve">averaged </w:t>
      </w:r>
      <w:r w:rsidRPr="00805917">
        <w:rPr>
          <w:rStyle w:val="Emphasis"/>
          <w:highlight w:val="green"/>
        </w:rPr>
        <w:t>2.1%</w:t>
      </w:r>
      <w:r w:rsidRPr="00805917">
        <w:rPr>
          <w:rStyle w:val="StyleUnderline"/>
        </w:rPr>
        <w:t xml:space="preserve"> over the past six</w:t>
      </w:r>
      <w:r w:rsidRPr="00805917">
        <w:rPr>
          <w:sz w:val="16"/>
        </w:rPr>
        <w:t xml:space="preserve"> </w:t>
      </w:r>
      <w:r w:rsidRPr="00805917">
        <w:rPr>
          <w:rStyle w:val="StyleUnderline"/>
        </w:rPr>
        <w:t xml:space="preserve">years, </w:t>
      </w:r>
      <w:r w:rsidRPr="00805917">
        <w:rPr>
          <w:rStyle w:val="StyleUnderline"/>
          <w:highlight w:val="green"/>
        </w:rPr>
        <w:t>a pickup from</w:t>
      </w:r>
      <w:r w:rsidRPr="00805917">
        <w:rPr>
          <w:rStyle w:val="StyleUnderline"/>
        </w:rPr>
        <w:t xml:space="preserve"> the 1.5% a year average from 2007 to </w:t>
      </w:r>
      <w:r w:rsidRPr="00805917">
        <w:rPr>
          <w:rStyle w:val="StyleUnderline"/>
          <w:highlight w:val="green"/>
        </w:rPr>
        <w:t>2019</w:t>
      </w:r>
      <w:r w:rsidRPr="00805917">
        <w:rPr>
          <w:rStyle w:val="StyleUnderline"/>
        </w:rPr>
        <w:t xml:space="preserve">, and </w:t>
      </w:r>
      <w:r w:rsidRPr="00805917">
        <w:rPr>
          <w:rStyle w:val="Emphasis"/>
          <w:highlight w:val="green"/>
        </w:rPr>
        <w:t>stronger</w:t>
      </w:r>
      <w:r w:rsidRPr="00805917">
        <w:rPr>
          <w:rStyle w:val="StyleUnderline"/>
          <w:highlight w:val="green"/>
        </w:rPr>
        <w:t xml:space="preserve"> than other Western economies</w:t>
      </w:r>
      <w:r w:rsidRPr="00805917">
        <w:rPr>
          <w:sz w:val="16"/>
        </w:rPr>
        <w:t xml:space="preserve">. Economists say it is too early to determine the role of </w:t>
      </w:r>
      <w:r w:rsidRPr="00805917">
        <w:rPr>
          <w:rStyle w:val="StyleUnderline"/>
        </w:rPr>
        <w:t>artificial intelligence,</w:t>
      </w:r>
      <w:r w:rsidRPr="00805917">
        <w:rPr>
          <w:sz w:val="16"/>
        </w:rPr>
        <w:t xml:space="preserve"> but expect it </w:t>
      </w:r>
      <w:r w:rsidRPr="00805917">
        <w:rPr>
          <w:rStyle w:val="StyleUnderline"/>
        </w:rPr>
        <w:t xml:space="preserve">is helping. </w:t>
      </w:r>
      <w:r w:rsidRPr="00805917">
        <w:rPr>
          <w:sz w:val="16"/>
        </w:rPr>
        <w:t xml:space="preserve">This comes amid a falloff, unprecedented in recent history, in labor-force and job growth. In the year through March, immigration crackdowns and continuing, large-scale retirements among the baby-boomer generation mean the labor force—people working or looking for a job— declined by 554,000. Outside of the Covid-19 pandemic, the last drop of that magnitude occurred in late 2013, as baby boomers retired in large numbers. The longer-term outlook remains bleak, with the U.S. fertility rate at a record low. With fewer new entrants to the labor force, the number of new jobs needed to keep the unemployment rate stable, called the breakeven rate, has also fallen, which helps explain why the jobless rate hasn’t risen much over the past year even as job creation flatlined at just under 22,000 a month on average, the lowest outside a recession since the year through March 2003. The monthly breakeven rate was much higher in the 1970s at 185,000 jobs, as women and baby boomers poured into the labor force. It dropped to just 50,000 in late 2020 during the pandemic. This year, slower immigration means “the breakeven pace could fall to nearly zero, requiring less than 10,000 new jobs per month in 2026,” according to a recent paper from the Federal Reserve. It estimated there might not be any growth in the labor force at all this year because of slower immigration and worker retirements. “Any growth in potential GDP this year would then need to come from productivity growth,” the paper said. “This would represent a significant departure in the composition of economic growth from recent history.” These are uncharted waters. “Zero job growth just doesn’t map into any kind of stability in terms of employment and whatnot,” Federal Reserve governor Christopher Waller said at an economics conference in late February. “This would be the first time in my career, my life, that I saw an economy growing like this and zero job growth. I don’t even know quite how to think about this because I’ve never seen it before.” Ordinarily, a stagnant labor force would be devastating for economic growth. Japan, for example, has grown just 0.7% a year since 2000, in great part because of a shrinking population and flat labor force. The U.S. could risk the same fate absent faster productivity growth. Worker productivity is regarded by economists as one of the most important drivers of long-term standards of living. It is essentially economic output per hour worked, reflecting the contribution of technology and capital. At 1% annual productivity growth, standards of living double every 70 years. At 2%, it takes just 35 years. </w:t>
      </w:r>
      <w:r w:rsidRPr="00805917">
        <w:rPr>
          <w:rStyle w:val="StyleUnderline"/>
        </w:rPr>
        <w:t xml:space="preserve">Productivity growth </w:t>
      </w:r>
      <w:r w:rsidRPr="00805917">
        <w:rPr>
          <w:sz w:val="16"/>
        </w:rPr>
        <w:t xml:space="preserve">is volatile and often driven by short-lived cyclical factors. The recent acceleration, though, </w:t>
      </w:r>
      <w:r w:rsidRPr="00805917">
        <w:rPr>
          <w:rStyle w:val="StyleUnderline"/>
        </w:rPr>
        <w:t>might be durable</w:t>
      </w:r>
      <w:r w:rsidRPr="00805917">
        <w:rPr>
          <w:sz w:val="16"/>
        </w:rPr>
        <w:t xml:space="preserve">. </w:t>
      </w:r>
      <w:r w:rsidRPr="00805917">
        <w:rPr>
          <w:rStyle w:val="StyleUnderline"/>
        </w:rPr>
        <w:t xml:space="preserve">Economists say the </w:t>
      </w:r>
      <w:r w:rsidRPr="00805917">
        <w:rPr>
          <w:rStyle w:val="StyleUnderline"/>
          <w:highlight w:val="green"/>
        </w:rPr>
        <w:t>Covid lockdowns and worker</w:t>
      </w:r>
      <w:r w:rsidRPr="00805917">
        <w:rPr>
          <w:rStyle w:val="StyleUnderline"/>
        </w:rPr>
        <w:t xml:space="preserve"> </w:t>
      </w:r>
      <w:r w:rsidRPr="00805917">
        <w:rPr>
          <w:rStyle w:val="StyleUnderline"/>
          <w:highlight w:val="green"/>
        </w:rPr>
        <w:t>shortages</w:t>
      </w:r>
      <w:r w:rsidRPr="00805917">
        <w:rPr>
          <w:rStyle w:val="StyleUnderline"/>
        </w:rPr>
        <w:t xml:space="preserve"> that followed </w:t>
      </w:r>
      <w:r w:rsidRPr="00805917">
        <w:rPr>
          <w:rStyle w:val="StyleUnderline"/>
          <w:highlight w:val="green"/>
        </w:rPr>
        <w:t>forced</w:t>
      </w:r>
      <w:r w:rsidRPr="00805917">
        <w:rPr>
          <w:rStyle w:val="StyleUnderline"/>
        </w:rPr>
        <w:t xml:space="preserve"> many </w:t>
      </w:r>
      <w:r w:rsidRPr="00805917">
        <w:rPr>
          <w:rStyle w:val="StyleUnderline"/>
          <w:highlight w:val="green"/>
        </w:rPr>
        <w:t>companies to speed up automation</w:t>
      </w:r>
      <w:r w:rsidRPr="00805917">
        <w:rPr>
          <w:sz w:val="16"/>
        </w:rPr>
        <w:t xml:space="preserve">. </w:t>
      </w:r>
      <w:r w:rsidRPr="00805917">
        <w:rPr>
          <w:rStyle w:val="StyleUnderline"/>
        </w:rPr>
        <w:t xml:space="preserve">A hot labor market and shift to </w:t>
      </w:r>
      <w:r w:rsidRPr="00805917">
        <w:rPr>
          <w:rStyle w:val="StyleUnderline"/>
          <w:highlight w:val="green"/>
        </w:rPr>
        <w:t>remote-work</w:t>
      </w:r>
      <w:r w:rsidRPr="00805917">
        <w:rPr>
          <w:rStyle w:val="StyleUnderline"/>
        </w:rPr>
        <w:t xml:space="preserve"> policies </w:t>
      </w:r>
      <w:r w:rsidRPr="00805917">
        <w:rPr>
          <w:rStyle w:val="StyleUnderline"/>
          <w:highlight w:val="green"/>
        </w:rPr>
        <w:t>allowed</w:t>
      </w:r>
      <w:r w:rsidRPr="00805917">
        <w:rPr>
          <w:rStyle w:val="StyleUnderline"/>
        </w:rPr>
        <w:t xml:space="preserve"> greater numbers of </w:t>
      </w:r>
      <w:r w:rsidRPr="00805917">
        <w:rPr>
          <w:rStyle w:val="StyleUnderline"/>
          <w:highlight w:val="green"/>
        </w:rPr>
        <w:t xml:space="preserve">workers to </w:t>
      </w:r>
      <w:r w:rsidRPr="00805917">
        <w:rPr>
          <w:rStyle w:val="StyleUnderline"/>
        </w:rPr>
        <w:t xml:space="preserve">move into jobs they </w:t>
      </w:r>
      <w:r w:rsidRPr="00805917">
        <w:rPr>
          <w:rStyle w:val="StyleUnderline"/>
          <w:highlight w:val="green"/>
        </w:rPr>
        <w:t>perform</w:t>
      </w:r>
      <w:r w:rsidRPr="00805917">
        <w:rPr>
          <w:rStyle w:val="StyleUnderline"/>
        </w:rPr>
        <w:t xml:space="preserve">ed </w:t>
      </w:r>
      <w:r w:rsidRPr="00805917">
        <w:rPr>
          <w:rStyle w:val="StyleUnderline"/>
          <w:highlight w:val="green"/>
        </w:rPr>
        <w:t>more productively</w:t>
      </w:r>
      <w:r w:rsidRPr="00805917">
        <w:rPr>
          <w:rStyle w:val="StyleUnderline"/>
        </w:rPr>
        <w:t xml:space="preserve">. The number of </w:t>
      </w:r>
      <w:r w:rsidRPr="00805917">
        <w:rPr>
          <w:rStyle w:val="StyleUnderline"/>
          <w:highlight w:val="green"/>
        </w:rPr>
        <w:t>workers quitting</w:t>
      </w:r>
      <w:r w:rsidRPr="00805917">
        <w:rPr>
          <w:rStyle w:val="StyleUnderline"/>
        </w:rPr>
        <w:t xml:space="preserve"> jobs each month </w:t>
      </w:r>
      <w:r w:rsidRPr="00805917">
        <w:rPr>
          <w:rStyle w:val="StyleUnderline"/>
          <w:highlight w:val="green"/>
        </w:rPr>
        <w:t xml:space="preserve">has fallen to a </w:t>
      </w:r>
      <w:r w:rsidRPr="00805917">
        <w:rPr>
          <w:rStyle w:val="Emphasis"/>
          <w:highlight w:val="green"/>
        </w:rPr>
        <w:t>six-year low</w:t>
      </w:r>
      <w:r w:rsidRPr="00805917">
        <w:rPr>
          <w:rStyle w:val="StyleUnderline"/>
        </w:rPr>
        <w:t xml:space="preserve">, and </w:t>
      </w:r>
      <w:r w:rsidRPr="00805917">
        <w:rPr>
          <w:rStyle w:val="StyleUnderline"/>
          <w:highlight w:val="green"/>
        </w:rPr>
        <w:t>the longer workers stay</w:t>
      </w:r>
      <w:r w:rsidRPr="00805917">
        <w:rPr>
          <w:rStyle w:val="StyleUnderline"/>
        </w:rPr>
        <w:t xml:space="preserve"> in jobs, </w:t>
      </w:r>
      <w:r w:rsidRPr="00805917">
        <w:rPr>
          <w:rStyle w:val="StyleUnderline"/>
          <w:highlight w:val="green"/>
        </w:rPr>
        <w:t>the more productive they</w:t>
      </w:r>
      <w:r w:rsidRPr="00805917">
        <w:rPr>
          <w:rStyle w:val="StyleUnderline"/>
        </w:rPr>
        <w:t xml:space="preserve"> tend to </w:t>
      </w:r>
      <w:r w:rsidRPr="00805917">
        <w:rPr>
          <w:rStyle w:val="StyleUnderline"/>
          <w:highlight w:val="green"/>
        </w:rPr>
        <w:t>become</w:t>
      </w:r>
      <w:r w:rsidRPr="00805917">
        <w:rPr>
          <w:rStyle w:val="StyleUnderline"/>
        </w:rPr>
        <w:t xml:space="preserve">. </w:t>
      </w:r>
      <w:r w:rsidRPr="00805917">
        <w:rPr>
          <w:sz w:val="16"/>
        </w:rPr>
        <w:t>“</w:t>
      </w:r>
      <w:r w:rsidRPr="00805917">
        <w:rPr>
          <w:rStyle w:val="StyleUnderline"/>
        </w:rPr>
        <w:t>Coming out of Covid, the labor force saw a spate of dynamism</w:t>
      </w:r>
      <w:r w:rsidRPr="00805917">
        <w:rPr>
          <w:sz w:val="16"/>
        </w:rPr>
        <w:t xml:space="preserve"> that it hadn’t seen in a long time,” said Chad Syverson, professor of economics at the University of Chicago Booth School of Business. “</w:t>
      </w:r>
      <w:r w:rsidRPr="00805917">
        <w:rPr>
          <w:rStyle w:val="StyleUnderline"/>
        </w:rPr>
        <w:t>People shuffled themselves into jobs that were better for them</w:t>
      </w:r>
      <w:r w:rsidRPr="00805917">
        <w:rPr>
          <w:sz w:val="16"/>
        </w:rPr>
        <w:t xml:space="preserve">,” he said. Then, of course, there is </w:t>
      </w:r>
      <w:r w:rsidRPr="00805917">
        <w:rPr>
          <w:rStyle w:val="StyleUnderline"/>
        </w:rPr>
        <w:t>artificial intelligence</w:t>
      </w:r>
      <w:r w:rsidRPr="00805917">
        <w:rPr>
          <w:sz w:val="16"/>
        </w:rPr>
        <w:t xml:space="preserve">. It has been around for decades but </w:t>
      </w:r>
      <w:r w:rsidRPr="00805917">
        <w:rPr>
          <w:rStyle w:val="StyleUnderline"/>
        </w:rPr>
        <w:t xml:space="preserve">was </w:t>
      </w:r>
      <w:r w:rsidRPr="00805917">
        <w:rPr>
          <w:rStyle w:val="Emphasis"/>
        </w:rPr>
        <w:t>turbocharged</w:t>
      </w:r>
      <w:r w:rsidRPr="00805917">
        <w:rPr>
          <w:rStyle w:val="StyleUnderline"/>
        </w:rPr>
        <w:t xml:space="preserve"> by</w:t>
      </w:r>
      <w:r w:rsidRPr="00805917">
        <w:rPr>
          <w:sz w:val="16"/>
        </w:rPr>
        <w:t xml:space="preserve"> the 2022 release of </w:t>
      </w:r>
      <w:r w:rsidRPr="00805917">
        <w:rPr>
          <w:rStyle w:val="StyleUnderline"/>
        </w:rPr>
        <w:t>ChatGPT</w:t>
      </w:r>
      <w:r w:rsidRPr="00805917">
        <w:rPr>
          <w:sz w:val="16"/>
        </w:rPr>
        <w:t xml:space="preserve">, OpenAI’s chatbot. Economists caution that it is still too early to determine AI’s impact on productivity. “If you squint, you could tell yourself that story in the data,” said Syverson. Nonetheless, some </w:t>
      </w:r>
      <w:r w:rsidRPr="00805917">
        <w:rPr>
          <w:rStyle w:val="StyleUnderline"/>
        </w:rPr>
        <w:t>forecasters are building higher productivity into long-term growth expectations</w:t>
      </w:r>
      <w:r w:rsidRPr="00805917">
        <w:rPr>
          <w:sz w:val="16"/>
        </w:rPr>
        <w:t xml:space="preserve">. In March, </w:t>
      </w:r>
      <w:r w:rsidRPr="00805917">
        <w:rPr>
          <w:rStyle w:val="StyleUnderline"/>
          <w:highlight w:val="green"/>
        </w:rPr>
        <w:t>Fed</w:t>
      </w:r>
      <w:r w:rsidRPr="00805917">
        <w:rPr>
          <w:rStyle w:val="StyleUnderline"/>
        </w:rPr>
        <w:t xml:space="preserve">eral Reserve officials </w:t>
      </w:r>
      <w:r w:rsidRPr="00805917">
        <w:rPr>
          <w:rStyle w:val="StyleUnderline"/>
          <w:highlight w:val="green"/>
        </w:rPr>
        <w:t>raised their</w:t>
      </w:r>
      <w:r w:rsidRPr="00805917">
        <w:rPr>
          <w:rStyle w:val="StyleUnderline"/>
        </w:rPr>
        <w:t xml:space="preserve"> long-term </w:t>
      </w:r>
      <w:r w:rsidRPr="00805917">
        <w:rPr>
          <w:rStyle w:val="StyleUnderline"/>
          <w:highlight w:val="green"/>
        </w:rPr>
        <w:t>growth</w:t>
      </w:r>
      <w:r w:rsidRPr="00805917">
        <w:rPr>
          <w:rStyle w:val="StyleUnderline"/>
        </w:rPr>
        <w:t xml:space="preserve">-rate </w:t>
      </w:r>
      <w:r w:rsidRPr="00805917">
        <w:rPr>
          <w:rStyle w:val="StyleUnderline"/>
          <w:highlight w:val="green"/>
        </w:rPr>
        <w:t>estimate to 2%</w:t>
      </w:r>
      <w:r w:rsidRPr="00805917">
        <w:rPr>
          <w:rStyle w:val="StyleUnderline"/>
        </w:rPr>
        <w:t xml:space="preserve"> from 1.8%</w:t>
      </w:r>
      <w:r w:rsidRPr="00805917">
        <w:rPr>
          <w:sz w:val="16"/>
        </w:rPr>
        <w:t xml:space="preserve">. Kevin Warsh, nominated by Trump to be the next Fed chair, has argued that </w:t>
      </w:r>
      <w:r w:rsidRPr="00805917">
        <w:rPr>
          <w:rStyle w:val="StyleUnderline"/>
        </w:rPr>
        <w:t xml:space="preserve">faster productivity growth </w:t>
      </w:r>
      <w:r w:rsidRPr="00805917">
        <w:rPr>
          <w:rStyle w:val="StyleUnderline"/>
          <w:highlight w:val="green"/>
        </w:rPr>
        <w:t>thanks to AI</w:t>
      </w:r>
      <w:r w:rsidRPr="00805917">
        <w:rPr>
          <w:rStyle w:val="StyleUnderline"/>
        </w:rPr>
        <w:t xml:space="preserve"> will hold down cost pressures, enabling the Fed to lower interest rates. </w:t>
      </w:r>
      <w:r w:rsidRPr="00805917">
        <w:rPr>
          <w:sz w:val="16"/>
        </w:rPr>
        <w:t>Stanford’s Brynjolfsson expects the gains from AI will be meaningful, but not necessarily simple or immediate. “</w:t>
      </w:r>
      <w:r w:rsidRPr="00805917">
        <w:rPr>
          <w:rStyle w:val="StyleUnderline"/>
          <w:highlight w:val="green"/>
        </w:rPr>
        <w:t>The biggest gains</w:t>
      </w:r>
      <w:r w:rsidRPr="00805917">
        <w:rPr>
          <w:rStyle w:val="StyleUnderline"/>
        </w:rPr>
        <w:t xml:space="preserve"> from a powerful general-purpose technology usually </w:t>
      </w:r>
      <w:r w:rsidRPr="00805917">
        <w:rPr>
          <w:rStyle w:val="StyleUnderline"/>
          <w:highlight w:val="green"/>
        </w:rPr>
        <w:t>arrive</w:t>
      </w:r>
      <w:r w:rsidRPr="00805917">
        <w:rPr>
          <w:rStyle w:val="StyleUnderline"/>
        </w:rPr>
        <w:t xml:space="preserve"> </w:t>
      </w:r>
      <w:r w:rsidRPr="00805917">
        <w:rPr>
          <w:rStyle w:val="StyleUnderline"/>
          <w:highlight w:val="green"/>
        </w:rPr>
        <w:t xml:space="preserve">only after </w:t>
      </w:r>
      <w:r w:rsidRPr="00805917">
        <w:rPr>
          <w:rStyle w:val="StyleUnderline"/>
          <w:highlight w:val="green"/>
        </w:rPr>
        <w:lastRenderedPageBreak/>
        <w:t>firms invest</w:t>
      </w:r>
      <w:r w:rsidRPr="00805917">
        <w:rPr>
          <w:rStyle w:val="StyleUnderline"/>
        </w:rPr>
        <w:t xml:space="preserve"> in the complements: reorganizing workflows, retraining workers, redesigning processes and building the intangible capital needed to use the technology effectively</w:t>
      </w:r>
      <w:r w:rsidRPr="00805917">
        <w:rPr>
          <w:sz w:val="16"/>
        </w:rPr>
        <w:t xml:space="preserve">,” he said. A growing body of evidence does point to productivity gains thanks to </w:t>
      </w:r>
      <w:r w:rsidRPr="00805917">
        <w:rPr>
          <w:rStyle w:val="StyleUnderline"/>
        </w:rPr>
        <w:t>AI</w:t>
      </w:r>
      <w:r w:rsidRPr="00805917">
        <w:rPr>
          <w:sz w:val="16"/>
        </w:rPr>
        <w:t xml:space="preserve">. Another plus, analysts say, is that the tools </w:t>
      </w:r>
      <w:r w:rsidRPr="00805917">
        <w:rPr>
          <w:rStyle w:val="StyleUnderline"/>
        </w:rPr>
        <w:t xml:space="preserve">are much easier to use than transformative, productivity-enhancing technologies in the past. </w:t>
      </w:r>
      <w:r w:rsidRPr="00805917">
        <w:rPr>
          <w:sz w:val="16"/>
        </w:rPr>
        <w:t xml:space="preserve">Personal computers, which economists credit for a productivity boom starting in the mid-1990s, were initially clunky and took years to become more user-friendly, said Martin Neil Baily, an economist at the Brookings Institution. “Now with Gen AI, </w:t>
      </w:r>
      <w:r w:rsidRPr="00805917">
        <w:rPr>
          <w:rStyle w:val="StyleUnderline"/>
        </w:rPr>
        <w:t>it’s conversational, so anybody can use it</w:t>
      </w:r>
      <w:r w:rsidRPr="00805917">
        <w:rPr>
          <w:sz w:val="16"/>
        </w:rPr>
        <w:t xml:space="preserve">,” he said, “but that will be a process—maybe a little </w:t>
      </w:r>
      <w:r w:rsidRPr="00805917">
        <w:rPr>
          <w:rStyle w:val="StyleUnderline"/>
        </w:rPr>
        <w:t>quicker than some of the other technological changes</w:t>
      </w:r>
      <w:r w:rsidRPr="00805917">
        <w:rPr>
          <w:sz w:val="16"/>
        </w:rPr>
        <w:t>—but it certainly won’t be an overnight change.”</w:t>
      </w:r>
    </w:p>
    <w:p w14:paraId="551B9159" w14:textId="77777777" w:rsidR="00054F12" w:rsidRPr="00805917" w:rsidRDefault="00054F12">
      <w:pPr>
        <w:rPr>
          <w:rFonts w:eastAsiaTheme="majorEastAsia" w:cstheme="majorBidi"/>
          <w:b/>
          <w:iCs/>
          <w:sz w:val="26"/>
        </w:rPr>
      </w:pPr>
      <w:r w:rsidRPr="00805917">
        <w:br w:type="page"/>
      </w:r>
    </w:p>
    <w:p w14:paraId="6D8D4A4E" w14:textId="59A2C990" w:rsidR="003D7E7D" w:rsidRPr="00805917" w:rsidRDefault="003D7E7D" w:rsidP="003D7E7D">
      <w:pPr>
        <w:pStyle w:val="Heading4"/>
      </w:pPr>
      <w:r w:rsidRPr="00805917">
        <w:lastRenderedPageBreak/>
        <w:t>The weak labor market is due</w:t>
      </w:r>
      <w:r w:rsidRPr="00805917">
        <w:t xml:space="preserve"> to demographic changes and decreased immigration, not true crisis</w:t>
      </w:r>
    </w:p>
    <w:p w14:paraId="60687F81" w14:textId="77777777" w:rsidR="003D7E7D" w:rsidRPr="00805917" w:rsidRDefault="003D7E7D" w:rsidP="003D7E7D">
      <w:r w:rsidRPr="00805917">
        <w:rPr>
          <w:b/>
          <w:bCs/>
          <w:sz w:val="26"/>
          <w:szCs w:val="26"/>
        </w:rPr>
        <w:t>Whalen 4-7</w:t>
      </w:r>
      <w:r w:rsidRPr="00805917">
        <w:t xml:space="preserve"> [Jeanne Whalen, she</w:t>
      </w:r>
      <w:r w:rsidRPr="00805917">
        <w:rPr>
          <w:lang w:val="vi-VN"/>
        </w:rPr>
        <w:t xml:space="preserve"> </w:t>
      </w:r>
      <w:r w:rsidRPr="00805917">
        <w:t>writes about the U.S. economy from the Chicago bureau. She previously covered healthcare, general news and other topics from the New York, London and Moscow bureaus</w:t>
      </w:r>
      <w:r w:rsidRPr="00805917">
        <w:rPr>
          <w:lang w:val="vi-VN"/>
        </w:rPr>
        <w:t xml:space="preserve">, </w:t>
      </w:r>
      <w:r w:rsidRPr="00805917">
        <w:t>4-7-2026, "Why More People Are Dropping Out of the Job Market", Wall Street Journal, p.147-148, https://www.wsj.com/economy/jobs/why-more-people-are-dropping-out-of-the-job-market-6e9f4eb4]/Kankee</w:t>
      </w:r>
    </w:p>
    <w:p w14:paraId="23F06ABB" w14:textId="77777777" w:rsidR="003D7E7D" w:rsidRPr="00805917" w:rsidRDefault="003D7E7D" w:rsidP="003D7E7D">
      <w:r w:rsidRPr="00805917">
        <w:rPr>
          <w:sz w:val="16"/>
        </w:rPr>
        <w:t xml:space="preserve">The U.S. labor market bounced back last month with healthy job growth and a decline in unemployment. But another trend also came into focus: </w:t>
      </w:r>
      <w:r w:rsidRPr="00805917">
        <w:rPr>
          <w:rStyle w:val="Emphasis"/>
        </w:rPr>
        <w:t>the continuing fall in labor-force participation</w:t>
      </w:r>
      <w:r w:rsidRPr="00805917">
        <w:rPr>
          <w:sz w:val="16"/>
        </w:rPr>
        <w:t xml:space="preserve">. The share of </w:t>
      </w:r>
      <w:r w:rsidRPr="00805917">
        <w:rPr>
          <w:rStyle w:val="StyleUnderline"/>
          <w:highlight w:val="green"/>
        </w:rPr>
        <w:t>the working-age population</w:t>
      </w:r>
      <w:r w:rsidRPr="00805917">
        <w:rPr>
          <w:sz w:val="16"/>
        </w:rPr>
        <w:t xml:space="preserve"> that </w:t>
      </w:r>
      <w:r w:rsidRPr="00805917">
        <w:rPr>
          <w:rStyle w:val="Emphasis"/>
        </w:rPr>
        <w:t>is either working or looking for work</w:t>
      </w:r>
      <w:r w:rsidRPr="00805917">
        <w:rPr>
          <w:sz w:val="16"/>
        </w:rPr>
        <w:t xml:space="preserve">—known as the labor-force </w:t>
      </w:r>
      <w:r w:rsidRPr="00805917">
        <w:rPr>
          <w:rStyle w:val="StyleUnderline"/>
        </w:rPr>
        <w:t>participation rate</w:t>
      </w:r>
      <w:r w:rsidRPr="00805917">
        <w:rPr>
          <w:sz w:val="16"/>
        </w:rPr>
        <w:t xml:space="preserve">—edged </w:t>
      </w:r>
      <w:r w:rsidRPr="00805917">
        <w:rPr>
          <w:rStyle w:val="Emphasis"/>
        </w:rPr>
        <w:t>down to</w:t>
      </w:r>
      <w:r w:rsidRPr="00805917">
        <w:rPr>
          <w:sz w:val="16"/>
        </w:rPr>
        <w:t xml:space="preserve"> </w:t>
      </w:r>
      <w:r w:rsidRPr="00805917">
        <w:rPr>
          <w:rStyle w:val="Emphasis"/>
        </w:rPr>
        <w:t>61.9% in March</w:t>
      </w:r>
      <w:r w:rsidRPr="00805917">
        <w:rPr>
          <w:sz w:val="16"/>
        </w:rPr>
        <w:t>, its lowest level since 1977, outside of the pandemic.</w:t>
      </w:r>
      <w:r w:rsidRPr="00805917">
        <w:rPr>
          <w:sz w:val="16"/>
          <w:lang w:val="vi-VN"/>
        </w:rPr>
        <w:t xml:space="preserve"> </w:t>
      </w:r>
      <w:r w:rsidRPr="00805917">
        <w:rPr>
          <w:sz w:val="16"/>
        </w:rPr>
        <w:t xml:space="preserve">The </w:t>
      </w:r>
      <w:r w:rsidRPr="00805917">
        <w:rPr>
          <w:rStyle w:val="Emphasis"/>
          <w:highlight w:val="green"/>
        </w:rPr>
        <w:t>rate has been gradually falling</w:t>
      </w:r>
      <w:r w:rsidRPr="00805917">
        <w:rPr>
          <w:sz w:val="16"/>
        </w:rPr>
        <w:t xml:space="preserve"> since the early 2000s, </w:t>
      </w:r>
      <w:r w:rsidRPr="00805917">
        <w:rPr>
          <w:rStyle w:val="Emphasis"/>
        </w:rPr>
        <w:t xml:space="preserve">largely </w:t>
      </w:r>
      <w:r w:rsidRPr="00805917">
        <w:rPr>
          <w:rStyle w:val="Emphasis"/>
          <w:highlight w:val="green"/>
        </w:rPr>
        <w:t>due to the aging population</w:t>
      </w:r>
      <w:r w:rsidRPr="00805917">
        <w:rPr>
          <w:sz w:val="16"/>
        </w:rPr>
        <w:t xml:space="preserve">. It nosedived in the early months of the pandemic, then </w:t>
      </w:r>
      <w:r w:rsidRPr="00805917">
        <w:rPr>
          <w:rStyle w:val="StyleUnderline"/>
        </w:rPr>
        <w:t>rebounded and grew for a while before resuming its downward slide in 2024</w:t>
      </w:r>
      <w:r w:rsidRPr="00805917">
        <w:rPr>
          <w:sz w:val="16"/>
        </w:rPr>
        <w:t>.</w:t>
      </w:r>
      <w:r w:rsidRPr="00805917">
        <w:rPr>
          <w:sz w:val="16"/>
          <w:lang w:val="vi-VN"/>
        </w:rPr>
        <w:t xml:space="preserve"> </w:t>
      </w:r>
      <w:r w:rsidRPr="00805917">
        <w:rPr>
          <w:sz w:val="16"/>
        </w:rPr>
        <w:t xml:space="preserve">The </w:t>
      </w:r>
      <w:r w:rsidRPr="00805917">
        <w:rPr>
          <w:rStyle w:val="Emphasis"/>
        </w:rPr>
        <w:t>continued aging of the population</w:t>
      </w:r>
      <w:r w:rsidRPr="00805917">
        <w:rPr>
          <w:sz w:val="16"/>
        </w:rPr>
        <w:t xml:space="preserve"> and the </w:t>
      </w:r>
      <w:r w:rsidRPr="00805917">
        <w:rPr>
          <w:rStyle w:val="Emphasis"/>
          <w:highlight w:val="green"/>
        </w:rPr>
        <w:t>Trump administration’s</w:t>
      </w:r>
      <w:r w:rsidRPr="00805917">
        <w:rPr>
          <w:rStyle w:val="Emphasis"/>
        </w:rPr>
        <w:t xml:space="preserve"> </w:t>
      </w:r>
      <w:r w:rsidRPr="00805917">
        <w:rPr>
          <w:rStyle w:val="Emphasis"/>
          <w:highlight w:val="green"/>
        </w:rPr>
        <w:t>immigration crackdown</w:t>
      </w:r>
      <w:r w:rsidRPr="00805917">
        <w:rPr>
          <w:rStyle w:val="Emphasis"/>
        </w:rPr>
        <w:t xml:space="preserve"> </w:t>
      </w:r>
      <w:r w:rsidRPr="00805917">
        <w:rPr>
          <w:sz w:val="16"/>
        </w:rPr>
        <w:t xml:space="preserve">have helped </w:t>
      </w:r>
      <w:r w:rsidRPr="00805917">
        <w:rPr>
          <w:rStyle w:val="Emphasis"/>
          <w:highlight w:val="green"/>
        </w:rPr>
        <w:t>drive the fall in recent months</w:t>
      </w:r>
      <w:r w:rsidRPr="00805917">
        <w:rPr>
          <w:sz w:val="16"/>
        </w:rPr>
        <w:t>, economists said. The rate matters because it helps set the pace of economic growth. The economy grows either because more workers join it or because each worker produces more. “</w:t>
      </w:r>
      <w:r w:rsidRPr="00805917">
        <w:rPr>
          <w:rStyle w:val="StyleUnderline"/>
        </w:rPr>
        <w:t>A lower labor force participation rate means slower long-run economic growth</w:t>
      </w:r>
      <w:r w:rsidRPr="00805917">
        <w:rPr>
          <w:sz w:val="16"/>
        </w:rPr>
        <w:t xml:space="preserve">,” said Gus Faucher, chief economist at PNC Financial Services Group. Fortunately, </w:t>
      </w:r>
      <w:r w:rsidRPr="00805917">
        <w:rPr>
          <w:rStyle w:val="StyleUnderline"/>
        </w:rPr>
        <w:t>U.S. productivity growth</w:t>
      </w:r>
      <w:r w:rsidRPr="00805917">
        <w:rPr>
          <w:sz w:val="16"/>
        </w:rPr>
        <w:t xml:space="preserve"> </w:t>
      </w:r>
      <w:r w:rsidRPr="00805917">
        <w:rPr>
          <w:rStyle w:val="StyleUnderline"/>
        </w:rPr>
        <w:t>has been above historical averages for the past several years</w:t>
      </w:r>
      <w:r w:rsidRPr="00805917">
        <w:rPr>
          <w:sz w:val="16"/>
        </w:rPr>
        <w:t xml:space="preserve">, said Greg Daco, chief economist at EY-Parthenon. “That has essentially </w:t>
      </w:r>
      <w:r w:rsidRPr="00805917">
        <w:rPr>
          <w:rStyle w:val="Emphasis"/>
          <w:highlight w:val="green"/>
        </w:rPr>
        <w:t>partially offset the slowdown in the growth of the labor force</w:t>
      </w:r>
      <w:r w:rsidRPr="00805917">
        <w:rPr>
          <w:sz w:val="16"/>
        </w:rPr>
        <w:t>,” he said. “But there’s an open question as to how much more productivity growth we’ll get in the coming years,” he added.</w:t>
      </w:r>
      <w:r w:rsidRPr="00805917">
        <w:rPr>
          <w:sz w:val="16"/>
          <w:lang w:val="vi-VN"/>
        </w:rPr>
        <w:t xml:space="preserve"> </w:t>
      </w:r>
      <w:r w:rsidRPr="00805917">
        <w:rPr>
          <w:sz w:val="16"/>
        </w:rPr>
        <w:t>The participation rate has been under pressure since the huge postwar generation known as baby boomers started retiring in the early 2000s, a trend that has continued in recent months as younger boomers reach retirement age.</w:t>
      </w:r>
      <w:r w:rsidRPr="00805917">
        <w:rPr>
          <w:sz w:val="16"/>
          <w:lang w:val="vi-VN"/>
        </w:rPr>
        <w:t xml:space="preserve"> </w:t>
      </w:r>
      <w:r w:rsidRPr="00805917">
        <w:rPr>
          <w:sz w:val="16"/>
        </w:rPr>
        <w:t xml:space="preserve">Early retirement among workers 55 and older has been another factor. The pandemic prompted many in this demographic to leave the workforce before 65, and the trend has continued as some opt to sit out the tumult of artificial intelligence. </w:t>
      </w:r>
      <w:r w:rsidRPr="00805917">
        <w:rPr>
          <w:rStyle w:val="StyleUnderline"/>
        </w:rPr>
        <w:t>The labor-force participation rate for Americans 55 and over has fallen from 40.2.% in January 2020 to 37.2% last month</w:t>
      </w:r>
      <w:r w:rsidRPr="00805917">
        <w:rPr>
          <w:sz w:val="16"/>
        </w:rPr>
        <w:t xml:space="preserve">, </w:t>
      </w:r>
      <w:r w:rsidRPr="00805917">
        <w:rPr>
          <w:rStyle w:val="StyleUnderline"/>
        </w:rPr>
        <w:t>the lowest level in more than 20 years</w:t>
      </w:r>
      <w:r w:rsidRPr="00805917">
        <w:rPr>
          <w:sz w:val="16"/>
        </w:rPr>
        <w:t>. Some in this group may have been inspired to retire early because they had built a lot of equity in their homes and 401(k)s, Daco said. Others might have had a hard time finding a job after losing one and eventually just left the workforce, he said.</w:t>
      </w:r>
      <w:r w:rsidRPr="00805917">
        <w:rPr>
          <w:sz w:val="16"/>
          <w:lang w:val="vi-VN"/>
        </w:rPr>
        <w:t xml:space="preserve"> </w:t>
      </w:r>
      <w:r w:rsidRPr="00805917">
        <w:rPr>
          <w:sz w:val="16"/>
        </w:rPr>
        <w:t xml:space="preserve">The </w:t>
      </w:r>
      <w:r w:rsidRPr="00805917">
        <w:rPr>
          <w:rStyle w:val="StyleUnderline"/>
        </w:rPr>
        <w:t>Trump administration’s immigration policies</w:t>
      </w:r>
      <w:r w:rsidRPr="00805917">
        <w:rPr>
          <w:sz w:val="16"/>
        </w:rPr>
        <w:t xml:space="preserve"> have </w:t>
      </w:r>
      <w:r w:rsidRPr="00805917">
        <w:rPr>
          <w:rStyle w:val="StyleUnderline"/>
        </w:rPr>
        <w:t>been another drag on the participation rate</w:t>
      </w:r>
      <w:r w:rsidRPr="00805917">
        <w:rPr>
          <w:sz w:val="16"/>
        </w:rPr>
        <w:t xml:space="preserve">. Lower levels of immigration, </w:t>
      </w:r>
      <w:r w:rsidRPr="00805917">
        <w:rPr>
          <w:rStyle w:val="Emphasis"/>
          <w:highlight w:val="green"/>
        </w:rPr>
        <w:t>along with deportations</w:t>
      </w:r>
      <w:r w:rsidRPr="00805917">
        <w:rPr>
          <w:rStyle w:val="Emphasis"/>
        </w:rPr>
        <w:t xml:space="preserve">, have </w:t>
      </w:r>
      <w:r w:rsidRPr="00805917">
        <w:rPr>
          <w:rStyle w:val="Emphasis"/>
          <w:highlight w:val="green"/>
        </w:rPr>
        <w:t>cut off a pipeline of often young residents</w:t>
      </w:r>
      <w:r w:rsidRPr="00805917">
        <w:rPr>
          <w:sz w:val="16"/>
        </w:rPr>
        <w:t xml:space="preserve"> who come to the country specifically to work. </w:t>
      </w:r>
      <w:r w:rsidRPr="00805917">
        <w:rPr>
          <w:rStyle w:val="StyleUnderline"/>
        </w:rPr>
        <w:t>“With</w:t>
      </w:r>
      <w:r w:rsidRPr="00805917">
        <w:rPr>
          <w:rStyle w:val="Emphasis"/>
        </w:rPr>
        <w:t xml:space="preserve"> </w:t>
      </w:r>
      <w:r w:rsidRPr="00805917">
        <w:rPr>
          <w:rStyle w:val="StyleUnderline"/>
        </w:rPr>
        <w:t>immigration declining and fewer people entering, we have aged our workforce in a more rapid way</w:t>
      </w:r>
      <w:r w:rsidRPr="00805917">
        <w:rPr>
          <w:rStyle w:val="Emphasis"/>
        </w:rPr>
        <w:t>,</w:t>
      </w:r>
      <w:r w:rsidRPr="00805917">
        <w:rPr>
          <w:sz w:val="16"/>
        </w:rPr>
        <w:t xml:space="preserve">” said Laura Ullrich, an economist at the job-search site Indeed. Over time, </w:t>
      </w:r>
      <w:r w:rsidRPr="00805917">
        <w:rPr>
          <w:rStyle w:val="Emphasis"/>
        </w:rPr>
        <w:t>a lower participation rate could spell more trouble for the U.S. economy</w:t>
      </w:r>
      <w:r w:rsidRPr="00805917">
        <w:rPr>
          <w:sz w:val="16"/>
        </w:rPr>
        <w:t xml:space="preserve"> “because </w:t>
      </w:r>
      <w:r w:rsidRPr="00805917">
        <w:rPr>
          <w:rStyle w:val="Emphasis"/>
        </w:rPr>
        <w:t>we are also at some point going to be experiencing declines in population</w:t>
      </w:r>
      <w:r w:rsidRPr="00805917">
        <w:rPr>
          <w:sz w:val="16"/>
        </w:rPr>
        <w:t xml:space="preserve">,” Ullrich said. A smaller pool of potential workers, combined with lower participation rates within that pool, </w:t>
      </w:r>
      <w:r w:rsidRPr="00805917">
        <w:rPr>
          <w:rStyle w:val="Emphasis"/>
        </w:rPr>
        <w:t>could lead to labor shortages in some areas</w:t>
      </w:r>
      <w:r w:rsidRPr="00805917">
        <w:rPr>
          <w:sz w:val="16"/>
        </w:rPr>
        <w:t xml:space="preserve">, she said. </w:t>
      </w:r>
      <w:r w:rsidRPr="00805917">
        <w:rPr>
          <w:rStyle w:val="Emphasis"/>
        </w:rPr>
        <w:t>On a positive note,</w:t>
      </w:r>
      <w:r w:rsidRPr="00805917">
        <w:rPr>
          <w:sz w:val="16"/>
        </w:rPr>
        <w:t xml:space="preserve"> </w:t>
      </w:r>
      <w:r w:rsidRPr="00805917">
        <w:rPr>
          <w:rStyle w:val="StyleUnderline"/>
        </w:rPr>
        <w:t xml:space="preserve">the </w:t>
      </w:r>
      <w:r w:rsidRPr="00805917">
        <w:rPr>
          <w:rStyle w:val="StyleUnderline"/>
          <w:highlight w:val="green"/>
        </w:rPr>
        <w:t>participation rate of</w:t>
      </w:r>
      <w:r w:rsidRPr="00805917">
        <w:rPr>
          <w:rStyle w:val="StyleUnderline"/>
        </w:rPr>
        <w:t xml:space="preserve"> people ages 25 to 54</w:t>
      </w:r>
      <w:r w:rsidRPr="00805917">
        <w:rPr>
          <w:sz w:val="16"/>
        </w:rPr>
        <w:t xml:space="preserve">, known as </w:t>
      </w:r>
      <w:r w:rsidRPr="00805917">
        <w:rPr>
          <w:rStyle w:val="Emphasis"/>
        </w:rPr>
        <w:t>“</w:t>
      </w:r>
      <w:r w:rsidRPr="00805917">
        <w:rPr>
          <w:rStyle w:val="Emphasis"/>
          <w:highlight w:val="green"/>
        </w:rPr>
        <w:t>prime-age” workers</w:t>
      </w:r>
      <w:r w:rsidRPr="00805917">
        <w:rPr>
          <w:rStyle w:val="Emphasis"/>
        </w:rPr>
        <w:t>,</w:t>
      </w:r>
      <w:r w:rsidRPr="00805917">
        <w:rPr>
          <w:sz w:val="16"/>
        </w:rPr>
        <w:t xml:space="preserve"> has </w:t>
      </w:r>
      <w:r w:rsidRPr="00805917">
        <w:rPr>
          <w:rStyle w:val="StyleUnderline"/>
          <w:highlight w:val="green"/>
        </w:rPr>
        <w:t xml:space="preserve">held </w:t>
      </w:r>
      <w:r w:rsidRPr="00805917">
        <w:rPr>
          <w:rStyle w:val="Emphasis"/>
          <w:highlight w:val="green"/>
        </w:rPr>
        <w:t>near multidecade highs</w:t>
      </w:r>
      <w:r w:rsidRPr="00805917">
        <w:rPr>
          <w:sz w:val="16"/>
        </w:rPr>
        <w:t xml:space="preserve">—evidence that the overall decline in participation </w:t>
      </w:r>
      <w:r w:rsidRPr="00805917">
        <w:rPr>
          <w:rStyle w:val="StyleUnderline"/>
        </w:rPr>
        <w:t xml:space="preserve">is tied more to the aging population and the immigration shock </w:t>
      </w:r>
      <w:r w:rsidRPr="00805917">
        <w:rPr>
          <w:rStyle w:val="StyleUnderline"/>
          <w:highlight w:val="green"/>
        </w:rPr>
        <w:t>than to people struggling to find work</w:t>
      </w:r>
      <w:r w:rsidRPr="00805917">
        <w:rPr>
          <w:rStyle w:val="StyleUnderline"/>
        </w:rPr>
        <w:t xml:space="preserve"> and giving up</w:t>
      </w:r>
      <w:r w:rsidRPr="00805917">
        <w:rPr>
          <w:sz w:val="16"/>
        </w:rPr>
        <w:t xml:space="preserve">, economists say. “The bigger issue is about aging. It’s not about discouraged workers,” said Gerald Cohen, a finance professor and economist at the University of North Carolina at Chapel Hill. </w:t>
      </w:r>
    </w:p>
    <w:p w14:paraId="3257736F" w14:textId="77777777" w:rsidR="00054F12" w:rsidRPr="00805917" w:rsidRDefault="00054F12">
      <w:pPr>
        <w:rPr>
          <w:rFonts w:eastAsiaTheme="majorEastAsia" w:cstheme="majorBidi"/>
          <w:b/>
          <w:iCs/>
          <w:sz w:val="26"/>
        </w:rPr>
      </w:pPr>
      <w:r w:rsidRPr="00805917">
        <w:br w:type="page"/>
      </w:r>
    </w:p>
    <w:p w14:paraId="3001F015" w14:textId="1DA3DCB9" w:rsidR="00890D84" w:rsidRPr="00805917" w:rsidRDefault="00890D84" w:rsidP="00890D84">
      <w:pPr>
        <w:pStyle w:val="Heading4"/>
      </w:pPr>
      <w:r w:rsidRPr="00805917">
        <w:lastRenderedPageBreak/>
        <w:t>The l</w:t>
      </w:r>
      <w:r w:rsidRPr="00805917">
        <w:t>abor market</w:t>
      </w:r>
      <w:r w:rsidRPr="00805917">
        <w:t xml:space="preserve"> is</w:t>
      </w:r>
      <w:r w:rsidRPr="00805917">
        <w:t xml:space="preserve"> strong</w:t>
      </w:r>
      <w:r w:rsidRPr="00805917">
        <w:t xml:space="preserve"> now</w:t>
      </w:r>
    </w:p>
    <w:p w14:paraId="55642D98" w14:textId="77777777" w:rsidR="00890D84" w:rsidRPr="00805917" w:rsidRDefault="00890D84" w:rsidP="00890D84">
      <w:r w:rsidRPr="00805917">
        <w:rPr>
          <w:b/>
          <w:bCs/>
          <w:sz w:val="26"/>
          <w:szCs w:val="26"/>
        </w:rPr>
        <w:t>Holzer 4-3</w:t>
      </w:r>
      <w:r w:rsidRPr="00805917">
        <w:t xml:space="preserve"> [Harry Holzer, Professor of Public Policy at the McCourt School of Public Policy at Georgetown, senior fellow in Economic Studies at Brookings, an AIR Fellow at the American Institutes for Research, and a former Chief Economist at the US Department of Labor, 4-3-2026, "March Jobs Report: Labor Market See-Saws As the Fed Waits For Clarity", Forbes, https://www.forbes.com/sites/harryholzer/2026/04/03/march-jobs-report-labor-market-see-saws-as-the-fed-waits-for-clarity/]/Kankee</w:t>
      </w:r>
    </w:p>
    <w:p w14:paraId="7F36037F" w14:textId="77777777" w:rsidR="00890D84" w:rsidRPr="00805917" w:rsidRDefault="00890D84" w:rsidP="00890D84">
      <w:pPr>
        <w:rPr>
          <w:sz w:val="16"/>
        </w:rPr>
      </w:pPr>
      <w:r w:rsidRPr="00805917">
        <w:rPr>
          <w:rStyle w:val="Emphasis"/>
          <w:highlight w:val="green"/>
        </w:rPr>
        <w:t>The B</w:t>
      </w:r>
      <w:r w:rsidRPr="00805917">
        <w:rPr>
          <w:rStyle w:val="Emphasis"/>
        </w:rPr>
        <w:t xml:space="preserve">ureau of </w:t>
      </w:r>
      <w:r w:rsidRPr="00805917">
        <w:rPr>
          <w:rStyle w:val="Emphasis"/>
          <w:highlight w:val="green"/>
        </w:rPr>
        <w:t>L</w:t>
      </w:r>
      <w:r w:rsidRPr="00805917">
        <w:rPr>
          <w:rStyle w:val="Emphasis"/>
        </w:rPr>
        <w:t xml:space="preserve">abor </w:t>
      </w:r>
      <w:r w:rsidRPr="00805917">
        <w:rPr>
          <w:rStyle w:val="Emphasis"/>
          <w:highlight w:val="green"/>
        </w:rPr>
        <w:t>S</w:t>
      </w:r>
      <w:r w:rsidRPr="00805917">
        <w:rPr>
          <w:rStyle w:val="Emphasis"/>
        </w:rPr>
        <w:t xml:space="preserve">tatistics </w:t>
      </w:r>
      <w:r w:rsidRPr="00805917">
        <w:rPr>
          <w:rStyle w:val="Emphasis"/>
          <w:highlight w:val="green"/>
        </w:rPr>
        <w:t>jobs</w:t>
      </w:r>
      <w:r w:rsidRPr="00805917">
        <w:rPr>
          <w:sz w:val="16"/>
        </w:rPr>
        <w:t xml:space="preserve"> report for </w:t>
      </w:r>
      <w:r w:rsidRPr="00805917">
        <w:rPr>
          <w:rStyle w:val="Emphasis"/>
          <w:highlight w:val="green"/>
        </w:rPr>
        <w:t>March 2026 came in</w:t>
      </w:r>
      <w:r w:rsidRPr="00805917">
        <w:rPr>
          <w:rStyle w:val="Emphasis"/>
        </w:rPr>
        <w:t xml:space="preserve"> surprisingly </w:t>
      </w:r>
      <w:r w:rsidRPr="00805917">
        <w:rPr>
          <w:rStyle w:val="Emphasis"/>
          <w:highlight w:val="green"/>
        </w:rPr>
        <w:t>strong</w:t>
      </w:r>
      <w:r w:rsidRPr="00805917">
        <w:rPr>
          <w:sz w:val="16"/>
        </w:rPr>
        <w:t xml:space="preserve">, with </w:t>
      </w:r>
      <w:r w:rsidRPr="00805917">
        <w:rPr>
          <w:rStyle w:val="Emphasis"/>
          <w:highlight w:val="green"/>
        </w:rPr>
        <w:t>payrolls growing by 178,000</w:t>
      </w:r>
      <w:r w:rsidRPr="00805917">
        <w:rPr>
          <w:sz w:val="16"/>
        </w:rPr>
        <w:t xml:space="preserve"> (after </w:t>
      </w:r>
      <w:r w:rsidRPr="00805917">
        <w:rPr>
          <w:rStyle w:val="StyleUnderline"/>
        </w:rPr>
        <w:t>economists predicted growth of about 65,000</w:t>
      </w:r>
      <w:r w:rsidRPr="00805917">
        <w:rPr>
          <w:sz w:val="16"/>
        </w:rPr>
        <w:t xml:space="preserve">). </w:t>
      </w:r>
      <w:r w:rsidRPr="00805917">
        <w:rPr>
          <w:rStyle w:val="Emphasis"/>
        </w:rPr>
        <w:t xml:space="preserve">Payroll </w:t>
      </w:r>
      <w:r w:rsidRPr="00805917">
        <w:rPr>
          <w:rStyle w:val="Emphasis"/>
          <w:highlight w:val="green"/>
        </w:rPr>
        <w:t>growth was strongest in health care</w:t>
      </w:r>
      <w:r w:rsidRPr="00805917">
        <w:rPr>
          <w:rStyle w:val="Emphasis"/>
        </w:rPr>
        <w:t xml:space="preserve"> (71,000)</w:t>
      </w:r>
      <w:r w:rsidRPr="00805917">
        <w:rPr>
          <w:sz w:val="16"/>
        </w:rPr>
        <w:t xml:space="preserve">, </w:t>
      </w:r>
      <w:r w:rsidRPr="00805917">
        <w:rPr>
          <w:rStyle w:val="Emphasis"/>
          <w:highlight w:val="green"/>
        </w:rPr>
        <w:t>leisure and hospitality</w:t>
      </w:r>
      <w:r w:rsidRPr="00805917">
        <w:rPr>
          <w:rStyle w:val="Emphasis"/>
        </w:rPr>
        <w:t xml:space="preserve"> (44,000), </w:t>
      </w:r>
      <w:r w:rsidRPr="00805917">
        <w:rPr>
          <w:rStyle w:val="Emphasis"/>
          <w:highlight w:val="green"/>
        </w:rPr>
        <w:t>and construction</w:t>
      </w:r>
      <w:r w:rsidRPr="00805917">
        <w:rPr>
          <w:rStyle w:val="Emphasis"/>
        </w:rPr>
        <w:t xml:space="preserve"> (26,000),</w:t>
      </w:r>
      <w:r w:rsidRPr="00805917">
        <w:rPr>
          <w:sz w:val="16"/>
        </w:rPr>
        <w:t xml:space="preserve"> while it declined in the federal government (18,000). In the household survey, </w:t>
      </w:r>
      <w:r w:rsidRPr="00805917">
        <w:rPr>
          <w:rStyle w:val="StyleUnderline"/>
        </w:rPr>
        <w:t>the unemployment dropped slightly to 4.3 percent</w:t>
      </w:r>
      <w:r w:rsidRPr="00805917">
        <w:rPr>
          <w:sz w:val="16"/>
        </w:rPr>
        <w:t xml:space="preserve">, driven mostly by a modest drop in labor force participation. But the number of long-term unemployed, which has risen by over 300,000 over the past year, remained quite high. We have a labor market that has been in a see-saw pattern so far in 2026: up by 133,000 in January, down by 160,000 in February, and up again by 178,000 in March. Revisions to the data for the previous two months added to this pattern by raising payroll growth in January and reducing it in February. Averaging </w:t>
      </w:r>
      <w:r w:rsidRPr="00805917">
        <w:rPr>
          <w:rStyle w:val="Emphasis"/>
        </w:rPr>
        <w:t xml:space="preserve">over </w:t>
      </w:r>
      <w:r w:rsidRPr="00805917">
        <w:rPr>
          <w:rStyle w:val="Emphasis"/>
          <w:highlight w:val="green"/>
        </w:rPr>
        <w:t>the first 3 months</w:t>
      </w:r>
      <w:r w:rsidRPr="00805917">
        <w:rPr>
          <w:rStyle w:val="Emphasis"/>
        </w:rPr>
        <w:t xml:space="preserve"> of 2026</w:t>
      </w:r>
      <w:r w:rsidRPr="00805917">
        <w:rPr>
          <w:sz w:val="16"/>
        </w:rPr>
        <w:t xml:space="preserve">, </w:t>
      </w:r>
      <w:r w:rsidRPr="00805917">
        <w:rPr>
          <w:rStyle w:val="Emphasis"/>
          <w:highlight w:val="green"/>
        </w:rPr>
        <w:t>payrolls grew</w:t>
      </w:r>
      <w:r w:rsidRPr="00805917">
        <w:rPr>
          <w:rStyle w:val="Emphasis"/>
        </w:rPr>
        <w:t xml:space="preserve"> a respectable </w:t>
      </w:r>
      <w:r w:rsidRPr="00805917">
        <w:rPr>
          <w:rStyle w:val="Emphasis"/>
          <w:highlight w:val="green"/>
        </w:rPr>
        <w:t>51,000 per month</w:t>
      </w:r>
      <w:r w:rsidRPr="00805917">
        <w:rPr>
          <w:sz w:val="16"/>
        </w:rPr>
        <w:t xml:space="preserve">, </w:t>
      </w:r>
      <w:r w:rsidRPr="00805917">
        <w:rPr>
          <w:rStyle w:val="StyleUnderline"/>
        </w:rPr>
        <w:t>after being fairly flat for most of 2025</w:t>
      </w:r>
      <w:r w:rsidRPr="00805917">
        <w:rPr>
          <w:sz w:val="16"/>
        </w:rPr>
        <w:t xml:space="preserve">. So what might account for this pattern? Part of the surprising strength of the market likely rests on improving weather and the end of a few strikes (at Starbucks and in health care), though these factors probably account for a fairly modest share of the bump-up last month. More broadly, employers are likely seeing mixed signals in the economy to which they react unevenly. On the one hand, the beginning of the war in Iran raised oil prices and reduced the S and P 500 index, though much of these events occurred after the BLS survey (which focused on the second week of March) took place. Tariffs remained in place, even though the Supreme Court struck down their legal rationale; Trump instead found a different rationale (which allows tariffs only for 5 months). While artificial intelligence (AI) has so far had modest effects on jobs, employers in the tech sector and elsewhere might hold off on any new hiring plans until they get a clearer sense of how they can use this automation over the next few years. On the other hand, consumption spending and </w:t>
      </w:r>
      <w:r w:rsidRPr="00805917">
        <w:rPr>
          <w:rStyle w:val="Emphasis"/>
          <w:highlight w:val="green"/>
        </w:rPr>
        <w:t>GDP growth</w:t>
      </w:r>
      <w:r w:rsidRPr="00805917">
        <w:rPr>
          <w:rStyle w:val="Emphasis"/>
        </w:rPr>
        <w:t xml:space="preserve"> have mostly </w:t>
      </w:r>
      <w:r w:rsidRPr="00805917">
        <w:rPr>
          <w:rStyle w:val="Emphasis"/>
          <w:highlight w:val="green"/>
        </w:rPr>
        <w:t>remained</w:t>
      </w:r>
      <w:r w:rsidRPr="00805917">
        <w:rPr>
          <w:rStyle w:val="Emphasis"/>
        </w:rPr>
        <w:t xml:space="preserve"> fairly </w:t>
      </w:r>
      <w:r w:rsidRPr="00805917">
        <w:rPr>
          <w:rStyle w:val="Emphasis"/>
          <w:highlight w:val="green"/>
        </w:rPr>
        <w:t>steady</w:t>
      </w:r>
      <w:r w:rsidRPr="00805917">
        <w:rPr>
          <w:sz w:val="16"/>
        </w:rPr>
        <w:t xml:space="preserve">, </w:t>
      </w:r>
      <w:r w:rsidRPr="00805917">
        <w:rPr>
          <w:rStyle w:val="StyleUnderline"/>
          <w:highlight w:val="green"/>
        </w:rPr>
        <w:t>despite the chaotic policy environment</w:t>
      </w:r>
      <w:r w:rsidRPr="00805917">
        <w:rPr>
          <w:rStyle w:val="StyleUnderline"/>
        </w:rPr>
        <w:t xml:space="preserve">. </w:t>
      </w:r>
      <w:r w:rsidRPr="00805917">
        <w:rPr>
          <w:sz w:val="16"/>
        </w:rPr>
        <w:t xml:space="preserve">The labor force continues to decline, as immigrants leave the labor market and retirements of Baby Boomers keep growing. This is why the unemployment rate has not grown very much, despite the very tepid hiring rate in 2025. </w:t>
      </w:r>
    </w:p>
    <w:p w14:paraId="36A50C3E" w14:textId="77777777" w:rsidR="00054F12" w:rsidRPr="00805917" w:rsidRDefault="00054F12">
      <w:pPr>
        <w:rPr>
          <w:rFonts w:eastAsiaTheme="majorEastAsia" w:cstheme="majorBidi"/>
          <w:b/>
          <w:iCs/>
          <w:sz w:val="26"/>
        </w:rPr>
      </w:pPr>
      <w:r w:rsidRPr="00805917">
        <w:br w:type="page"/>
      </w:r>
    </w:p>
    <w:p w14:paraId="563112D3" w14:textId="5FF43513" w:rsidR="00890D84" w:rsidRPr="00805917" w:rsidRDefault="00890D84" w:rsidP="00890D84">
      <w:pPr>
        <w:pStyle w:val="Heading4"/>
      </w:pPr>
      <w:r w:rsidRPr="00805917">
        <w:lastRenderedPageBreak/>
        <w:t xml:space="preserve">Yes </w:t>
      </w:r>
      <w:r w:rsidR="00CC6A4D" w:rsidRPr="00805917">
        <w:t xml:space="preserve">labor market </w:t>
      </w:r>
      <w:r w:rsidRPr="00805917">
        <w:t>strength – March jobs report. Healthcare is key</w:t>
      </w:r>
    </w:p>
    <w:p w14:paraId="33AC13E0" w14:textId="77777777" w:rsidR="00890D84" w:rsidRPr="00805917" w:rsidRDefault="00890D84" w:rsidP="00890D84">
      <w:r w:rsidRPr="00805917">
        <w:rPr>
          <w:b/>
          <w:bCs/>
          <w:sz w:val="26"/>
          <w:szCs w:val="26"/>
        </w:rPr>
        <w:t>Gurley 4-3</w:t>
      </w:r>
      <w:r w:rsidRPr="00805917">
        <w:t xml:space="preserve"> [Lauren Kaori Gurley, labor reporter for the Washington Post with a MA in Journalism and Latin American Studies from NYU, 4-3-2026, "March jobs report blows past expectations", Washington Post, https://www.washingtonpost.com/business/2026/04/03/march-jobs-unemployment/]/Kankee</w:t>
      </w:r>
    </w:p>
    <w:p w14:paraId="6B834F70" w14:textId="77777777" w:rsidR="00890D84" w:rsidRPr="00805917" w:rsidRDefault="00890D84" w:rsidP="00890D84">
      <w:pPr>
        <w:rPr>
          <w:sz w:val="16"/>
        </w:rPr>
      </w:pPr>
      <w:r w:rsidRPr="00805917">
        <w:rPr>
          <w:sz w:val="16"/>
        </w:rPr>
        <w:t xml:space="preserve">Employers added 178,000 jobs in March, notching a robust gain for a vulnerable labor market that faces challenges ahead as energy prices soar due to the conflict in Iran. The </w:t>
      </w:r>
      <w:r w:rsidRPr="00805917">
        <w:rPr>
          <w:rStyle w:val="StyleUnderline"/>
          <w:highlight w:val="green"/>
        </w:rPr>
        <w:t>unemployment rate</w:t>
      </w:r>
      <w:r w:rsidRPr="00805917">
        <w:rPr>
          <w:rStyle w:val="StyleUnderline"/>
        </w:rPr>
        <w:t xml:space="preserve"> edged </w:t>
      </w:r>
      <w:r w:rsidRPr="00805917">
        <w:rPr>
          <w:rStyle w:val="StyleUnderline"/>
          <w:highlight w:val="green"/>
        </w:rPr>
        <w:t>down to 4.3 percent</w:t>
      </w:r>
      <w:r w:rsidRPr="00805917">
        <w:rPr>
          <w:sz w:val="16"/>
        </w:rPr>
        <w:t xml:space="preserve">, according to data released Friday by the Labor Department. </w:t>
      </w:r>
      <w:r w:rsidRPr="00805917">
        <w:rPr>
          <w:rStyle w:val="StyleUnderline"/>
        </w:rPr>
        <w:t xml:space="preserve">The </w:t>
      </w:r>
      <w:r w:rsidRPr="00805917">
        <w:rPr>
          <w:rStyle w:val="Emphasis"/>
          <w:highlight w:val="green"/>
        </w:rPr>
        <w:t>March jobs report</w:t>
      </w:r>
      <w:r w:rsidRPr="00805917">
        <w:rPr>
          <w:sz w:val="16"/>
        </w:rPr>
        <w:t xml:space="preserve">, which blew past expectations, was </w:t>
      </w:r>
      <w:r w:rsidRPr="00805917">
        <w:rPr>
          <w:rStyle w:val="Emphasis"/>
          <w:highlight w:val="green"/>
        </w:rPr>
        <w:t>boosted by the return of workers from West Coast health-care</w:t>
      </w:r>
      <w:r w:rsidRPr="00805917">
        <w:rPr>
          <w:rStyle w:val="Emphasis"/>
        </w:rPr>
        <w:t xml:space="preserve"> </w:t>
      </w:r>
      <w:r w:rsidRPr="00805917">
        <w:rPr>
          <w:rStyle w:val="StyleUnderline"/>
        </w:rPr>
        <w:t>strikes and stormy winter weather</w:t>
      </w:r>
      <w:r w:rsidRPr="00805917">
        <w:rPr>
          <w:sz w:val="16"/>
        </w:rPr>
        <w:t xml:space="preserve">. It also </w:t>
      </w:r>
      <w:r w:rsidRPr="00805917">
        <w:rPr>
          <w:rStyle w:val="StyleUnderline"/>
        </w:rPr>
        <w:t xml:space="preserve">showed </w:t>
      </w:r>
      <w:r w:rsidRPr="00805917">
        <w:rPr>
          <w:rStyle w:val="StyleUnderline"/>
          <w:highlight w:val="green"/>
        </w:rPr>
        <w:t>signs that employers had begun to regain confidence in stable business</w:t>
      </w:r>
      <w:r w:rsidRPr="00805917">
        <w:rPr>
          <w:sz w:val="16"/>
        </w:rPr>
        <w:t xml:space="preserve"> conditions </w:t>
      </w:r>
      <w:r w:rsidRPr="00805917">
        <w:rPr>
          <w:rStyle w:val="StyleUnderline"/>
        </w:rPr>
        <w:t>following the volatile policy swings of the first year of the second Trump administration.</w:t>
      </w:r>
      <w:r w:rsidRPr="00805917">
        <w:rPr>
          <w:sz w:val="16"/>
        </w:rPr>
        <w:t xml:space="preserve"> February job losses were revised down, showing the labor market shed 133,000 positions that month, which was worse than initially reported. However, </w:t>
      </w:r>
      <w:r w:rsidRPr="00805917">
        <w:rPr>
          <w:rStyle w:val="Emphasis"/>
        </w:rPr>
        <w:t>January job creation was revised up to 160,000</w:t>
      </w:r>
      <w:r w:rsidRPr="00805917">
        <w:rPr>
          <w:sz w:val="16"/>
        </w:rPr>
        <w:t>, stronger than initially reported. Average monthly job creation over the past year is around 20,000 jobs, the lowest level in years. “We are on a bit of a roller coaster with job market data,” said Daniel Zhao, chief economist at career site Glassdoor. “That said, there are sources of uncertainty looming on the horizon — the most obvious one being the U.S.-Iran war and the prospect of rising energy prices.” The jobs data reflects the period after the United States attacked Iran, however before the global supply shocks had begun to take hold. Economists forecast that soaring fuel prices tied to the war will weaken job creation in the months to come, dampening expectations of a rebound. The Trump administration trumpeted Friday’s jobs numbers. “</w:t>
      </w:r>
      <w:r w:rsidRPr="00805917">
        <w:rPr>
          <w:rStyle w:val="StyleUnderline"/>
          <w:highlight w:val="green"/>
        </w:rPr>
        <w:t>America’s economic comeback</w:t>
      </w:r>
      <w:r w:rsidRPr="00805917">
        <w:rPr>
          <w:sz w:val="16"/>
        </w:rPr>
        <w:t xml:space="preserve"> is on full display: </w:t>
      </w:r>
      <w:r w:rsidRPr="00805917">
        <w:rPr>
          <w:rStyle w:val="StyleUnderline"/>
        </w:rPr>
        <w:t xml:space="preserve">Job growth </w:t>
      </w:r>
      <w:r w:rsidRPr="00805917">
        <w:rPr>
          <w:rStyle w:val="StyleUnderline"/>
          <w:highlight w:val="green"/>
        </w:rPr>
        <w:t>smashed expectations</w:t>
      </w:r>
      <w:r w:rsidRPr="00805917">
        <w:rPr>
          <w:sz w:val="16"/>
        </w:rPr>
        <w:t xml:space="preserve">,” Labor Secretary Lori Chavez-DeRemer said in a statement. </w:t>
      </w:r>
      <w:r w:rsidRPr="00805917">
        <w:rPr>
          <w:rStyle w:val="Emphasis"/>
          <w:highlight w:val="green"/>
        </w:rPr>
        <w:t>Health care continued</w:t>
      </w:r>
      <w:r w:rsidRPr="00805917">
        <w:rPr>
          <w:sz w:val="16"/>
          <w:highlight w:val="green"/>
        </w:rPr>
        <w:t xml:space="preserve"> </w:t>
      </w:r>
      <w:r w:rsidRPr="00805917">
        <w:rPr>
          <w:rStyle w:val="Emphasis"/>
          <w:highlight w:val="green"/>
        </w:rPr>
        <w:t>to drive job creation in the U</w:t>
      </w:r>
      <w:r w:rsidRPr="00805917">
        <w:rPr>
          <w:sz w:val="16"/>
        </w:rPr>
        <w:t xml:space="preserve">nited </w:t>
      </w:r>
      <w:r w:rsidRPr="00805917">
        <w:rPr>
          <w:rStyle w:val="Emphasis"/>
          <w:highlight w:val="green"/>
        </w:rPr>
        <w:t>S</w:t>
      </w:r>
      <w:r w:rsidRPr="00805917">
        <w:rPr>
          <w:sz w:val="16"/>
        </w:rPr>
        <w:t xml:space="preserve">tates, </w:t>
      </w:r>
      <w:r w:rsidRPr="00805917">
        <w:rPr>
          <w:rStyle w:val="Emphasis"/>
          <w:highlight w:val="green"/>
        </w:rPr>
        <w:t>adding 76,000 positions</w:t>
      </w:r>
      <w:r w:rsidRPr="00805917">
        <w:rPr>
          <w:sz w:val="16"/>
        </w:rPr>
        <w:t xml:space="preserve">, </w:t>
      </w:r>
      <w:r w:rsidRPr="00805917">
        <w:rPr>
          <w:rStyle w:val="StyleUnderline"/>
        </w:rPr>
        <w:t>reflecting the demands of an aging population</w:t>
      </w:r>
      <w:r w:rsidRPr="00805917">
        <w:rPr>
          <w:sz w:val="16"/>
        </w:rPr>
        <w:t xml:space="preserve">. The manufacturing sector, which has been shrinking for most of the past year, </w:t>
      </w:r>
      <w:r w:rsidRPr="00805917">
        <w:rPr>
          <w:rStyle w:val="Emphasis"/>
        </w:rPr>
        <w:t>added 15,000 positions in March</w:t>
      </w:r>
      <w:r w:rsidRPr="00805917">
        <w:rPr>
          <w:sz w:val="16"/>
        </w:rPr>
        <w:t xml:space="preserve">. Employment also grew in construction, leisure and hospitality, social assistance, and transportation and warehousing. Other industries remained stagnant or lost jobs. The federal government shed 18,000 positions, reflecting Trump administration cuts, and is down by 11.8 percent since its peak in October 2024. The finance sector cut 15,000 positions. Average hourly wage growth slowed considerably in March, rising 3.5 percent over the past year to $37.38 an hour. </w:t>
      </w:r>
      <w:r w:rsidRPr="00805917">
        <w:rPr>
          <w:rStyle w:val="Emphasis"/>
          <w:highlight w:val="green"/>
        </w:rPr>
        <w:t>Wage growth continues to beat inflation</w:t>
      </w:r>
      <w:r w:rsidRPr="00805917">
        <w:rPr>
          <w:rStyle w:val="Emphasis"/>
        </w:rPr>
        <w:t xml:space="preserve">, in a </w:t>
      </w:r>
      <w:r w:rsidRPr="00805917">
        <w:rPr>
          <w:rStyle w:val="Emphasis"/>
          <w:highlight w:val="green"/>
        </w:rPr>
        <w:t>boost</w:t>
      </w:r>
      <w:r w:rsidRPr="00805917">
        <w:rPr>
          <w:rStyle w:val="Emphasis"/>
        </w:rPr>
        <w:t xml:space="preserve"> to </w:t>
      </w:r>
      <w:r w:rsidRPr="00805917">
        <w:rPr>
          <w:rStyle w:val="Emphasis"/>
          <w:highlight w:val="green"/>
        </w:rPr>
        <w:t>Americans’ standard of living</w:t>
      </w:r>
      <w:r w:rsidRPr="00805917">
        <w:rPr>
          <w:sz w:val="16"/>
        </w:rPr>
        <w:t xml:space="preserve">. But with a sluggish labor market and stubbornly high prices, that gap has begun to narrow. “We’re converging on a point where soon workers are going to feel like they have less money at the end of the day because wage growth is just not going to be able to keep pace as businesses are cutting back,” said Nicole Bachaud, labor economist at ZipRecruiter. </w:t>
      </w:r>
      <w:r w:rsidRPr="00805917">
        <w:rPr>
          <w:rStyle w:val="StyleUnderline"/>
        </w:rPr>
        <w:t>March’s drop in unemployment rate benefited Americans across racial demographic groups</w:t>
      </w:r>
      <w:r w:rsidRPr="00805917">
        <w:rPr>
          <w:sz w:val="16"/>
        </w:rPr>
        <w:t xml:space="preserve">, in </w:t>
      </w:r>
      <w:r w:rsidRPr="00805917">
        <w:rPr>
          <w:rStyle w:val="StyleUnderline"/>
          <w:highlight w:val="green"/>
        </w:rPr>
        <w:t>particular African Americans</w:t>
      </w:r>
      <w:r w:rsidRPr="00805917">
        <w:rPr>
          <w:rStyle w:val="StyleUnderline"/>
        </w:rPr>
        <w:t xml:space="preserve"> who had seen a troubling surge in joblessness</w:t>
      </w:r>
      <w:r w:rsidRPr="00805917">
        <w:rPr>
          <w:sz w:val="16"/>
        </w:rPr>
        <w:t xml:space="preserve">. But the drop in unemployment was driven by workers exiting the labor market. In March, the share of Americans actively working or searching for a job fell to the lowest level since 2021, a period when many people withdrew from the job market because of the covid-19 pandemic. Before the U.S.-Israeli assault on Iran, the jobs market was flashing warning signs. In February, the pace of hiring slumped to its lowest level in nearly six years, according to a separate labor market report released Tuesday. Job openings fell by more than 350,000, according to that same report. So far, the labor market has avoided widespread layoffs. Sharply reduced immigration and a flood of baby boomer retirements means that the economy hardly needs to create any jobs to keep the unemployment rate steady. The unusual situation for the United States has drawn parallels to countries with weak population growth due to aging and low birth rates, such as Japan and Italy. “There’s zero net job creation in the private sector,” Federal Reserve Chair Jerome H. Powell said at a March 18 news conference. “But actually that looks like that’s about </w:t>
      </w:r>
      <w:r w:rsidRPr="00805917">
        <w:rPr>
          <w:rStyle w:val="Emphasis"/>
        </w:rPr>
        <w:t>what the economy needs</w:t>
      </w:r>
      <w:r w:rsidRPr="00805917">
        <w:rPr>
          <w:sz w:val="16"/>
        </w:rPr>
        <w:t xml:space="preserve"> in terms of dealing with very, very low — nonexistent, really —</w:t>
      </w:r>
      <w:r w:rsidRPr="00805917">
        <w:rPr>
          <w:rStyle w:val="Emphasis"/>
        </w:rPr>
        <w:t xml:space="preserve"> growth in the labor force.” </w:t>
      </w:r>
      <w:r w:rsidRPr="00805917">
        <w:rPr>
          <w:sz w:val="16"/>
        </w:rPr>
        <w:t xml:space="preserve">Indeed, data on job losses remains stable. New filings for unemployment insurance are around the lowest level in two years, according to separate data released Thursday by the Labor Department. And </w:t>
      </w:r>
      <w:r w:rsidRPr="00805917">
        <w:rPr>
          <w:rStyle w:val="Emphasis"/>
          <w:highlight w:val="green"/>
        </w:rPr>
        <w:t>layoffs remain low</w:t>
      </w:r>
      <w:r w:rsidRPr="00805917">
        <w:rPr>
          <w:rStyle w:val="Emphasis"/>
        </w:rPr>
        <w:t>,</w:t>
      </w:r>
      <w:r w:rsidRPr="00805917">
        <w:rPr>
          <w:sz w:val="16"/>
        </w:rPr>
        <w:t xml:space="preserve"> despite a grim labor market with large numbers of people out of work for more than six months. In other positive news, </w:t>
      </w:r>
      <w:r w:rsidRPr="00805917">
        <w:rPr>
          <w:rStyle w:val="Emphasis"/>
          <w:highlight w:val="green"/>
        </w:rPr>
        <w:t>consumer confidence ticked up in March</w:t>
      </w:r>
      <w:r w:rsidRPr="00805917">
        <w:rPr>
          <w:rStyle w:val="Emphasis"/>
        </w:rPr>
        <w:t xml:space="preserve"> </w:t>
      </w:r>
      <w:r w:rsidRPr="00805917">
        <w:rPr>
          <w:rStyle w:val="Emphasis"/>
          <w:highlight w:val="green"/>
        </w:rPr>
        <w:t>despite soaring oil prices</w:t>
      </w:r>
      <w:r w:rsidRPr="00805917">
        <w:rPr>
          <w:sz w:val="16"/>
        </w:rPr>
        <w:t>. Still, hiring can only slow so much before unemployment begins to rise, economists say. “The biggest impact that we could see given the information we have right now is going to be energy and gas prices remaining elevated,” Bachaud said. “Those things are going to impact consumer spending and sentiment and business input costs as transportation costs increase. And all of that is likely to lead to a slowdown in hiring.”</w:t>
      </w:r>
    </w:p>
    <w:p w14:paraId="593B4CDE" w14:textId="77777777" w:rsidR="003D7E7D" w:rsidRPr="00805917" w:rsidRDefault="003D7E7D" w:rsidP="003D7E7D"/>
    <w:p w14:paraId="29C5B9FF" w14:textId="545FFEF5" w:rsidR="00016A4C" w:rsidRPr="00805917" w:rsidRDefault="00CC6485" w:rsidP="00016A4C">
      <w:pPr>
        <w:pStyle w:val="Heading2"/>
        <w:rPr>
          <w:rFonts w:ascii="Arial Black" w:hAnsi="Arial Black"/>
          <w:color w:val="B43E1F"/>
          <w:u w:val="single"/>
        </w:rPr>
      </w:pPr>
      <w:r w:rsidRPr="00805917">
        <w:rPr>
          <w:rFonts w:ascii="Arial Black" w:hAnsi="Arial Black"/>
          <w:color w:val="B43E1F"/>
          <w:u w:val="single"/>
        </w:rPr>
        <w:lastRenderedPageBreak/>
        <w:t xml:space="preserve">AT: </w:t>
      </w:r>
      <w:r w:rsidR="005A5EE8" w:rsidRPr="00805917">
        <w:rPr>
          <w:rFonts w:ascii="Arial Black" w:hAnsi="Arial Black"/>
          <w:color w:val="B43E1F"/>
          <w:u w:val="single"/>
        </w:rPr>
        <w:t>Negative</w:t>
      </w:r>
      <w:bookmarkEnd w:id="0"/>
    </w:p>
    <w:p w14:paraId="18BA51F2" w14:textId="5F46F45E" w:rsidR="00E576C8" w:rsidRPr="00805917" w:rsidRDefault="00E576C8" w:rsidP="00E576C8">
      <w:pPr>
        <w:pStyle w:val="Heading3"/>
      </w:pPr>
      <w:r w:rsidRPr="00805917">
        <w:lastRenderedPageBreak/>
        <w:t>AT: AI Solves</w:t>
      </w:r>
    </w:p>
    <w:p w14:paraId="35CCEC7C" w14:textId="59B6824E" w:rsidR="00E576C8" w:rsidRPr="00805917" w:rsidRDefault="00E576C8" w:rsidP="00E576C8">
      <w:pPr>
        <w:pStyle w:val="Heading4"/>
      </w:pPr>
      <w:r w:rsidRPr="00805917">
        <w:t>AI can</w:t>
      </w:r>
      <w:r w:rsidRPr="00805917">
        <w:t>’</w:t>
      </w:r>
      <w:r w:rsidRPr="00805917">
        <w:t xml:space="preserve">t solve </w:t>
      </w:r>
      <w:r w:rsidRPr="00805917">
        <w:t xml:space="preserve">- </w:t>
      </w:r>
      <w:r w:rsidRPr="00805917">
        <w:t>hospital underfunding</w:t>
      </w:r>
      <w:r w:rsidRPr="00805917">
        <w:t xml:space="preserve"> means poor folk will miss out</w:t>
      </w:r>
    </w:p>
    <w:p w14:paraId="6319CEDC" w14:textId="3B53185D" w:rsidR="00E576C8" w:rsidRPr="00805917" w:rsidRDefault="00E576C8" w:rsidP="00E576C8">
      <w:pPr>
        <w:rPr>
          <w:rFonts w:eastAsiaTheme="majorEastAsia" w:cstheme="majorBidi"/>
        </w:rPr>
      </w:pPr>
      <w:r w:rsidRPr="00805917">
        <w:rPr>
          <w:b/>
          <w:bCs/>
          <w:color w:val="222222"/>
          <w:sz w:val="26"/>
          <w:szCs w:val="26"/>
        </w:rPr>
        <w:t>Haseltine 24</w:t>
      </w:r>
      <w:r w:rsidRPr="00805917">
        <w:rPr>
          <w:color w:val="222222"/>
        </w:rPr>
        <w:t xml:space="preserve"> [William</w:t>
      </w:r>
      <w:r w:rsidRPr="00805917">
        <w:t xml:space="preserve"> A. Haseltine,</w:t>
      </w:r>
      <w:r w:rsidRPr="00805917">
        <w:t xml:space="preserve"> professor at Harvard Medical School,</w:t>
      </w:r>
      <w:r w:rsidRPr="00805917">
        <w:t xml:space="preserve"> </w:t>
      </w:r>
      <w:r w:rsidRPr="00805917">
        <w:t xml:space="preserve">03-26-2024, </w:t>
      </w:r>
      <w:r w:rsidRPr="00805917">
        <w:t xml:space="preserve">“Can Artificial Intelligence Help Eliminate Health Disparities?”, </w:t>
      </w:r>
      <w:r w:rsidRPr="00805917">
        <w:t xml:space="preserve">KFF, </w:t>
      </w:r>
      <w:r w:rsidRPr="00805917">
        <w:t>https://www.kff.org/affordable-care-act/health-policy-101-the-affordable-care-act/?entry=table-of-contents-what-is-the-affordable-care-act]/Kankee</w:t>
      </w:r>
    </w:p>
    <w:p w14:paraId="7021AAC1" w14:textId="77777777" w:rsidR="00E576C8" w:rsidRPr="00805917" w:rsidRDefault="00E576C8" w:rsidP="00E576C8">
      <w:pPr>
        <w:shd w:val="clear" w:color="auto" w:fill="FFFFFF"/>
        <w:spacing w:before="120" w:line="256" w:lineRule="auto"/>
        <w:rPr>
          <w:rFonts w:eastAsia="Calibri"/>
          <w:color w:val="222222"/>
          <w:sz w:val="16"/>
          <w:szCs w:val="16"/>
        </w:rPr>
      </w:pPr>
      <w:r w:rsidRPr="00805917">
        <w:rPr>
          <w:rFonts w:eastAsia="Calibri"/>
          <w:color w:val="222222"/>
          <w:sz w:val="16"/>
          <w:szCs w:val="16"/>
        </w:rPr>
        <w:t xml:space="preserve">Machine learning builds upon layers of algorithms that must first be primed by humans. This also means that these models are susceptible to human biases. These biases arise from both the design of the algorithm itself and the data used to train it and can result in unintended consequences. Principal are privacy violations and the reinforcement of social prejudices like racism and classism—both of which are related to social determinants of health. Ongoing research should focus on ensuring that these processes comply with established ethical procedures to prevent the perpetuation of the very biases the technology is created to reduce. One such policy example is requiring patients to opt in or out of having their data mined by providing explicit consent. </w:t>
      </w:r>
      <w:r w:rsidRPr="00805917">
        <w:rPr>
          <w:rFonts w:eastAsia="Calibri"/>
          <w:color w:val="222222"/>
          <w:u w:val="single"/>
        </w:rPr>
        <w:t>One of the principal goals of AI models is to close inequity gaps in low-income populations</w:t>
      </w:r>
      <w:r w:rsidRPr="00805917">
        <w:rPr>
          <w:rFonts w:eastAsia="Calibri"/>
          <w:color w:val="222222"/>
          <w:sz w:val="16"/>
          <w:szCs w:val="16"/>
        </w:rPr>
        <w:t xml:space="preserve"> both in the United States and globally. </w:t>
      </w:r>
      <w:r w:rsidRPr="00805917">
        <w:rPr>
          <w:rFonts w:eastAsia="Calibri"/>
          <w:color w:val="222222"/>
          <w:u w:val="single"/>
        </w:rPr>
        <w:t xml:space="preserve">Unfortunately, the </w:t>
      </w:r>
      <w:r w:rsidRPr="00805917">
        <w:rPr>
          <w:rFonts w:eastAsia="Calibri"/>
          <w:color w:val="222222"/>
          <w:highlight w:val="green"/>
          <w:u w:val="single"/>
        </w:rPr>
        <w:t>populations that</w:t>
      </w:r>
      <w:r w:rsidRPr="00805917">
        <w:rPr>
          <w:rFonts w:eastAsia="Calibri"/>
          <w:color w:val="222222"/>
          <w:u w:val="single"/>
        </w:rPr>
        <w:t xml:space="preserve"> stand to </w:t>
      </w:r>
      <w:r w:rsidRPr="00805917">
        <w:rPr>
          <w:rFonts w:eastAsia="Calibri"/>
          <w:color w:val="222222"/>
          <w:highlight w:val="green"/>
          <w:u w:val="single"/>
        </w:rPr>
        <w:t>benefit</w:t>
      </w:r>
      <w:r w:rsidRPr="00805917">
        <w:rPr>
          <w:rFonts w:eastAsia="Calibri"/>
          <w:color w:val="222222"/>
          <w:u w:val="single"/>
        </w:rPr>
        <w:t xml:space="preserve"> </w:t>
      </w:r>
      <w:r w:rsidRPr="00805917">
        <w:rPr>
          <w:rFonts w:eastAsia="Calibri"/>
          <w:color w:val="222222"/>
          <w:highlight w:val="green"/>
          <w:u w:val="single"/>
        </w:rPr>
        <w:t>the most</w:t>
      </w:r>
      <w:r w:rsidRPr="00805917">
        <w:rPr>
          <w:rFonts w:eastAsia="Calibri"/>
          <w:color w:val="222222"/>
          <w:u w:val="single"/>
        </w:rPr>
        <w:t xml:space="preserve"> from this technology </w:t>
      </w:r>
      <w:r w:rsidRPr="00805917">
        <w:rPr>
          <w:rFonts w:eastAsia="Calibri"/>
          <w:color w:val="222222"/>
          <w:highlight w:val="green"/>
          <w:u w:val="single"/>
        </w:rPr>
        <w:t>may not have access</w:t>
      </w:r>
      <w:r w:rsidRPr="00805917">
        <w:rPr>
          <w:rFonts w:eastAsia="Calibri"/>
          <w:color w:val="222222"/>
          <w:u w:val="single"/>
        </w:rPr>
        <w:t xml:space="preserve"> to it</w:t>
      </w:r>
      <w:r w:rsidRPr="00805917">
        <w:rPr>
          <w:rFonts w:eastAsia="Calibri"/>
          <w:color w:val="222222"/>
          <w:sz w:val="16"/>
          <w:szCs w:val="16"/>
        </w:rPr>
        <w:t xml:space="preserve">. Many of </w:t>
      </w:r>
      <w:r w:rsidRPr="00805917">
        <w:rPr>
          <w:rFonts w:eastAsia="Calibri"/>
          <w:b/>
          <w:bCs/>
          <w:color w:val="222222"/>
          <w:highlight w:val="green"/>
          <w:u w:val="single"/>
        </w:rPr>
        <w:t>the hospitals that serve low-income patients are underfunded and do not have the monetary resources or</w:t>
      </w:r>
      <w:r w:rsidRPr="00805917">
        <w:rPr>
          <w:rFonts w:eastAsia="Calibri"/>
          <w:b/>
          <w:bCs/>
          <w:color w:val="222222"/>
          <w:u w:val="single"/>
        </w:rPr>
        <w:t xml:space="preserve"> </w:t>
      </w:r>
      <w:r w:rsidRPr="00805917">
        <w:rPr>
          <w:rFonts w:eastAsia="Calibri"/>
          <w:b/>
          <w:bCs/>
          <w:color w:val="222222"/>
          <w:highlight w:val="green"/>
          <w:u w:val="single"/>
        </w:rPr>
        <w:t>tech</w:t>
      </w:r>
      <w:r w:rsidRPr="00805917">
        <w:rPr>
          <w:rFonts w:eastAsia="Calibri"/>
          <w:b/>
          <w:bCs/>
          <w:color w:val="222222"/>
          <w:u w:val="single"/>
        </w:rPr>
        <w:t xml:space="preserve">nical </w:t>
      </w:r>
      <w:r w:rsidRPr="00805917">
        <w:rPr>
          <w:rFonts w:eastAsia="Calibri"/>
          <w:b/>
          <w:bCs/>
          <w:color w:val="222222"/>
          <w:highlight w:val="green"/>
          <w:u w:val="single"/>
        </w:rPr>
        <w:t xml:space="preserve">infrastructure to implement and maintain </w:t>
      </w:r>
      <w:r w:rsidRPr="00805917">
        <w:rPr>
          <w:rFonts w:eastAsia="Calibri"/>
          <w:b/>
          <w:bCs/>
          <w:color w:val="222222"/>
          <w:u w:val="single"/>
        </w:rPr>
        <w:t xml:space="preserve">the necessary </w:t>
      </w:r>
      <w:r w:rsidRPr="00805917">
        <w:rPr>
          <w:rFonts w:eastAsia="Calibri"/>
          <w:b/>
          <w:bCs/>
          <w:color w:val="222222"/>
          <w:highlight w:val="green"/>
          <w:u w:val="single"/>
        </w:rPr>
        <w:t>algorithms</w:t>
      </w:r>
      <w:r w:rsidRPr="00805917">
        <w:rPr>
          <w:rFonts w:eastAsia="Calibri"/>
          <w:color w:val="222222"/>
          <w:sz w:val="16"/>
          <w:szCs w:val="16"/>
        </w:rPr>
        <w:t>. In low-and-middle-income countries, there is an added barrier of making this technology portable so it may be readily used in the field. Finding ways to lower costs while maintaining the complexity and capacity of more expensive models is essential to ensure that the benefits are available regardless of location and socioeconomic status. Differences in region, age, gender, and medical history also require nuance that AI does not always possess. For these models to be successful, they must be widely applicable and readily fine-tuned to serve various populations.</w:t>
      </w:r>
    </w:p>
    <w:p w14:paraId="3199B3B6" w14:textId="77777777" w:rsidR="00E576C8" w:rsidRPr="00805917" w:rsidRDefault="00E576C8" w:rsidP="00E576C8"/>
    <w:p w14:paraId="15C5EB7E" w14:textId="77777777" w:rsidR="00EC259D" w:rsidRPr="00805917" w:rsidRDefault="00EC259D" w:rsidP="00EC259D">
      <w:pPr>
        <w:pStyle w:val="Heading3"/>
      </w:pPr>
      <w:r w:rsidRPr="00805917">
        <w:lastRenderedPageBreak/>
        <w:t>AT: Medicare/ACA Bad</w:t>
      </w:r>
    </w:p>
    <w:p w14:paraId="64E801F6" w14:textId="77777777" w:rsidR="00EC259D" w:rsidRPr="00805917" w:rsidRDefault="00EC259D" w:rsidP="00EC259D">
      <w:pPr>
        <w:pStyle w:val="Heading4"/>
      </w:pPr>
      <w:r w:rsidRPr="00805917">
        <w:t>Medicare and the ACA are bad due to them using public funds to prop up the private sector – indicts of US public programs aren’t applicable since they still treat healthcare as a commodity</w:t>
      </w:r>
    </w:p>
    <w:p w14:paraId="33A01542" w14:textId="77777777" w:rsidR="00EC259D" w:rsidRPr="00805917" w:rsidRDefault="00EC259D" w:rsidP="00EC259D">
      <w:r w:rsidRPr="00805917">
        <w:rPr>
          <w:rStyle w:val="Style13ptBold"/>
        </w:rPr>
        <w:t>Rudiger 23</w:t>
      </w:r>
      <w:r w:rsidRPr="00805917">
        <w:t xml:space="preserve"> [Anja Rudiger, Political theorist and serves as a research and policy consultant to economic, social, and racial justice organizations in the United States, 12-25-2023, “The Equity Effect of Universal Health Care,” Health and Human Rights, https://pmc.ncbi.nlm.nih.gov/articles/PMC10733771/]/Kankee</w:t>
      </w:r>
    </w:p>
    <w:p w14:paraId="1F5C451E" w14:textId="77777777" w:rsidR="00EC259D" w:rsidRPr="00805917" w:rsidRDefault="00EC259D" w:rsidP="00EC259D">
      <w:pPr>
        <w:rPr>
          <w:rStyle w:val="StyleUnderline"/>
        </w:rPr>
      </w:pPr>
      <w:r w:rsidRPr="00805917">
        <w:rPr>
          <w:sz w:val="16"/>
        </w:rPr>
        <w:t xml:space="preserve">For well over a century, the politics of universal health care have shaped the development of modern welfare states and their ability to manage economic inequality. Whether governments adopt universal health care in response to workers’ struggles, capitalist labor demand, or other factors, </w:t>
      </w:r>
      <w:r w:rsidRPr="00805917">
        <w:rPr>
          <w:rStyle w:val="StyleUnderline"/>
        </w:rPr>
        <w:t>universal health care tends to advance economic redistribution</w:t>
      </w:r>
      <w:r w:rsidRPr="00805917">
        <w:rPr>
          <w:sz w:val="16"/>
        </w:rPr>
        <w:t xml:space="preserve">.1 </w:t>
      </w:r>
      <w:r w:rsidRPr="00805917">
        <w:rPr>
          <w:rStyle w:val="StyleUnderline"/>
        </w:rPr>
        <w:t>This equity effect of universal health care is often overlooked, including in the human rights field</w:t>
      </w:r>
      <w:r w:rsidRPr="00805917">
        <w:rPr>
          <w:sz w:val="16"/>
        </w:rPr>
        <w:t xml:space="preserve">.2 Although right to health standards are clear on states’ obligation to finance health care equitably, along with providing universal access to quality health facilities, goods, and services, the distributional impact of a universal system has received less consideration.3 I propose that right to health advocates embrace universal health care as a redistributive project that can help advance not only the right to health but also economic equality. Both are deeply intertwined. </w:t>
      </w:r>
      <w:r w:rsidRPr="00805917">
        <w:rPr>
          <w:rStyle w:val="StyleUnderline"/>
        </w:rPr>
        <w:t xml:space="preserve">The United States presents a prime example. It is one of the most unequal wealthy countries, where resources are concentrated in the hands of a few while millions struggle to access basic economic and social rights. </w:t>
      </w:r>
      <w:r w:rsidRPr="00805917">
        <w:rPr>
          <w:sz w:val="16"/>
        </w:rPr>
        <w:t>The top 10% of US households own approximately 70% of the total wealth, and the typical white family is about ten times wealthier than the typical Black family.4 Life expectancy and health outcomes are below average, compared to other OECD countries, yet health expenditure is the highest.5 Despite spending twice as much per capita on health as Canada or France, the pre-COVID-19 mortality rate from treatable causes was over a third higher in the United States than in Canada and twice as high as in France.6 While poor and unequal health outcomes point to health system failures, economic and social structures are key underlying factors. The pandemic brought this into sharp focus: COVID-19 mortality has been positively associated with country-level income inequality.7 The United States has among the highest COVID-19 mortality rate in the world, disproportionately affecting Black, Indigenous, and low-income populations.8 Economic and social inequalities drive much of this unconscionable toll on human lives. A large body of research confirms that societies with greater income inequality have poorer health outcomes.9 But if economic inequality is at the root of poor health outcomes, does the health care system matter? It does</w:t>
      </w:r>
      <w:r w:rsidRPr="00805917">
        <w:rPr>
          <w:rStyle w:val="StyleUnderline"/>
        </w:rPr>
        <w:t xml:space="preserve">. Inequalities are maintained and reproduced by the systems and institutions that organize our lives. In the United States, these are racialized, commodified systems that control access to human </w:t>
      </w:r>
      <w:r w:rsidRPr="00805917">
        <w:rPr>
          <w:sz w:val="16"/>
        </w:rPr>
        <w:t xml:space="preserve">A. RUDIGER / ECONOMIC INEQUALITY AND THE RIGHT TO HEALTH, #-# </w:t>
      </w:r>
      <w:r w:rsidRPr="00805917">
        <w:rPr>
          <w:rStyle w:val="StyleUnderline"/>
        </w:rPr>
        <w:t>rights according to factors such as income, wealth, race, and gender</w:t>
      </w:r>
      <w:r w:rsidRPr="00805917">
        <w:rPr>
          <w:sz w:val="16"/>
        </w:rPr>
        <w:t xml:space="preserve">. The </w:t>
      </w:r>
      <w:r w:rsidRPr="00805917">
        <w:rPr>
          <w:rStyle w:val="StyleUnderline"/>
        </w:rPr>
        <w:t>largest of these systems is market-based health care, controlled by a powerful medical industrial complex</w:t>
      </w:r>
      <w:r w:rsidRPr="00805917">
        <w:rPr>
          <w:sz w:val="16"/>
        </w:rPr>
        <w:t xml:space="preserve">. At 18.3% of GDP in 2021, the US health sector has a greater share of the economy than in comparable countries, whose average is less than 12% of GDP.10 </w:t>
      </w:r>
      <w:r w:rsidRPr="00805917">
        <w:rPr>
          <w:rStyle w:val="StyleUnderline"/>
        </w:rPr>
        <w:t xml:space="preserve">Shifting the US health care system out of the market and toward universal public provision and public financing would catalyze structural economic changes and facilitate the decommodification of other economic and social rights. </w:t>
      </w:r>
      <w:r w:rsidRPr="00805917">
        <w:rPr>
          <w:sz w:val="16"/>
        </w:rPr>
        <w:t>Fifteen years ago, at the beginning of the Obama presidency</w:t>
      </w:r>
      <w:r w:rsidRPr="00805917">
        <w:rPr>
          <w:rStyle w:val="StyleUnderline"/>
        </w:rPr>
        <w:t xml:space="preserve">, I wrote in these pages about emerging US advocacy efforts to </w:t>
      </w:r>
      <w:r w:rsidRPr="00805917">
        <w:rPr>
          <w:rStyle w:val="StyleUnderline"/>
          <w:highlight w:val="green"/>
        </w:rPr>
        <w:t xml:space="preserve">treat health care as a </w:t>
      </w:r>
      <w:r w:rsidRPr="00805917">
        <w:rPr>
          <w:rStyle w:val="StyleUnderline"/>
        </w:rPr>
        <w:t xml:space="preserve">right and </w:t>
      </w:r>
      <w:r w:rsidRPr="00805917">
        <w:rPr>
          <w:rStyle w:val="StyleUnderline"/>
          <w:highlight w:val="green"/>
        </w:rPr>
        <w:t xml:space="preserve">a public good, rather than a </w:t>
      </w:r>
      <w:r w:rsidRPr="00805917">
        <w:rPr>
          <w:rStyle w:val="Emphasis"/>
          <w:highlight w:val="green"/>
        </w:rPr>
        <w:t>commodity</w:t>
      </w:r>
      <w:r w:rsidRPr="00805917">
        <w:rPr>
          <w:sz w:val="16"/>
          <w:highlight w:val="green"/>
        </w:rPr>
        <w:t>.</w:t>
      </w:r>
      <w:r w:rsidRPr="00805917">
        <w:rPr>
          <w:sz w:val="16"/>
        </w:rPr>
        <w:t xml:space="preserve">11 A growing number of right to health advocates had been pushing for free and equal access to care for all. Our vision centered the right of everyone to get the health care they need, when and where needed, financed publicly through progressive taxation. </w:t>
      </w:r>
      <w:r w:rsidRPr="00805917">
        <w:rPr>
          <w:rStyle w:val="StyleUnderline"/>
        </w:rPr>
        <w:t xml:space="preserve">The focus on the right to care, rather than a right to coverage, revealed and responded to the layers of inequity and control produced by intermediaries, from insurance companies to employers. </w:t>
      </w:r>
      <w:r w:rsidRPr="00805917">
        <w:rPr>
          <w:sz w:val="16"/>
        </w:rPr>
        <w:t xml:space="preserve">Unfortunately, Obama’s signature reform, </w:t>
      </w:r>
      <w:r w:rsidRPr="00805917">
        <w:rPr>
          <w:rStyle w:val="StyleUnderline"/>
          <w:highlight w:val="green"/>
        </w:rPr>
        <w:t>the</w:t>
      </w:r>
      <w:r w:rsidRPr="00805917">
        <w:rPr>
          <w:rStyle w:val="StyleUnderline"/>
        </w:rPr>
        <w:t xml:space="preserve"> </w:t>
      </w:r>
      <w:r w:rsidRPr="00805917">
        <w:rPr>
          <w:rStyle w:val="StyleUnderline"/>
          <w:highlight w:val="green"/>
        </w:rPr>
        <w:t>A</w:t>
      </w:r>
      <w:r w:rsidRPr="00805917">
        <w:rPr>
          <w:rStyle w:val="StyleUnderline"/>
        </w:rPr>
        <w:t xml:space="preserve">ffordable </w:t>
      </w:r>
      <w:r w:rsidRPr="00805917">
        <w:rPr>
          <w:rStyle w:val="StyleUnderline"/>
          <w:highlight w:val="green"/>
        </w:rPr>
        <w:t>C</w:t>
      </w:r>
      <w:r w:rsidRPr="00805917">
        <w:rPr>
          <w:rStyle w:val="StyleUnderline"/>
        </w:rPr>
        <w:t xml:space="preserve">are </w:t>
      </w:r>
      <w:r w:rsidRPr="00805917">
        <w:rPr>
          <w:rStyle w:val="StyleUnderline"/>
          <w:highlight w:val="green"/>
        </w:rPr>
        <w:t>A</w:t>
      </w:r>
      <w:r w:rsidRPr="00805917">
        <w:rPr>
          <w:rStyle w:val="StyleUnderline"/>
        </w:rPr>
        <w:t>ct</w:t>
      </w:r>
      <w:r w:rsidRPr="00805917">
        <w:rPr>
          <w:sz w:val="16"/>
        </w:rPr>
        <w:t xml:space="preserve"> of 2010, </w:t>
      </w:r>
      <w:r w:rsidRPr="00805917">
        <w:rPr>
          <w:rStyle w:val="StyleUnderline"/>
        </w:rPr>
        <w:t xml:space="preserve">took a </w:t>
      </w:r>
      <w:r w:rsidRPr="00805917">
        <w:rPr>
          <w:rStyle w:val="Emphasis"/>
        </w:rPr>
        <w:t>different</w:t>
      </w:r>
      <w:r w:rsidRPr="00805917">
        <w:rPr>
          <w:rStyle w:val="StyleUnderline"/>
        </w:rPr>
        <w:t xml:space="preserve"> approach. It </w:t>
      </w:r>
      <w:r w:rsidRPr="00805917">
        <w:rPr>
          <w:rStyle w:val="StyleUnderline"/>
          <w:highlight w:val="green"/>
        </w:rPr>
        <w:t>established private insurance “marketplaces</w:t>
      </w:r>
      <w:r w:rsidRPr="00805917">
        <w:rPr>
          <w:rStyle w:val="StyleUnderline"/>
        </w:rPr>
        <w:t xml:space="preserve">,” thereby </w:t>
      </w:r>
      <w:r w:rsidRPr="00805917">
        <w:rPr>
          <w:rStyle w:val="StyleUnderline"/>
          <w:highlight w:val="green"/>
        </w:rPr>
        <w:t>entrenching</w:t>
      </w:r>
      <w:r w:rsidRPr="00805917">
        <w:rPr>
          <w:rStyle w:val="StyleUnderline"/>
        </w:rPr>
        <w:t xml:space="preserve"> the hold of </w:t>
      </w:r>
      <w:r w:rsidRPr="00805917">
        <w:rPr>
          <w:rStyle w:val="StyleUnderline"/>
          <w:highlight w:val="green"/>
        </w:rPr>
        <w:t>insurance companies</w:t>
      </w:r>
      <w:r w:rsidRPr="00805917">
        <w:rPr>
          <w:rStyle w:val="StyleUnderline"/>
        </w:rPr>
        <w:t xml:space="preserve"> on people’s access to care</w:t>
      </w:r>
      <w:r w:rsidRPr="00805917">
        <w:rPr>
          <w:sz w:val="16"/>
        </w:rPr>
        <w:t xml:space="preserve">. </w:t>
      </w:r>
      <w:r w:rsidRPr="00805917">
        <w:rPr>
          <w:rStyle w:val="StyleUnderline"/>
          <w:highlight w:val="green"/>
        </w:rPr>
        <w:t>An increase in households</w:t>
      </w:r>
      <w:r w:rsidRPr="00805917">
        <w:rPr>
          <w:rStyle w:val="StyleUnderline"/>
        </w:rPr>
        <w:t xml:space="preserve"> </w:t>
      </w:r>
      <w:r w:rsidRPr="00805917">
        <w:rPr>
          <w:rStyle w:val="StyleUnderline"/>
          <w:highlight w:val="green"/>
        </w:rPr>
        <w:t>covered</w:t>
      </w:r>
      <w:r w:rsidRPr="00805917">
        <w:rPr>
          <w:rStyle w:val="StyleUnderline"/>
        </w:rPr>
        <w:t xml:space="preserve"> by insurance </w:t>
      </w:r>
      <w:r w:rsidRPr="00805917">
        <w:rPr>
          <w:rStyle w:val="StyleUnderline"/>
          <w:highlight w:val="green"/>
        </w:rPr>
        <w:t xml:space="preserve">was </w:t>
      </w:r>
      <w:r w:rsidRPr="00805917">
        <w:rPr>
          <w:rStyle w:val="Emphasis"/>
          <w:highlight w:val="green"/>
        </w:rPr>
        <w:t>nullified</w:t>
      </w:r>
      <w:r w:rsidRPr="00805917">
        <w:rPr>
          <w:rStyle w:val="StyleUnderline"/>
          <w:highlight w:val="green"/>
        </w:rPr>
        <w:t xml:space="preserve"> by deductibles, user fees, and claim denials, leaving </w:t>
      </w:r>
      <w:r w:rsidRPr="00805917">
        <w:rPr>
          <w:rStyle w:val="Emphasis"/>
          <w:highlight w:val="green"/>
        </w:rPr>
        <w:t>two-thirds</w:t>
      </w:r>
      <w:r w:rsidRPr="00805917">
        <w:rPr>
          <w:rStyle w:val="StyleUnderline"/>
          <w:highlight w:val="green"/>
        </w:rPr>
        <w:t xml:space="preserve"> </w:t>
      </w:r>
      <w:r w:rsidRPr="00805917">
        <w:rPr>
          <w:rStyle w:val="StyleUnderline"/>
        </w:rPr>
        <w:t xml:space="preserve">of insured people </w:t>
      </w:r>
      <w:r w:rsidRPr="00805917">
        <w:rPr>
          <w:rStyle w:val="StyleUnderline"/>
          <w:highlight w:val="green"/>
        </w:rPr>
        <w:t>struggling</w:t>
      </w:r>
      <w:r w:rsidRPr="00805917">
        <w:rPr>
          <w:rStyle w:val="StyleUnderline"/>
        </w:rPr>
        <w:t xml:space="preserve"> to access care.</w:t>
      </w:r>
      <w:r w:rsidRPr="00805917">
        <w:rPr>
          <w:sz w:val="16"/>
        </w:rPr>
        <w:t xml:space="preserve">12 As advocates shifted their attention to state-level reforms, I shared Vermont’s “Healthcare Is a Human Right” campaign’s financing proposal, a progressive tax mix that would have reduced wage disparities and raised the incomes of all but the wealthiest households.13 The campaign spear-headed a narrative shift, subsequently popularized by Senator Bernie Sanders. His two presential runs centered on health care as a human right and a </w:t>
      </w:r>
      <w:r w:rsidRPr="00805917">
        <w:rPr>
          <w:sz w:val="16"/>
        </w:rPr>
        <w:lastRenderedPageBreak/>
        <w:t xml:space="preserve">lever for advancing economic equality. When the COVID-19 pandemic exposed shocking gaps in preventive and primary care, and stark inequities in access and outcomes, the days of market-based health care seemed to be numbered. Universal health care, it was estimated, could have saved 212,000 lives in 2020 alone.14 Today, however, market-based US health care continues to be a global flagship for the neoliberal economic model and its entrenched inequities. The tentacles of economic neoliberalism reach deep into health systems around the world. While the United States is unique among its peers in refusing to provide universal access to health care, many universal health systems, conceived at the height of the welfare state era, are under intense pressure from privatization and prolonged resource deprivation. Where do human rights advocates go from here? Below, I offer three guiding questions, addressing health care financing, delivery, and governance, to promote a shift in approach. While I focus on US conditions, these questions can be applied to any system exposed to capitalist market imperatives. 1. Who pays? The concept of “single payer” has long served as a stand-in for the goal of universal health coverage in the United States. It describes the consolidation of all payers—private, public, and employers—into one government payer, primarily to increase efficiency and generate savings for coverage expansion. Hence, the key question for single-payer advocates is “How much does it cost?” While countless studies have confirmed that a universal health system will cost less than the fragmented, exorbitantly expensive market-based system, neither aggregate nor average savings are particularly meaningful to lower-income families that are disproportionately burdened by health care costs.15 </w:t>
      </w:r>
      <w:r w:rsidRPr="00805917">
        <w:rPr>
          <w:rStyle w:val="StyleUnderline"/>
        </w:rPr>
        <w:t>By shifting the question to “who pays,” we can identify and prioritize the distributional effects of various financing models. Market-based health care, anchored by the for-profit insurance industry, is financed regressively, primarily through premiums and user fees</w:t>
      </w:r>
      <w:r w:rsidRPr="00805917">
        <w:rPr>
          <w:sz w:val="16"/>
        </w:rPr>
        <w:t xml:space="preserve">. This produces an inverse correlation between household income and household health care expenditure, </w:t>
      </w:r>
      <w:r w:rsidRPr="00805917">
        <w:rPr>
          <w:rStyle w:val="StyleUnderline"/>
        </w:rPr>
        <w:t>resulting in lower-income people spending a greater income share on health care than the wealthy</w:t>
      </w:r>
      <w:r w:rsidRPr="00805917">
        <w:rPr>
          <w:sz w:val="16"/>
        </w:rPr>
        <w:t xml:space="preserve">. This is not merely a reflection of existing income disparities but a regressive effect of the financing design and payment mechanisms. </w:t>
      </w:r>
      <w:r w:rsidRPr="00805917">
        <w:rPr>
          <w:rStyle w:val="StyleUnderline"/>
          <w:highlight w:val="green"/>
        </w:rPr>
        <w:t>Although</w:t>
      </w:r>
      <w:r w:rsidRPr="00805917">
        <w:rPr>
          <w:rStyle w:val="StyleUnderline"/>
        </w:rPr>
        <w:t xml:space="preserve"> much of </w:t>
      </w:r>
      <w:r w:rsidRPr="00805917">
        <w:rPr>
          <w:rStyle w:val="StyleUnderline"/>
          <w:highlight w:val="green"/>
        </w:rPr>
        <w:t>US health care is</w:t>
      </w:r>
      <w:r w:rsidRPr="00805917">
        <w:rPr>
          <w:rStyle w:val="StyleUnderline"/>
        </w:rPr>
        <w:t xml:space="preserve"> already </w:t>
      </w:r>
      <w:r w:rsidRPr="00805917">
        <w:rPr>
          <w:rStyle w:val="StyleUnderline"/>
          <w:highlight w:val="green"/>
        </w:rPr>
        <w:t>publicly subsidized</w:t>
      </w:r>
      <w:r w:rsidRPr="00805917">
        <w:rPr>
          <w:rStyle w:val="StyleUnderline"/>
        </w:rPr>
        <w:t xml:space="preserve">, </w:t>
      </w:r>
      <w:r w:rsidRPr="00805917">
        <w:rPr>
          <w:rStyle w:val="Emphasis"/>
          <w:highlight w:val="green"/>
        </w:rPr>
        <w:t>the flow of public funds is largely obscured</w:t>
      </w:r>
      <w:r w:rsidRPr="00805917">
        <w:rPr>
          <w:rStyle w:val="StyleUnderline"/>
          <w:highlight w:val="green"/>
        </w:rPr>
        <w:t>. For-profit companies</w:t>
      </w:r>
      <w:r w:rsidRPr="00805917">
        <w:rPr>
          <w:rStyle w:val="StyleUnderline"/>
        </w:rPr>
        <w:t xml:space="preserve"> have all but </w:t>
      </w:r>
      <w:r w:rsidRPr="00805917">
        <w:rPr>
          <w:rStyle w:val="StyleUnderline"/>
          <w:highlight w:val="green"/>
        </w:rPr>
        <w:t>taken over</w:t>
      </w:r>
      <w:r w:rsidRPr="00805917">
        <w:rPr>
          <w:rStyle w:val="StyleUnderline"/>
        </w:rPr>
        <w:t xml:space="preserve"> the two main public programs, </w:t>
      </w:r>
      <w:r w:rsidRPr="00805917">
        <w:rPr>
          <w:rStyle w:val="StyleUnderline"/>
          <w:highlight w:val="green"/>
        </w:rPr>
        <w:t>Medicaid and Medicare</w:t>
      </w:r>
      <w:r w:rsidRPr="00805917">
        <w:rPr>
          <w:rStyle w:val="StyleUnderline"/>
        </w:rPr>
        <w:t xml:space="preserve">, which primarily serve poor people and those aged 65 or older, respectively. The majority of </w:t>
      </w:r>
      <w:r w:rsidRPr="00805917">
        <w:rPr>
          <w:rStyle w:val="StyleUnderline"/>
          <w:highlight w:val="green"/>
        </w:rPr>
        <w:t>Medicaid recipients are enrolled in</w:t>
      </w:r>
      <w:r w:rsidRPr="00805917">
        <w:rPr>
          <w:rStyle w:val="StyleUnderline"/>
        </w:rPr>
        <w:t xml:space="preserve"> so-called </w:t>
      </w:r>
      <w:r w:rsidRPr="00805917">
        <w:rPr>
          <w:rStyle w:val="StyleUnderline"/>
          <w:highlight w:val="green"/>
        </w:rPr>
        <w:t>managed care organizations</w:t>
      </w:r>
      <w:r w:rsidRPr="00805917">
        <w:rPr>
          <w:rStyle w:val="StyleUnderline"/>
        </w:rPr>
        <w:t xml:space="preserve">, </w:t>
      </w:r>
      <w:r w:rsidRPr="00805917">
        <w:rPr>
          <w:rStyle w:val="StyleUnderline"/>
          <w:highlight w:val="green"/>
        </w:rPr>
        <w:t>with</w:t>
      </w:r>
      <w:r w:rsidRPr="00805917">
        <w:rPr>
          <w:rStyle w:val="StyleUnderline"/>
        </w:rPr>
        <w:t xml:space="preserve"> five publicly traded </w:t>
      </w:r>
      <w:r w:rsidRPr="00805917">
        <w:rPr>
          <w:rStyle w:val="StyleUnderline"/>
          <w:highlight w:val="green"/>
        </w:rPr>
        <w:t xml:space="preserve">for-profit companies accounting for </w:t>
      </w:r>
      <w:r w:rsidRPr="00805917">
        <w:rPr>
          <w:rStyle w:val="Emphasis"/>
          <w:highlight w:val="green"/>
        </w:rPr>
        <w:t>half</w:t>
      </w:r>
      <w:r w:rsidRPr="00805917">
        <w:rPr>
          <w:rStyle w:val="StyleUnderline"/>
        </w:rPr>
        <w:t xml:space="preserve"> </w:t>
      </w:r>
      <w:r w:rsidRPr="00805917">
        <w:rPr>
          <w:rStyle w:val="StyleUnderline"/>
          <w:highlight w:val="green"/>
        </w:rPr>
        <w:t>of</w:t>
      </w:r>
      <w:r w:rsidRPr="00805917">
        <w:rPr>
          <w:rStyle w:val="StyleUnderline"/>
        </w:rPr>
        <w:t xml:space="preserve"> all </w:t>
      </w:r>
      <w:r w:rsidRPr="00805917">
        <w:rPr>
          <w:rStyle w:val="StyleUnderline"/>
          <w:highlight w:val="green"/>
        </w:rPr>
        <w:t>enrollment</w:t>
      </w:r>
      <w:r w:rsidRPr="00805917">
        <w:rPr>
          <w:rStyle w:val="StyleUnderline"/>
        </w:rPr>
        <w:t xml:space="preserve">.16 Similarly, over </w:t>
      </w:r>
      <w:r w:rsidRPr="00805917">
        <w:rPr>
          <w:rStyle w:val="StyleUnderline"/>
          <w:highlight w:val="green"/>
        </w:rPr>
        <w:t>half of</w:t>
      </w:r>
      <w:r w:rsidRPr="00805917">
        <w:rPr>
          <w:rStyle w:val="StyleUnderline"/>
        </w:rPr>
        <w:t xml:space="preserve"> all </w:t>
      </w:r>
      <w:r w:rsidRPr="00805917">
        <w:rPr>
          <w:rStyle w:val="StyleUnderline"/>
          <w:highlight w:val="green"/>
        </w:rPr>
        <w:t>Medicare beneficiaries</w:t>
      </w:r>
      <w:r w:rsidRPr="00805917">
        <w:rPr>
          <w:rStyle w:val="StyleUnderline"/>
        </w:rPr>
        <w:t xml:space="preserve"> have </w:t>
      </w:r>
      <w:r w:rsidRPr="00805917">
        <w:rPr>
          <w:rStyle w:val="StyleUnderline"/>
          <w:highlight w:val="green"/>
        </w:rPr>
        <w:t>bought</w:t>
      </w:r>
      <w:r w:rsidRPr="00805917">
        <w:rPr>
          <w:rStyle w:val="StyleUnderline"/>
        </w:rPr>
        <w:t xml:space="preserve"> private “</w:t>
      </w:r>
      <w:r w:rsidRPr="00805917">
        <w:rPr>
          <w:rStyle w:val="StyleUnderline"/>
          <w:highlight w:val="green"/>
        </w:rPr>
        <w:t>Medicare Advantage</w:t>
      </w:r>
      <w:r w:rsidRPr="00805917">
        <w:rPr>
          <w:rStyle w:val="StyleUnderline"/>
        </w:rPr>
        <w:t>” plans, which generate the highest profit margins in the industry through strategies such as limiting provider networks and requiring prior authorization for accessing certain types of care</w:t>
      </w:r>
      <w:r w:rsidRPr="00805917">
        <w:rPr>
          <w:sz w:val="16"/>
        </w:rPr>
        <w:t xml:space="preserve">.17 In addition to public programs, the single largest federal tax expenditure is the tax exclusion for employer-sponsored health insurance, which costs more than US$300 billion annually.18 It benefits high-earning taxpayers the most, providing them with a net subsidy for their insurance coverage.19 Additionally, the effect of financial risk protection generated by the insurance model is regressive, as it is of greater value to wealthier households. In contrast, </w:t>
      </w:r>
      <w:r w:rsidRPr="00805917">
        <w:rPr>
          <w:rStyle w:val="StyleUnderline"/>
        </w:rPr>
        <w:t>a universal, publicly financed health care system that provides free access at the point of care generates both aggregate savings and redistributive impacts</w:t>
      </w:r>
      <w:r w:rsidRPr="00805917">
        <w:rPr>
          <w:sz w:val="16"/>
        </w:rPr>
        <w:t xml:space="preserve">. </w:t>
      </w:r>
      <w:r w:rsidRPr="00805917">
        <w:rPr>
          <w:rStyle w:val="StyleUnderline"/>
        </w:rPr>
        <w:t>It flips who pays for health care: those who make more pay more.</w:t>
      </w:r>
      <w:r w:rsidRPr="00805917">
        <w:rPr>
          <w:sz w:val="16"/>
        </w:rPr>
        <w:t xml:space="preserve"> How big this equity effect is depends on the progressivity of the financing design. For example, the Medicare for All Act, introduced by Senator Sanders in 2017, could sharply reduce health care payments for families in the bottom 80% of income, while removing subsidies for the top 20% of earners.20 </w:t>
      </w:r>
      <w:r w:rsidRPr="00805917">
        <w:rPr>
          <w:rStyle w:val="StyleUnderline"/>
        </w:rPr>
        <w:t>This would also narrow racial and gender income gaps</w:t>
      </w:r>
      <w:r w:rsidRPr="00805917">
        <w:rPr>
          <w:sz w:val="16"/>
        </w:rPr>
        <w:t>, since people of color and women are overrepresented among lower-income groups. According to a set of financing proposals—not entailed in the bill—</w:t>
      </w:r>
      <w:r w:rsidRPr="00805917">
        <w:rPr>
          <w:rStyle w:val="StyleUnderline"/>
        </w:rPr>
        <w:t>middle-income families would pay, on average, an estimated 2.6% to 14% less for health care than in the current system</w:t>
      </w:r>
      <w:r w:rsidRPr="00805917">
        <w:rPr>
          <w:sz w:val="16"/>
        </w:rPr>
        <w:t xml:space="preserve">, </w:t>
      </w:r>
      <w:r w:rsidRPr="00805917">
        <w:rPr>
          <w:rStyle w:val="StyleUnderline"/>
        </w:rPr>
        <w:t>while high-income households would pay 3.9% to 5.6% more (depending on their current insurance status).</w:t>
      </w:r>
      <w:r w:rsidRPr="00805917">
        <w:rPr>
          <w:sz w:val="16"/>
        </w:rPr>
        <w:t xml:space="preserve">21 Several state-level universal health care proposals, introduced in the past decade, illustrate similar redistributive effects. By ensuring that top earners contribute according to their means, publicly financed systems can deliver significant financial relief to low- and middle-income families and narrow the income gap. </w:t>
      </w:r>
      <w:r w:rsidRPr="00805917">
        <w:rPr>
          <w:rStyle w:val="StyleUnderline"/>
        </w:rPr>
        <w:t>Questioning “who pays” will allow right to health advocates to achieve the maximum redistributive effect within a framework of adequate and equitable revenue generation.</w:t>
      </w:r>
      <w:r w:rsidRPr="00805917">
        <w:rPr>
          <w:sz w:val="16"/>
        </w:rPr>
        <w:t xml:space="preserve"> 2. Who has ownership? </w:t>
      </w:r>
      <w:r w:rsidRPr="00805917">
        <w:rPr>
          <w:rStyle w:val="StyleUnderline"/>
        </w:rPr>
        <w:t>The ownership of hospitals, specialist clinics, physicians’ practices, pharmaceutical companies, and other health care facilities has rarely been questioned in the United States</w:t>
      </w:r>
      <w:r w:rsidRPr="00805917">
        <w:rPr>
          <w:sz w:val="16"/>
        </w:rPr>
        <w:t>—</w:t>
      </w:r>
      <w:r w:rsidRPr="00805917">
        <w:rPr>
          <w:rStyle w:val="StyleUnderline"/>
        </w:rPr>
        <w:t>until the recent wave of corporate mergers, private equity takeovers, and hospital closures</w:t>
      </w:r>
      <w:r w:rsidRPr="00805917">
        <w:rPr>
          <w:sz w:val="16"/>
        </w:rPr>
        <w:t xml:space="preserve">. Private equity firms have spent around US$750 billion over the last decade acquiring and consolidating health care facilities, leading to higher prices and worse health outcomes.22 </w:t>
      </w:r>
      <w:r w:rsidRPr="00805917">
        <w:rPr>
          <w:rStyle w:val="StyleUnderline"/>
        </w:rPr>
        <w:t>The pharmaceutical industry is failing to produce essential medicines, prioritizing more profitable drugs</w:t>
      </w:r>
      <w:r w:rsidRPr="00805917">
        <w:rPr>
          <w:sz w:val="16"/>
        </w:rPr>
        <w:t xml:space="preserve">. Amid the rapid corporatization of both for-profit and nonprofit health facilities, </w:t>
      </w:r>
      <w:r w:rsidRPr="00805917">
        <w:rPr>
          <w:rStyle w:val="StyleUnderline"/>
        </w:rPr>
        <w:t xml:space="preserve">the longtime advocacy </w:t>
      </w:r>
      <w:r w:rsidRPr="00805917">
        <w:rPr>
          <w:rStyle w:val="StyleUnderline"/>
          <w:highlight w:val="green"/>
        </w:rPr>
        <w:t>demand of “publicly financed, privately delivered” health care has been overtaken by</w:t>
      </w:r>
      <w:r w:rsidRPr="00805917">
        <w:rPr>
          <w:rStyle w:val="StyleUnderline"/>
        </w:rPr>
        <w:t xml:space="preserve"> the dynamics of </w:t>
      </w:r>
      <w:r w:rsidRPr="00805917">
        <w:rPr>
          <w:rStyle w:val="StyleUnderline"/>
          <w:highlight w:val="green"/>
        </w:rPr>
        <w:t>advanced capitalism</w:t>
      </w:r>
      <w:r w:rsidRPr="00805917">
        <w:rPr>
          <w:rStyle w:val="StyleUnderline"/>
        </w:rPr>
        <w:t>.</w:t>
      </w:r>
      <w:r w:rsidRPr="00805917">
        <w:rPr>
          <w:sz w:val="16"/>
        </w:rPr>
        <w:t xml:space="preserve"> Insurance companies are no longer the only profiteers jeopardizing people’s access to care. </w:t>
      </w:r>
      <w:r w:rsidRPr="00805917">
        <w:rPr>
          <w:rStyle w:val="StyleUnderline"/>
        </w:rPr>
        <w:t xml:space="preserve">By raising the </w:t>
      </w:r>
      <w:r w:rsidRPr="00805917">
        <w:rPr>
          <w:rStyle w:val="StyleUnderline"/>
        </w:rPr>
        <w:lastRenderedPageBreak/>
        <w:t xml:space="preserve">question of public ownership alongside public financing, </w:t>
      </w:r>
      <w:r w:rsidRPr="00805917">
        <w:rPr>
          <w:rStyle w:val="StyleUnderline"/>
          <w:highlight w:val="green"/>
        </w:rPr>
        <w:t>we can begin to talk about a national health service, with public hospitals, publicly employed doctors, and publicly owned pharmaceutical facilities.</w:t>
      </w:r>
      <w:r w:rsidRPr="00805917">
        <w:rPr>
          <w:rStyle w:val="StyleUnderline"/>
        </w:rPr>
        <w:t xml:space="preserve"> </w:t>
      </w:r>
      <w:r w:rsidRPr="00805917">
        <w:rPr>
          <w:sz w:val="16"/>
        </w:rPr>
        <w:t xml:space="preserve">In a country built on a racialized system of property ownership, nationalizing health care is not going to be an easy feat. The logic of private ownership drives economic, racial, and gender inequities and substitutes for the missing welfare state. When government fails to provide public goods to meet everyone’s needs, private property becomes the route to economic security, albeit a route largely blocked for many, especially people of color and women. Those identifying as property owners and consumers, not rights holders, tend to limit their expectations of government to the maintenance of functioning markets. What would it take to transform market-based health care, undergirded by the private property regime, into a publicly owned and operated system that provides health care as a public good? Some US advocates are looking to the Veterans Affairs health system as a model, a publicly funded, owned, and operated system that is lauded for its quality health outcomes.23 They have crunched the numbers on a federal buy-out of investor-owned health facilities.24 The question of “how we seize ownership of health care assets from the corporations that have come to dominate them” is bold but necessary.25 It underscores the need for a broad-based popular movement, united through human rights. 3. Who governs? In an era of concentrated corporate power and democratic decline, the governance question takes on new urgency. </w:t>
      </w:r>
      <w:r w:rsidRPr="00805917">
        <w:rPr>
          <w:rStyle w:val="StyleUnderline"/>
        </w:rPr>
        <w:t xml:space="preserve">It is not acceptable that corporate actors make decisions about health care affordability, accessibility, availability, and quality. </w:t>
      </w:r>
      <w:r w:rsidRPr="00805917">
        <w:rPr>
          <w:rStyle w:val="StyleUnderline"/>
          <w:highlight w:val="green"/>
        </w:rPr>
        <w:t>Although dependent on public funding</w:t>
      </w:r>
      <w:r w:rsidRPr="00805917">
        <w:rPr>
          <w:rStyle w:val="StyleUnderline"/>
        </w:rPr>
        <w:t xml:space="preserve">, these </w:t>
      </w:r>
      <w:r w:rsidRPr="00805917">
        <w:rPr>
          <w:rStyle w:val="StyleUnderline"/>
          <w:highlight w:val="green"/>
        </w:rPr>
        <w:t>corporations use their market power to circumvent</w:t>
      </w:r>
      <w:r w:rsidRPr="00805917">
        <w:rPr>
          <w:rStyle w:val="StyleUnderline"/>
        </w:rPr>
        <w:t xml:space="preserve"> </w:t>
      </w:r>
      <w:r w:rsidRPr="00805917">
        <w:rPr>
          <w:rStyle w:val="StyleUnderline"/>
          <w:highlight w:val="green"/>
        </w:rPr>
        <w:t>regulations and evade accountability</w:t>
      </w:r>
      <w:r w:rsidRPr="00805917">
        <w:rPr>
          <w:rStyle w:val="StyleUnderline"/>
        </w:rPr>
        <w:t>.</w:t>
      </w:r>
      <w:r w:rsidRPr="00805917">
        <w:rPr>
          <w:sz w:val="16"/>
        </w:rPr>
        <w:t xml:space="preserve"> Limited consumer and patient rights cannot counterbalance the rights of shareholders to reap profits from what should be an essential public service. But the system, at least in the United States, may be eroding from within. The extreme pressures of market-driven health care are pushing both health care workers and “consumers” to question the legitimacy of corporate rule. The financial bottom line determines care provision even in nonprofit facilities.26 Across the system, doctors and nurses are flagging their “moral injury” as they are forced to put profits over patients.27 People are encountering the limits of their consumer rights when high-level decisions cause them to lose access to vital services, such as reproductive care. At the same time that faceless investors and stock market algorithms tighten their grip on health governance, health care reemerges as a moral claim—and a human right. The human rights framework empowers all of us to participate in the decisions that affect our lives. But to exercise this power, we will need to reshape democratic governance to become both inclusive and meaningful. </w:t>
      </w:r>
      <w:r w:rsidRPr="00805917">
        <w:rPr>
          <w:rStyle w:val="StyleUnderline"/>
        </w:rPr>
        <w:t>People systematically excluded from decision-making must gain a seat at the table. The right to participation must extend to co-creation, co-governance, and co-ownership of public services and infrastructure</w:t>
      </w:r>
      <w:r w:rsidRPr="00805917">
        <w:rPr>
          <w:sz w:val="16"/>
        </w:rPr>
        <w:t>. This propels us into the realm of economic democracy, the rebalancing of power in the economic sphere. In health care, which depends on a centralized funding pool to cross-subsidize different levels of need, new governance models may have to strike a balance between system-wide and community-level decision-making, mindful that all decisions have racialized and gendered impacts.</w:t>
      </w:r>
      <w:r w:rsidRPr="00805917">
        <w:rPr>
          <w:rStyle w:val="StyleUnderline"/>
        </w:rPr>
        <w:t xml:space="preserve"> If we elevate human rights principles as guardrails for governance, we obtain a basic </w:t>
      </w:r>
      <w:r w:rsidRPr="00805917">
        <w:rPr>
          <w:rStyle w:val="Emphasis"/>
        </w:rPr>
        <w:t>framework for the democratization of health care</w:t>
      </w:r>
      <w:r w:rsidRPr="00805917">
        <w:rPr>
          <w:rStyle w:val="StyleUnderline"/>
        </w:rPr>
        <w:t>.</w:t>
      </w:r>
      <w:r w:rsidRPr="00805917">
        <w:rPr>
          <w:sz w:val="16"/>
        </w:rPr>
        <w:t xml:space="preserve"> Human rights advocates may point out that </w:t>
      </w:r>
      <w:r w:rsidRPr="00805917">
        <w:rPr>
          <w:rStyle w:val="StyleUnderline"/>
        </w:rPr>
        <w:t xml:space="preserve">international right to health standards </w:t>
      </w:r>
      <w:r w:rsidRPr="00805917">
        <w:rPr>
          <w:sz w:val="16"/>
        </w:rPr>
        <w:t xml:space="preserve">do not prescribe redistribution, public ownership, or co-governance. </w:t>
      </w:r>
      <w:r w:rsidRPr="00805917">
        <w:rPr>
          <w:rStyle w:val="StyleUnderline"/>
        </w:rPr>
        <w:t xml:space="preserve">But these standards do obligate us to make progress toward a clear and compelling outcome. Change starts with the desired result: if everyone—not just the wealthy and otherwise privileged—is to enjoy the highest attainable standard of health, the pursuit of economic equality must be at the heart of our efforts. </w:t>
      </w:r>
    </w:p>
    <w:p w14:paraId="31D455F5" w14:textId="77777777" w:rsidR="00EC259D" w:rsidRPr="00805917" w:rsidRDefault="00EC259D" w:rsidP="00EC259D"/>
    <w:p w14:paraId="39F26B7A" w14:textId="77777777" w:rsidR="00EC259D" w:rsidRPr="00805917" w:rsidRDefault="00EC259D" w:rsidP="00EC259D"/>
    <w:p w14:paraId="2C7E28C4" w14:textId="2BB28AEF" w:rsidR="008B32FB" w:rsidRPr="00805917" w:rsidRDefault="008B32FB" w:rsidP="008B32FB">
      <w:pPr>
        <w:pStyle w:val="Heading3"/>
      </w:pPr>
      <w:r w:rsidRPr="00805917">
        <w:lastRenderedPageBreak/>
        <w:t>AT: Economy</w:t>
      </w:r>
      <w:r w:rsidR="00F6079E" w:rsidRPr="00805917">
        <w:t>---</w:t>
      </w:r>
      <w:r w:rsidRPr="00805917">
        <w:t>General</w:t>
      </w:r>
    </w:p>
    <w:p w14:paraId="7EEEB93F" w14:textId="6219319D" w:rsidR="008B32FB" w:rsidRPr="00805917" w:rsidRDefault="00890D84" w:rsidP="008B32FB">
      <w:pPr>
        <w:pStyle w:val="Heading4"/>
      </w:pPr>
      <w:r w:rsidRPr="00805917">
        <w:t>An ec</w:t>
      </w:r>
      <w:r w:rsidR="008B32FB" w:rsidRPr="00805917">
        <w:t>onom</w:t>
      </w:r>
      <w:r w:rsidRPr="00805917">
        <w:t>ic</w:t>
      </w:r>
      <w:r w:rsidR="008B32FB" w:rsidRPr="00805917">
        <w:t xml:space="preserve"> crisis </w:t>
      </w:r>
      <w:r w:rsidR="00C44FBE" w:rsidRPr="00805917">
        <w:t xml:space="preserve">is </w:t>
      </w:r>
      <w:r w:rsidR="008B32FB" w:rsidRPr="00805917">
        <w:t>inev</w:t>
      </w:r>
      <w:r w:rsidR="00C44FBE" w:rsidRPr="00805917">
        <w:t>itable</w:t>
      </w:r>
      <w:r w:rsidR="008B32FB" w:rsidRPr="00805917">
        <w:t xml:space="preserve"> </w:t>
      </w:r>
      <w:r w:rsidR="00093F44">
        <w:t>–</w:t>
      </w:r>
      <w:r w:rsidR="008B32FB" w:rsidRPr="00805917">
        <w:t xml:space="preserve"> Iran</w:t>
      </w:r>
      <w:r w:rsidR="00093F44">
        <w:t xml:space="preserve"> war</w:t>
      </w:r>
    </w:p>
    <w:p w14:paraId="2745A21F" w14:textId="77777777" w:rsidR="008B32FB" w:rsidRPr="00805917" w:rsidRDefault="008B32FB" w:rsidP="008B32FB">
      <w:r w:rsidRPr="00805917">
        <w:rPr>
          <w:b/>
          <w:bCs/>
          <w:sz w:val="26"/>
          <w:szCs w:val="26"/>
        </w:rPr>
        <w:t>Bashir 4-7</w:t>
      </w:r>
      <w:r w:rsidRPr="00805917">
        <w:t xml:space="preserve"> [Kamina Bashir, financial journalist with a </w:t>
      </w:r>
      <w:proofErr w:type="gramStart"/>
      <w:r w:rsidRPr="00805917">
        <w:t>Bachelor’s degree in Journalism</w:t>
      </w:r>
      <w:proofErr w:type="gramEnd"/>
      <w:r w:rsidRPr="00805917">
        <w:t>, 04-07-2026, “6 Crises Threaten to Cripple the Global Economy Amid Iran War,” Yahoo Finance, https://finance.yahoo.com/economy/articles/6-crises-threaten-cripple-global-081331337.html]/Kankee</w:t>
      </w:r>
    </w:p>
    <w:p w14:paraId="35693908" w14:textId="77777777" w:rsidR="008B32FB" w:rsidRPr="00805917" w:rsidRDefault="008B32FB" w:rsidP="008B32FB">
      <w:pPr>
        <w:rPr>
          <w:sz w:val="16"/>
        </w:rPr>
      </w:pPr>
      <w:r w:rsidRPr="00805917">
        <w:rPr>
          <w:u w:val="single"/>
        </w:rPr>
        <w:t xml:space="preserve">The </w:t>
      </w:r>
      <w:r w:rsidRPr="00805917">
        <w:rPr>
          <w:b/>
          <w:bCs/>
          <w:highlight w:val="green"/>
          <w:u w:val="single"/>
        </w:rPr>
        <w:t>US-Iran war</w:t>
      </w:r>
      <w:r w:rsidRPr="00805917">
        <w:rPr>
          <w:u w:val="single"/>
        </w:rPr>
        <w:t xml:space="preserve"> has </w:t>
      </w:r>
      <w:r w:rsidRPr="00805917">
        <w:rPr>
          <w:highlight w:val="green"/>
          <w:u w:val="single"/>
        </w:rPr>
        <w:t>evolved</w:t>
      </w:r>
      <w:r w:rsidRPr="00805917">
        <w:rPr>
          <w:u w:val="single"/>
        </w:rPr>
        <w:t xml:space="preserve"> </w:t>
      </w:r>
      <w:r w:rsidRPr="00805917">
        <w:rPr>
          <w:highlight w:val="green"/>
          <w:u w:val="single"/>
        </w:rPr>
        <w:t>beyond</w:t>
      </w:r>
      <w:r w:rsidRPr="00805917">
        <w:rPr>
          <w:u w:val="single"/>
        </w:rPr>
        <w:t xml:space="preserve"> an </w:t>
      </w:r>
      <w:r w:rsidRPr="00805917">
        <w:rPr>
          <w:b/>
          <w:bCs/>
          <w:highlight w:val="green"/>
          <w:u w:val="single"/>
        </w:rPr>
        <w:t>energy crisis</w:t>
      </w:r>
      <w:r w:rsidRPr="00805917">
        <w:rPr>
          <w:u w:val="single"/>
        </w:rPr>
        <w:t xml:space="preserve"> </w:t>
      </w:r>
      <w:r w:rsidRPr="00805917">
        <w:rPr>
          <w:highlight w:val="green"/>
          <w:u w:val="single"/>
        </w:rPr>
        <w:t>into</w:t>
      </w:r>
      <w:r w:rsidRPr="00805917">
        <w:rPr>
          <w:u w:val="single"/>
        </w:rPr>
        <w:t xml:space="preserve"> a </w:t>
      </w:r>
      <w:r w:rsidRPr="00805917">
        <w:rPr>
          <w:highlight w:val="green"/>
          <w:u w:val="single"/>
        </w:rPr>
        <w:t>multi-front econ</w:t>
      </w:r>
      <w:r w:rsidRPr="00805917">
        <w:rPr>
          <w:u w:val="single"/>
        </w:rPr>
        <w:t xml:space="preserve">omic </w:t>
      </w:r>
      <w:r w:rsidRPr="00805917">
        <w:rPr>
          <w:highlight w:val="green"/>
          <w:u w:val="single"/>
        </w:rPr>
        <w:t>shock</w:t>
      </w:r>
      <w:r w:rsidRPr="00805917">
        <w:rPr>
          <w:u w:val="single"/>
        </w:rPr>
        <w:t>, with at least six simultaneous crises potentially threatening global financial stability</w:t>
      </w:r>
      <w:r w:rsidRPr="00805917">
        <w:rPr>
          <w:sz w:val="16"/>
        </w:rPr>
        <w:t>. Analyst Crypto Rover flagged the convergence of threats, arguing that the market is “</w:t>
      </w:r>
      <w:r w:rsidRPr="00805917">
        <w:rPr>
          <w:u w:val="single"/>
        </w:rPr>
        <w:t xml:space="preserve">heading towards an everything crisis.” </w:t>
      </w:r>
      <w:r w:rsidRPr="00805917">
        <w:rPr>
          <w:sz w:val="16"/>
        </w:rPr>
        <w:t xml:space="preserve">1. </w:t>
      </w:r>
      <w:r w:rsidRPr="00805917">
        <w:rPr>
          <w:b/>
          <w:bCs/>
          <w:highlight w:val="green"/>
          <w:u w:val="single"/>
        </w:rPr>
        <w:t>Food Crisis</w:t>
      </w:r>
      <w:r w:rsidRPr="00805917">
        <w:rPr>
          <w:sz w:val="16"/>
        </w:rPr>
        <w:t xml:space="preserve"> Brewing The analyst noted that hedge funds have turned net bullish on wheat for the first time since June 2022. </w:t>
      </w:r>
      <w:r w:rsidRPr="00805917">
        <w:rPr>
          <w:u w:val="single"/>
        </w:rPr>
        <w:t xml:space="preserve">The </w:t>
      </w:r>
      <w:r w:rsidRPr="00805917">
        <w:rPr>
          <w:b/>
          <w:bCs/>
          <w:highlight w:val="green"/>
          <w:u w:val="single"/>
        </w:rPr>
        <w:t>Strait of Hormuz</w:t>
      </w:r>
      <w:r w:rsidRPr="00805917">
        <w:rPr>
          <w:u w:val="single"/>
        </w:rPr>
        <w:t xml:space="preserve"> </w:t>
      </w:r>
      <w:r w:rsidRPr="00805917">
        <w:rPr>
          <w:highlight w:val="green"/>
          <w:u w:val="single"/>
        </w:rPr>
        <w:t>blockade</w:t>
      </w:r>
      <w:r w:rsidRPr="00805917">
        <w:rPr>
          <w:u w:val="single"/>
        </w:rPr>
        <w:t xml:space="preserve"> has </w:t>
      </w:r>
      <w:r w:rsidRPr="00805917">
        <w:rPr>
          <w:highlight w:val="green"/>
          <w:u w:val="single"/>
        </w:rPr>
        <w:t xml:space="preserve">disrupted </w:t>
      </w:r>
      <w:r w:rsidRPr="00805917">
        <w:rPr>
          <w:b/>
          <w:bCs/>
          <w:highlight w:val="green"/>
          <w:u w:val="single"/>
        </w:rPr>
        <w:t>roughly 30% of</w:t>
      </w:r>
      <w:r w:rsidRPr="00805917">
        <w:rPr>
          <w:b/>
          <w:bCs/>
          <w:u w:val="single"/>
        </w:rPr>
        <w:t xml:space="preserve"> the </w:t>
      </w:r>
      <w:r w:rsidRPr="00805917">
        <w:rPr>
          <w:b/>
          <w:bCs/>
          <w:highlight w:val="green"/>
          <w:u w:val="single"/>
        </w:rPr>
        <w:t>global seaborne fertilizer trade</w:t>
      </w:r>
      <w:r w:rsidRPr="00805917">
        <w:rPr>
          <w:highlight w:val="green"/>
          <w:u w:val="single"/>
        </w:rPr>
        <w:t>,</w:t>
      </w:r>
      <w:r w:rsidRPr="00805917">
        <w:rPr>
          <w:u w:val="single"/>
        </w:rPr>
        <w:t xml:space="preserve"> sendi</w:t>
      </w:r>
      <w:r w:rsidRPr="00805917">
        <w:rPr>
          <w:b/>
          <w:bCs/>
          <w:u w:val="single"/>
        </w:rPr>
        <w:t>ng urea prices up by about 50% since the war began</w:t>
      </w:r>
      <w:r w:rsidRPr="00805917">
        <w:rPr>
          <w:sz w:val="16"/>
        </w:rPr>
        <w:t xml:space="preserve">. </w:t>
      </w:r>
      <w:r w:rsidRPr="00805917">
        <w:rPr>
          <w:u w:val="single"/>
        </w:rPr>
        <w:t xml:space="preserve">With the planting season underway, AI analytics firm Helios warned that </w:t>
      </w:r>
      <w:r w:rsidRPr="00805917">
        <w:rPr>
          <w:b/>
          <w:bCs/>
          <w:highlight w:val="green"/>
          <w:u w:val="single"/>
        </w:rPr>
        <w:t>global food prices</w:t>
      </w:r>
      <w:r w:rsidRPr="00805917">
        <w:rPr>
          <w:u w:val="single"/>
        </w:rPr>
        <w:t xml:space="preserve"> </w:t>
      </w:r>
      <w:r w:rsidRPr="00805917">
        <w:rPr>
          <w:b/>
          <w:bCs/>
          <w:highlight w:val="green"/>
          <w:u w:val="single"/>
        </w:rPr>
        <w:t>could rise 12% to 18%</w:t>
      </w:r>
      <w:r w:rsidRPr="00805917">
        <w:rPr>
          <w:u w:val="single"/>
        </w:rPr>
        <w:t xml:space="preserve"> by the end of 2026. 2. Japanese Bond Market Stress Meanwhile, Japanese bond yields continue hitting multi-decade highs, a pattern that the analyst says has historically preceded broader market crashes</w:t>
      </w:r>
      <w:r w:rsidRPr="00805917">
        <w:rPr>
          <w:sz w:val="16"/>
        </w:rPr>
        <w:t xml:space="preserve">. 3. </w:t>
      </w:r>
      <w:r w:rsidRPr="00805917">
        <w:rPr>
          <w:u w:val="single"/>
        </w:rPr>
        <w:t>Private Credit Market Warning Stress is also compounding in the private credit sector.</w:t>
      </w:r>
      <w:r w:rsidRPr="00805917">
        <w:rPr>
          <w:sz w:val="16"/>
        </w:rPr>
        <w:t xml:space="preserve"> BeInCrypto reported that many firms, including Blue Owl, BlackRock, and Apollo, have capped withdrawals amid rising redemption requests. </w:t>
      </w:r>
      <w:r w:rsidRPr="00805917">
        <w:rPr>
          <w:u w:val="single"/>
        </w:rPr>
        <w:t>JPMorgan CEO Jamie Dimon has also warned that “losses on all leveraged lending in general will be higher than expected, relative to the environment.”</w:t>
      </w:r>
      <w:r w:rsidRPr="00805917">
        <w:rPr>
          <w:sz w:val="16"/>
        </w:rPr>
        <w:t xml:space="preserve"> </w:t>
      </w:r>
      <w:r w:rsidRPr="00805917">
        <w:rPr>
          <w:u w:val="single"/>
        </w:rPr>
        <w:t>4. Subprime Loan Delinquencies Rising Subprime loan delinquency rates have climbed to 10% of total outstanding debt, the highest level in 11 years, according to the Kobeissi Letter. The rate has more than tripled since 2021</w:t>
      </w:r>
      <w:r w:rsidRPr="00805917">
        <w:rPr>
          <w:sz w:val="16"/>
        </w:rPr>
        <w:t xml:space="preserve">, </w:t>
      </w:r>
      <w:r w:rsidRPr="00805917">
        <w:rPr>
          <w:u w:val="single"/>
        </w:rPr>
        <w:t>drawing comparisons to the Global Financial Crisis</w:t>
      </w:r>
      <w:r w:rsidRPr="00805917">
        <w:rPr>
          <w:sz w:val="16"/>
        </w:rPr>
        <w:t xml:space="preserve">. “The delinquency rate peaked at ~19% during the 2008 Financial Crisis, when subprime debt was $3.5 trillion and made up ~30% of total household debt. </w:t>
      </w:r>
      <w:r w:rsidRPr="00805917">
        <w:rPr>
          <w:u w:val="single"/>
        </w:rPr>
        <w:t xml:space="preserve">Today, subprime debt stands at $2.7 trillion, or ~15% of the total, still a significant proportion. An </w:t>
      </w:r>
      <w:r w:rsidRPr="00805917">
        <w:rPr>
          <w:b/>
          <w:bCs/>
          <w:highlight w:val="green"/>
          <w:u w:val="single"/>
        </w:rPr>
        <w:t>increasing number of Americans</w:t>
      </w:r>
      <w:r w:rsidRPr="00805917">
        <w:rPr>
          <w:u w:val="single"/>
        </w:rPr>
        <w:t xml:space="preserve"> are </w:t>
      </w:r>
      <w:r w:rsidRPr="00805917">
        <w:rPr>
          <w:b/>
          <w:bCs/>
          <w:u w:val="single"/>
        </w:rPr>
        <w:t xml:space="preserve">falling </w:t>
      </w:r>
      <w:r w:rsidRPr="00805917">
        <w:rPr>
          <w:b/>
          <w:bCs/>
          <w:highlight w:val="green"/>
          <w:u w:val="single"/>
        </w:rPr>
        <w:t>behind</w:t>
      </w:r>
      <w:r w:rsidRPr="00805917">
        <w:rPr>
          <w:b/>
          <w:bCs/>
          <w:u w:val="single"/>
        </w:rPr>
        <w:t xml:space="preserve"> </w:t>
      </w:r>
      <w:r w:rsidRPr="00805917">
        <w:rPr>
          <w:b/>
          <w:bCs/>
          <w:highlight w:val="green"/>
          <w:u w:val="single"/>
        </w:rPr>
        <w:t>on</w:t>
      </w:r>
      <w:r w:rsidRPr="00805917">
        <w:rPr>
          <w:b/>
          <w:bCs/>
          <w:u w:val="single"/>
        </w:rPr>
        <w:t xml:space="preserve"> their </w:t>
      </w:r>
      <w:r w:rsidRPr="00805917">
        <w:rPr>
          <w:b/>
          <w:bCs/>
          <w:highlight w:val="green"/>
          <w:u w:val="single"/>
        </w:rPr>
        <w:t>debt</w:t>
      </w:r>
      <w:r w:rsidRPr="00805917">
        <w:rPr>
          <w:sz w:val="16"/>
        </w:rPr>
        <w:t xml:space="preserve">,” the post read. 5. Growing Stagflation Signals </w:t>
      </w:r>
      <w:r w:rsidRPr="00805917">
        <w:rPr>
          <w:u w:val="single"/>
        </w:rPr>
        <w:t>The surging oil prices have sparked concerns about inflation and even a potential recession. US consumer inflation expectations surged to 6.2% in March</w:t>
      </w:r>
      <w:r w:rsidRPr="00805917">
        <w:rPr>
          <w:sz w:val="16"/>
        </w:rPr>
        <w:t>. This marked the highest reading since August 2025. In addition, Saudi Arabia’s Aramco will increase its Arab Light crude price for May sales to Asia at a premium of $19.50 per barrel over benchmarks, according to Bloomberg. “</w:t>
      </w:r>
      <w:r w:rsidRPr="00805917">
        <w:rPr>
          <w:u w:val="single"/>
        </w:rPr>
        <w:t>The expectations for inflation are going up globally</w:t>
      </w:r>
      <w:r w:rsidRPr="00805917">
        <w:rPr>
          <w:sz w:val="16"/>
        </w:rPr>
        <w:t xml:space="preserve">. Today, Saudi Arabia sets record-high oil prices for Asia. This is a </w:t>
      </w:r>
      <w:r w:rsidRPr="00805917">
        <w:rPr>
          <w:u w:val="single"/>
        </w:rPr>
        <w:t xml:space="preserve">classic </w:t>
      </w:r>
      <w:r w:rsidRPr="00805917">
        <w:rPr>
          <w:b/>
          <w:bCs/>
          <w:highlight w:val="green"/>
          <w:u w:val="single"/>
        </w:rPr>
        <w:t>Stagflation</w:t>
      </w:r>
      <w:r w:rsidRPr="00805917">
        <w:rPr>
          <w:b/>
          <w:bCs/>
          <w:u w:val="single"/>
        </w:rPr>
        <w:t xml:space="preserve"> </w:t>
      </w:r>
      <w:r w:rsidRPr="00805917">
        <w:rPr>
          <w:u w:val="single"/>
        </w:rPr>
        <w:t>case</w:t>
      </w:r>
      <w:r w:rsidRPr="00805917">
        <w:rPr>
          <w:sz w:val="16"/>
        </w:rPr>
        <w:t xml:space="preserve">, and it </w:t>
      </w:r>
      <w:r w:rsidRPr="00805917">
        <w:rPr>
          <w:u w:val="single"/>
        </w:rPr>
        <w:t>ends up very badly for the economy</w:t>
      </w:r>
      <w:r w:rsidRPr="00805917">
        <w:rPr>
          <w:sz w:val="16"/>
        </w:rPr>
        <w:t xml:space="preserve">,” Crypto Rover added. 6. Aluminum Crisis From Iran Strikes Lastly, an industrial crisis is also shaping up. Iranian strikes on Gulf aluminum plants have pushed prices up more since the conflict began. Emirates Global Aluminum (EGA) warned that full recovery at its Al Taweelah facility could take up to 12 months. “Al Taweelah is one of the largest smelters in the world, producing 1.6 million tons of cast metal in 2025, or ~2.3% of global output. </w:t>
      </w:r>
      <w:r w:rsidRPr="00805917">
        <w:rPr>
          <w:u w:val="single"/>
        </w:rPr>
        <w:t xml:space="preserve">The </w:t>
      </w:r>
      <w:r w:rsidRPr="00805917">
        <w:rPr>
          <w:b/>
          <w:bCs/>
          <w:highlight w:val="green"/>
          <w:u w:val="single"/>
        </w:rPr>
        <w:t>Middle East</w:t>
      </w:r>
      <w:r w:rsidRPr="00805917">
        <w:rPr>
          <w:u w:val="single"/>
        </w:rPr>
        <w:t xml:space="preserve"> now </w:t>
      </w:r>
      <w:r w:rsidRPr="00805917">
        <w:rPr>
          <w:highlight w:val="green"/>
          <w:u w:val="single"/>
        </w:rPr>
        <w:t>represents</w:t>
      </w:r>
      <w:r w:rsidRPr="00805917">
        <w:rPr>
          <w:u w:val="single"/>
        </w:rPr>
        <w:t xml:space="preserve"> ~</w:t>
      </w:r>
      <w:r w:rsidRPr="00805917">
        <w:rPr>
          <w:highlight w:val="green"/>
          <w:u w:val="single"/>
        </w:rPr>
        <w:t>9% of global aluminum production</w:t>
      </w:r>
      <w:r w:rsidRPr="00805917">
        <w:rPr>
          <w:u w:val="single"/>
        </w:rPr>
        <w:t xml:space="preserve">, but the </w:t>
      </w:r>
      <w:r w:rsidRPr="00805917">
        <w:rPr>
          <w:b/>
          <w:bCs/>
          <w:highlight w:val="green"/>
          <w:u w:val="single"/>
        </w:rPr>
        <w:t>impact is amplified</w:t>
      </w:r>
      <w:r w:rsidRPr="00805917">
        <w:rPr>
          <w:u w:val="single"/>
        </w:rPr>
        <w:t xml:space="preserve"> because constraints elsewhere have already eroded inventories, leaving the market with little buffer. </w:t>
      </w:r>
      <w:r w:rsidRPr="00805917">
        <w:rPr>
          <w:b/>
          <w:bCs/>
          <w:highlight w:val="green"/>
          <w:u w:val="single"/>
        </w:rPr>
        <w:t>Aluminum</w:t>
      </w:r>
      <w:r w:rsidRPr="00805917">
        <w:rPr>
          <w:b/>
          <w:bCs/>
          <w:u w:val="single"/>
        </w:rPr>
        <w:t xml:space="preserve"> is </w:t>
      </w:r>
      <w:r w:rsidRPr="00805917">
        <w:rPr>
          <w:b/>
          <w:bCs/>
          <w:highlight w:val="green"/>
          <w:u w:val="single"/>
        </w:rPr>
        <w:t>used</w:t>
      </w:r>
      <w:r w:rsidRPr="00805917">
        <w:rPr>
          <w:b/>
          <w:bCs/>
          <w:u w:val="single"/>
        </w:rPr>
        <w:t xml:space="preserve"> </w:t>
      </w:r>
      <w:r w:rsidRPr="00805917">
        <w:rPr>
          <w:b/>
          <w:bCs/>
          <w:highlight w:val="green"/>
          <w:u w:val="single"/>
        </w:rPr>
        <w:t>in everything from airplanes to food packaging</w:t>
      </w:r>
      <w:r w:rsidRPr="00805917">
        <w:rPr>
          <w:b/>
          <w:bCs/>
          <w:u w:val="single"/>
        </w:rPr>
        <w:t xml:space="preserve"> </w:t>
      </w:r>
      <w:r w:rsidRPr="00805917">
        <w:rPr>
          <w:b/>
          <w:bCs/>
          <w:highlight w:val="green"/>
          <w:u w:val="single"/>
        </w:rPr>
        <w:t>and solar panels</w:t>
      </w:r>
      <w:r w:rsidRPr="00805917">
        <w:rPr>
          <w:b/>
          <w:bCs/>
          <w:u w:val="single"/>
        </w:rPr>
        <w:t xml:space="preserve">, </w:t>
      </w:r>
      <w:r w:rsidRPr="00805917">
        <w:rPr>
          <w:b/>
          <w:bCs/>
          <w:highlight w:val="green"/>
          <w:u w:val="single"/>
        </w:rPr>
        <w:t>meaning disruptions ripple far beyond</w:t>
      </w:r>
      <w:r w:rsidRPr="00805917">
        <w:rPr>
          <w:b/>
          <w:bCs/>
          <w:u w:val="single"/>
        </w:rPr>
        <w:t xml:space="preserve"> the </w:t>
      </w:r>
      <w:r w:rsidRPr="00805917">
        <w:rPr>
          <w:b/>
          <w:bCs/>
          <w:highlight w:val="green"/>
          <w:u w:val="single"/>
        </w:rPr>
        <w:t>metals</w:t>
      </w:r>
      <w:r w:rsidRPr="00805917">
        <w:rPr>
          <w:b/>
          <w:bCs/>
          <w:u w:val="single"/>
        </w:rPr>
        <w:t xml:space="preserve"> </w:t>
      </w:r>
      <w:r w:rsidRPr="00805917">
        <w:rPr>
          <w:b/>
          <w:bCs/>
          <w:highlight w:val="green"/>
          <w:u w:val="single"/>
        </w:rPr>
        <w:t>market</w:t>
      </w:r>
      <w:r w:rsidRPr="00805917">
        <w:rPr>
          <w:u w:val="single"/>
        </w:rPr>
        <w:t xml:space="preserve">,” Global Markets Investor reported. </w:t>
      </w:r>
      <w:r w:rsidRPr="00805917">
        <w:rPr>
          <w:sz w:val="16"/>
        </w:rPr>
        <w:t>Whether a ceasefire materializes may determine if these parallel crises remain contained or converge into something far larger.</w:t>
      </w:r>
    </w:p>
    <w:p w14:paraId="71FE754C" w14:textId="77777777" w:rsidR="00054F12" w:rsidRPr="00805917" w:rsidRDefault="00054F12">
      <w:pPr>
        <w:rPr>
          <w:rFonts w:eastAsiaTheme="majorEastAsia" w:cstheme="majorBidi"/>
          <w:b/>
          <w:iCs/>
          <w:sz w:val="26"/>
        </w:rPr>
      </w:pPr>
      <w:r w:rsidRPr="00805917">
        <w:br w:type="page"/>
      </w:r>
    </w:p>
    <w:p w14:paraId="1DEA77B9" w14:textId="74D38767" w:rsidR="00C44FBE" w:rsidRPr="00805917" w:rsidRDefault="00C44FBE" w:rsidP="00C44FBE">
      <w:pPr>
        <w:pStyle w:val="Heading4"/>
      </w:pPr>
      <w:r w:rsidRPr="00805917">
        <w:lastRenderedPageBreak/>
        <w:t>The economy is resilient – investors are used to volatility and other thumpers outweigh</w:t>
      </w:r>
    </w:p>
    <w:p w14:paraId="46FFC069" w14:textId="77777777" w:rsidR="00C44FBE" w:rsidRPr="00805917" w:rsidRDefault="00C44FBE" w:rsidP="00C44FBE">
      <w:r w:rsidRPr="00805917">
        <w:rPr>
          <w:b/>
          <w:bCs/>
          <w:sz w:val="26"/>
          <w:szCs w:val="26"/>
        </w:rPr>
        <w:t>Pringle 4-15</w:t>
      </w:r>
      <w:r w:rsidRPr="00805917">
        <w:t xml:space="preserve"> [Eleanor Pringle, Senior Reporter, Economics and Markets at Fortune, 04-15-2026, “</w:t>
      </w:r>
      <w:r w:rsidRPr="00805917">
        <w:rPr>
          <w:rStyle w:val="StyleUnderline"/>
        </w:rPr>
        <w:t>Markets haven’t rallied this fast since COVID</w:t>
      </w:r>
      <w:r w:rsidRPr="00805917">
        <w:t>. Iran volatility is just another ‘notch on the belt’ for investors, says J.P. Morgan strategist,” Fortune, https://fortune.com/2026/04/15/market-iran-rally-news-jp-morgan-investor-volatility-experience/]/Kankee</w:t>
      </w:r>
    </w:p>
    <w:p w14:paraId="5C854B91" w14:textId="77777777" w:rsidR="00C44FBE" w:rsidRPr="00805917" w:rsidRDefault="00C44FBE" w:rsidP="00C44FBE">
      <w:pPr>
        <w:rPr>
          <w:sz w:val="16"/>
        </w:rPr>
      </w:pPr>
      <w:r w:rsidRPr="00805917">
        <w:rPr>
          <w:rStyle w:val="StyleUnderline"/>
        </w:rPr>
        <w:t>Markets are trading strongly</w:t>
      </w:r>
      <w:r w:rsidRPr="00805917">
        <w:rPr>
          <w:sz w:val="16"/>
        </w:rPr>
        <w:t xml:space="preserve"> this week on hopes the Iran war might soon be coming to an end. A fragile ceasefire has held despite peace talks collapsing, but President Trump overnight suggested conversations could resume this week. </w:t>
      </w:r>
      <w:r w:rsidRPr="00805917">
        <w:rPr>
          <w:rStyle w:val="StyleUnderline"/>
        </w:rPr>
        <w:t>Investors</w:t>
      </w:r>
      <w:r w:rsidRPr="00805917">
        <w:rPr>
          <w:sz w:val="16"/>
        </w:rPr>
        <w:t xml:space="preserve"> are ready to hear some good news—in fact, some economists are worried that they’re so keen to hear about an end to the war they </w:t>
      </w:r>
      <w:r w:rsidRPr="00805917">
        <w:rPr>
          <w:rStyle w:val="StyleUnderline"/>
        </w:rPr>
        <w:t>will trade on optimism rather than concrete facts</w:t>
      </w:r>
      <w:r w:rsidRPr="00805917">
        <w:rPr>
          <w:sz w:val="16"/>
        </w:rPr>
        <w:t xml:space="preserve">. </w:t>
      </w:r>
      <w:r w:rsidRPr="00805917">
        <w:rPr>
          <w:rStyle w:val="StyleUnderline"/>
        </w:rPr>
        <w:t>Tickers across Asia are up</w:t>
      </w:r>
      <w:r w:rsidRPr="00805917">
        <w:rPr>
          <w:sz w:val="16"/>
        </w:rPr>
        <w:t xml:space="preserve"> this morning; </w:t>
      </w:r>
      <w:r w:rsidRPr="00805917">
        <w:rPr>
          <w:rStyle w:val="StyleUnderline"/>
        </w:rPr>
        <w:t>S&amp;P futures are hovering in hopeful territory</w:t>
      </w:r>
      <w:r w:rsidRPr="00805917">
        <w:rPr>
          <w:sz w:val="16"/>
        </w:rPr>
        <w:t xml:space="preserve">; and markets in Europe are relatively flat (perhaps less inclined to trade on the promises of the White House). Ahead of the opening bell in New York this morning, </w:t>
      </w:r>
      <w:r w:rsidRPr="00805917">
        <w:rPr>
          <w:rStyle w:val="StyleUnderline"/>
        </w:rPr>
        <w:t xml:space="preserve">the </w:t>
      </w:r>
      <w:r w:rsidRPr="00805917">
        <w:rPr>
          <w:rStyle w:val="StyleUnderline"/>
          <w:highlight w:val="green"/>
        </w:rPr>
        <w:t>S&amp;P</w:t>
      </w:r>
      <w:r w:rsidRPr="00805917">
        <w:rPr>
          <w:rStyle w:val="StyleUnderline"/>
        </w:rPr>
        <w:t xml:space="preserve"> 500 </w:t>
      </w:r>
      <w:r w:rsidRPr="00805917">
        <w:rPr>
          <w:rStyle w:val="StyleUnderline"/>
          <w:highlight w:val="green"/>
        </w:rPr>
        <w:t>closed</w:t>
      </w:r>
      <w:r w:rsidRPr="00805917">
        <w:rPr>
          <w:rStyle w:val="StyleUnderline"/>
        </w:rPr>
        <w:t xml:space="preserve"> “just </w:t>
      </w:r>
      <w:r w:rsidRPr="00805917">
        <w:rPr>
          <w:rStyle w:val="StyleUnderline"/>
          <w:highlight w:val="green"/>
        </w:rPr>
        <w:t xml:space="preserve">shy of a </w:t>
      </w:r>
      <w:r w:rsidRPr="00805917">
        <w:rPr>
          <w:rStyle w:val="Emphasis"/>
          <w:highlight w:val="green"/>
        </w:rPr>
        <w:t>record high</w:t>
      </w:r>
      <w:r w:rsidRPr="00805917">
        <w:rPr>
          <w:sz w:val="16"/>
        </w:rPr>
        <w:t xml:space="preserve">,” Deutsche Bank’s Henry Allen told clients this morning. This </w:t>
      </w:r>
      <w:r w:rsidRPr="00805917">
        <w:rPr>
          <w:rStyle w:val="StyleUnderline"/>
        </w:rPr>
        <w:t xml:space="preserve">means </w:t>
      </w:r>
      <w:r w:rsidRPr="00805917">
        <w:rPr>
          <w:rStyle w:val="StyleUnderline"/>
          <w:highlight w:val="green"/>
        </w:rPr>
        <w:t>the index is</w:t>
      </w:r>
      <w:r w:rsidRPr="00805917">
        <w:rPr>
          <w:rStyle w:val="StyleUnderline"/>
        </w:rPr>
        <w:t xml:space="preserve"> now up </w:t>
      </w:r>
      <w:r w:rsidRPr="00805917">
        <w:rPr>
          <w:rStyle w:val="Emphasis"/>
          <w:highlight w:val="green"/>
        </w:rPr>
        <w:t>9.8%</w:t>
      </w:r>
      <w:r w:rsidRPr="00805917">
        <w:rPr>
          <w:rStyle w:val="StyleUnderline"/>
        </w:rPr>
        <w:t xml:space="preserve"> </w:t>
      </w:r>
      <w:r w:rsidRPr="00805917">
        <w:rPr>
          <w:rStyle w:val="StyleUnderline"/>
          <w:highlight w:val="green"/>
        </w:rPr>
        <w:t>over the past 10 sessions</w:t>
      </w:r>
      <w:r w:rsidRPr="00805917">
        <w:rPr>
          <w:sz w:val="16"/>
        </w:rPr>
        <w:t xml:space="preserve">, he added: “For reference, </w:t>
      </w:r>
      <w:r w:rsidRPr="00805917">
        <w:rPr>
          <w:rStyle w:val="StyleUnderline"/>
          <w:highlight w:val="green"/>
        </w:rPr>
        <w:t>that’s</w:t>
      </w:r>
      <w:r w:rsidRPr="00805917">
        <w:rPr>
          <w:rStyle w:val="StyleUnderline"/>
        </w:rPr>
        <w:t xml:space="preserve"> now even </w:t>
      </w:r>
      <w:r w:rsidRPr="00805917">
        <w:rPr>
          <w:rStyle w:val="StyleUnderline"/>
          <w:highlight w:val="green"/>
        </w:rPr>
        <w:t>faster than</w:t>
      </w:r>
      <w:r w:rsidRPr="00805917">
        <w:rPr>
          <w:rStyle w:val="StyleUnderline"/>
        </w:rPr>
        <w:t xml:space="preserve"> the bounce-back after </w:t>
      </w:r>
      <w:r w:rsidRPr="00805917">
        <w:rPr>
          <w:rStyle w:val="StyleUnderline"/>
          <w:highlight w:val="green"/>
        </w:rPr>
        <w:t>Liberation Day</w:t>
      </w:r>
      <w:r w:rsidRPr="00805917">
        <w:rPr>
          <w:rStyle w:val="StyleUnderline"/>
        </w:rPr>
        <w:t xml:space="preserve"> last year, </w:t>
      </w:r>
      <w:r w:rsidRPr="00805917">
        <w:rPr>
          <w:rStyle w:val="StyleUnderline"/>
          <w:highlight w:val="green"/>
        </w:rPr>
        <w:t>and</w:t>
      </w:r>
      <w:r w:rsidRPr="00805917">
        <w:rPr>
          <w:rStyle w:val="StyleUnderline"/>
        </w:rPr>
        <w:t xml:space="preserve"> we haven’t seen a run of gains that quick over 10 sessions since the post-</w:t>
      </w:r>
      <w:r w:rsidRPr="00805917">
        <w:rPr>
          <w:rStyle w:val="StyleUnderline"/>
          <w:highlight w:val="green"/>
        </w:rPr>
        <w:t>COVID</w:t>
      </w:r>
      <w:r w:rsidRPr="00805917">
        <w:rPr>
          <w:rStyle w:val="StyleUnderline"/>
        </w:rPr>
        <w:t xml:space="preserve"> bounce-back in April 2020</w:t>
      </w:r>
      <w:r w:rsidRPr="00805917">
        <w:rPr>
          <w:sz w:val="16"/>
        </w:rPr>
        <w:t xml:space="preserve">.” For markets, the sooner the peace talks are finished, the better. That’s when the real test begins. The consternation about Iran, after all, stems from its hold over global oil and energy supplies. Oil prices have increased because Iran borders the Strait of Hormuz, a narrow waterway in the Persian Gulf through which exports from the UAE, Qatar, Kuwait, and Iraq all flow. Some 20 million barrels of oil typically flowed through the strait every day, about 20% of global supply. Between a U.S. blockade of the strait and threats from Iran that it has mined the area, ship captains have been unable to enter the waterway, choking off supply and sending prices spiraling. Prices have spiked in turn. U.S. energy commodities rose 21.3% in the latest consumer price index report, up 19.4% over the past 12 months—the majority from gasoline prices, which consumers can see clearly on every gas station forecourt. Despite the headwinds, investors have behaved unusually in Trump’s second term, with volatility now an accepted part of the day-to-day. “It’s an interesting thought exercise to go through the last 15 months of market history,” Jack Manley, a global market strategist at J.P. Morgan Asset Management, told Fortune in an exclusive interview earlier this month. Speaking ahead of the agreed ceasefire with Iran, and subsequent breakdown in talks, Manley noted </w:t>
      </w:r>
      <w:r w:rsidRPr="00805917">
        <w:rPr>
          <w:rStyle w:val="StyleUnderline"/>
          <w:highlight w:val="green"/>
        </w:rPr>
        <w:t>the market</w:t>
      </w:r>
      <w:r w:rsidRPr="00805917">
        <w:rPr>
          <w:rStyle w:val="StyleUnderline"/>
        </w:rPr>
        <w:t xml:space="preserve"> has had to </w:t>
      </w:r>
      <w:r w:rsidRPr="00805917">
        <w:rPr>
          <w:rStyle w:val="StyleUnderline"/>
          <w:highlight w:val="green"/>
        </w:rPr>
        <w:t>navigate</w:t>
      </w:r>
      <w:r w:rsidRPr="00805917">
        <w:rPr>
          <w:rStyle w:val="StyleUnderline"/>
        </w:rPr>
        <w:t xml:space="preserve"> Liberation Day; </w:t>
      </w:r>
      <w:r w:rsidRPr="00805917">
        <w:rPr>
          <w:rStyle w:val="StyleUnderline"/>
          <w:highlight w:val="green"/>
        </w:rPr>
        <w:t>the</w:t>
      </w:r>
      <w:r w:rsidRPr="00805917">
        <w:rPr>
          <w:rStyle w:val="StyleUnderline"/>
        </w:rPr>
        <w:t xml:space="preserve"> longest government </w:t>
      </w:r>
      <w:r w:rsidRPr="00805917">
        <w:rPr>
          <w:rStyle w:val="StyleUnderline"/>
          <w:highlight w:val="green"/>
        </w:rPr>
        <w:t>shutdown</w:t>
      </w:r>
      <w:r w:rsidRPr="00805917">
        <w:rPr>
          <w:rStyle w:val="StyleUnderline"/>
        </w:rPr>
        <w:t xml:space="preserve"> in U.S. history; 100% reciprocal </w:t>
      </w:r>
      <w:r w:rsidRPr="00805917">
        <w:rPr>
          <w:rStyle w:val="StyleUnderline"/>
          <w:highlight w:val="green"/>
        </w:rPr>
        <w:t>tariffs on China</w:t>
      </w:r>
      <w:r w:rsidRPr="00805917">
        <w:rPr>
          <w:rStyle w:val="StyleUnderline"/>
        </w:rPr>
        <w:t xml:space="preserve">; dropping bombs on </w:t>
      </w:r>
      <w:r w:rsidRPr="00805917">
        <w:rPr>
          <w:rStyle w:val="StyleUnderline"/>
          <w:highlight w:val="green"/>
        </w:rPr>
        <w:t>Iran</w:t>
      </w:r>
      <w:r w:rsidRPr="00805917">
        <w:rPr>
          <w:rStyle w:val="StyleUnderline"/>
        </w:rPr>
        <w:t xml:space="preserve"> at the end of last year; regime change in </w:t>
      </w:r>
      <w:r w:rsidRPr="00805917">
        <w:rPr>
          <w:rStyle w:val="StyleUnderline"/>
          <w:highlight w:val="green"/>
        </w:rPr>
        <w:t>Venezuela</w:t>
      </w:r>
      <w:r w:rsidRPr="00805917">
        <w:rPr>
          <w:rStyle w:val="StyleUnderline"/>
        </w:rPr>
        <w:t xml:space="preserve">; threats to </w:t>
      </w:r>
      <w:r w:rsidRPr="00805917">
        <w:rPr>
          <w:rStyle w:val="StyleUnderline"/>
          <w:highlight w:val="green"/>
        </w:rPr>
        <w:t>Greenland</w:t>
      </w:r>
      <w:r w:rsidRPr="00805917">
        <w:rPr>
          <w:rStyle w:val="StyleUnderline"/>
        </w:rPr>
        <w:t xml:space="preserve">; the </w:t>
      </w:r>
      <w:r w:rsidRPr="00805917">
        <w:rPr>
          <w:rStyle w:val="StyleUnderline"/>
          <w:highlight w:val="green"/>
        </w:rPr>
        <w:t>Japanese</w:t>
      </w:r>
      <w:r w:rsidRPr="00805917">
        <w:rPr>
          <w:rStyle w:val="StyleUnderline"/>
        </w:rPr>
        <w:t xml:space="preserve"> government </w:t>
      </w:r>
      <w:r w:rsidRPr="00805917">
        <w:rPr>
          <w:rStyle w:val="StyleUnderline"/>
          <w:highlight w:val="green"/>
        </w:rPr>
        <w:t>bond market implosion</w:t>
      </w:r>
      <w:r w:rsidRPr="00805917">
        <w:rPr>
          <w:rStyle w:val="StyleUnderline"/>
        </w:rPr>
        <w:t xml:space="preserve">; </w:t>
      </w:r>
      <w:r w:rsidRPr="00805917">
        <w:rPr>
          <w:rStyle w:val="StyleUnderline"/>
          <w:highlight w:val="green"/>
        </w:rPr>
        <w:t>the Citrini Research report</w:t>
      </w:r>
      <w:r w:rsidRPr="00805917">
        <w:rPr>
          <w:rStyle w:val="StyleUnderline"/>
        </w:rPr>
        <w:t xml:space="preserve">; </w:t>
      </w:r>
      <w:r w:rsidRPr="00805917">
        <w:rPr>
          <w:rStyle w:val="StyleUnderline"/>
          <w:highlight w:val="green"/>
        </w:rPr>
        <w:t>AI software stocks</w:t>
      </w:r>
      <w:r w:rsidRPr="00805917">
        <w:rPr>
          <w:rStyle w:val="StyleUnderline"/>
        </w:rPr>
        <w:t xml:space="preserve">; </w:t>
      </w:r>
      <w:r w:rsidRPr="00805917">
        <w:rPr>
          <w:rStyle w:val="StyleUnderline"/>
          <w:highlight w:val="green"/>
        </w:rPr>
        <w:t>precious metals; and private credit</w:t>
      </w:r>
      <w:r w:rsidRPr="00805917">
        <w:rPr>
          <w:sz w:val="16"/>
        </w:rPr>
        <w:t xml:space="preserve">. “And all of that is just </w:t>
      </w:r>
      <w:r w:rsidRPr="00805917">
        <w:rPr>
          <w:rStyle w:val="StyleUnderline"/>
          <w:highlight w:val="green"/>
        </w:rPr>
        <w:t>in</w:t>
      </w:r>
      <w:r w:rsidRPr="00805917">
        <w:rPr>
          <w:sz w:val="16"/>
        </w:rPr>
        <w:t xml:space="preserve"> what, </w:t>
      </w:r>
      <w:r w:rsidRPr="00805917">
        <w:rPr>
          <w:rStyle w:val="StyleUnderline"/>
        </w:rPr>
        <w:t xml:space="preserve">14 </w:t>
      </w:r>
      <w:r w:rsidRPr="00805917">
        <w:rPr>
          <w:rStyle w:val="StyleUnderline"/>
          <w:highlight w:val="green"/>
        </w:rPr>
        <w:t>months</w:t>
      </w:r>
      <w:r w:rsidRPr="00805917">
        <w:rPr>
          <w:sz w:val="16"/>
        </w:rPr>
        <w:t xml:space="preserve">?” Manley said. “In every instance when you’ve had a headline like this, you’ve gotten a jolt, and </w:t>
      </w:r>
      <w:r w:rsidRPr="00805917">
        <w:rPr>
          <w:rStyle w:val="StyleUnderline"/>
        </w:rPr>
        <w:t xml:space="preserve">the market’s been off two or five or 10 or 15, almost 20% in a relatively contained period of time; </w:t>
      </w:r>
      <w:r w:rsidRPr="00805917">
        <w:rPr>
          <w:rStyle w:val="StyleUnderline"/>
          <w:highlight w:val="green"/>
        </w:rPr>
        <w:t>it</w:t>
      </w:r>
      <w:r w:rsidRPr="00805917">
        <w:rPr>
          <w:rStyle w:val="StyleUnderline"/>
        </w:rPr>
        <w:t xml:space="preserve"> has </w:t>
      </w:r>
      <w:r w:rsidRPr="00805917">
        <w:rPr>
          <w:rStyle w:val="StyleUnderline"/>
          <w:highlight w:val="green"/>
        </w:rPr>
        <w:t xml:space="preserve">demonstrated </w:t>
      </w:r>
      <w:r w:rsidRPr="00805917">
        <w:rPr>
          <w:rStyle w:val="StyleUnderline"/>
        </w:rPr>
        <w:t xml:space="preserve">its </w:t>
      </w:r>
      <w:r w:rsidRPr="00805917">
        <w:rPr>
          <w:rStyle w:val="Emphasis"/>
          <w:highlight w:val="green"/>
        </w:rPr>
        <w:t>resilience</w:t>
      </w:r>
      <w:r w:rsidRPr="00805917">
        <w:rPr>
          <w:rStyle w:val="StyleUnderline"/>
        </w:rPr>
        <w:t xml:space="preserve">, which we’ve seen for a very long time, </w:t>
      </w:r>
      <w:r w:rsidRPr="00805917">
        <w:rPr>
          <w:rStyle w:val="StyleUnderline"/>
          <w:highlight w:val="green"/>
        </w:rPr>
        <w:t>and bounced back</w:t>
      </w:r>
      <w:r w:rsidRPr="00805917">
        <w:rPr>
          <w:sz w:val="16"/>
        </w:rPr>
        <w:t xml:space="preserve">.” Investor behavior Speaking only a matter of weeks ago, Manley’s comments came at a time when oil prices were surging as Trump vowed to continue hitting Iran. But the uncertainty of that week, followed by a near-record rally a short time later, underscores the rapid fluctuations investors and analysts are wading through. The </w:t>
      </w:r>
      <w:r w:rsidRPr="00805917">
        <w:rPr>
          <w:rStyle w:val="StyleUnderline"/>
          <w:highlight w:val="green"/>
        </w:rPr>
        <w:t>volatility</w:t>
      </w:r>
      <w:r w:rsidRPr="00805917">
        <w:rPr>
          <w:sz w:val="16"/>
        </w:rPr>
        <w:t xml:space="preserve"> arising </w:t>
      </w:r>
      <w:r w:rsidRPr="00805917">
        <w:rPr>
          <w:rStyle w:val="StyleUnderline"/>
        </w:rPr>
        <w:t>from</w:t>
      </w:r>
      <w:r w:rsidRPr="00805917">
        <w:rPr>
          <w:sz w:val="16"/>
        </w:rPr>
        <w:t xml:space="preserve"> the </w:t>
      </w:r>
      <w:r w:rsidRPr="00805917">
        <w:rPr>
          <w:rStyle w:val="StyleUnderline"/>
        </w:rPr>
        <w:t>Iran</w:t>
      </w:r>
      <w:r w:rsidRPr="00805917">
        <w:rPr>
          <w:sz w:val="16"/>
        </w:rPr>
        <w:t xml:space="preserve"> conflict </w:t>
      </w:r>
      <w:r w:rsidRPr="00805917">
        <w:rPr>
          <w:rStyle w:val="StyleUnderline"/>
          <w:highlight w:val="green"/>
        </w:rPr>
        <w:t>is</w:t>
      </w:r>
      <w:r w:rsidRPr="00805917">
        <w:rPr>
          <w:rStyle w:val="StyleUnderline"/>
        </w:rPr>
        <w:t xml:space="preserve"> just </w:t>
      </w:r>
      <w:r w:rsidRPr="00805917">
        <w:rPr>
          <w:rStyle w:val="StyleUnderline"/>
          <w:highlight w:val="green"/>
        </w:rPr>
        <w:t>a</w:t>
      </w:r>
      <w:r w:rsidRPr="00805917">
        <w:rPr>
          <w:rStyle w:val="StyleUnderline"/>
        </w:rPr>
        <w:t>nother “</w:t>
      </w:r>
      <w:r w:rsidRPr="00805917">
        <w:rPr>
          <w:rStyle w:val="StyleUnderline"/>
          <w:highlight w:val="green"/>
        </w:rPr>
        <w:t>notch on the belt</w:t>
      </w:r>
      <w:r w:rsidRPr="00805917">
        <w:rPr>
          <w:sz w:val="16"/>
        </w:rPr>
        <w:t xml:space="preserve">” for investors, Manley said, </w:t>
      </w:r>
      <w:r w:rsidRPr="00805917">
        <w:rPr>
          <w:rStyle w:val="StyleUnderline"/>
        </w:rPr>
        <w:t>adding to an embedded sentiment of “This too shall pass.”</w:t>
      </w:r>
      <w:r w:rsidRPr="00805917">
        <w:rPr>
          <w:sz w:val="16"/>
        </w:rPr>
        <w:t xml:space="preserve"> “It’s very, very easy to pull the plug when it feels like things are falling apart; it is almost impossible to figure out where the actual bottom is,” Manley said. “You speak to investors, and </w:t>
      </w:r>
      <w:r w:rsidRPr="00805917">
        <w:rPr>
          <w:rStyle w:val="StyleUnderline"/>
        </w:rPr>
        <w:t>they can be professional invest</w:t>
      </w:r>
      <w:r w:rsidRPr="00805917">
        <w:rPr>
          <w:sz w:val="16"/>
        </w:rPr>
        <w:t xml:space="preserve">ors like our clients, they can be amateur investors like my buddies, and the answer is always the same. It’s </w:t>
      </w:r>
      <w:r w:rsidRPr="00805917">
        <w:rPr>
          <w:rStyle w:val="StyleUnderline"/>
        </w:rPr>
        <w:t>like</w:t>
      </w:r>
      <w:r w:rsidRPr="00805917">
        <w:rPr>
          <w:sz w:val="16"/>
        </w:rPr>
        <w:t>, ‘</w:t>
      </w:r>
      <w:r w:rsidRPr="00805917">
        <w:rPr>
          <w:rStyle w:val="StyleUnderline"/>
        </w:rPr>
        <w:t>We’re down this much, but we should be down more</w:t>
      </w:r>
      <w:r w:rsidRPr="00805917">
        <w:rPr>
          <w:sz w:val="16"/>
        </w:rPr>
        <w:t xml:space="preserve">.’ </w:t>
      </w:r>
      <w:r w:rsidRPr="00805917">
        <w:rPr>
          <w:rStyle w:val="StyleUnderline"/>
          <w:highlight w:val="green"/>
        </w:rPr>
        <w:t>Anything you see</w:t>
      </w:r>
      <w:r w:rsidRPr="00805917">
        <w:rPr>
          <w:sz w:val="16"/>
        </w:rPr>
        <w:t xml:space="preserve"> between now and the mythical point that you think we’re heading to </w:t>
      </w:r>
      <w:r w:rsidRPr="00805917">
        <w:rPr>
          <w:rStyle w:val="StyleUnderline"/>
          <w:highlight w:val="green"/>
        </w:rPr>
        <w:t>is</w:t>
      </w:r>
      <w:r w:rsidRPr="00805917">
        <w:rPr>
          <w:sz w:val="16"/>
        </w:rPr>
        <w:t xml:space="preserve"> just </w:t>
      </w:r>
      <w:r w:rsidRPr="00805917">
        <w:rPr>
          <w:rStyle w:val="Emphasis"/>
          <w:highlight w:val="green"/>
        </w:rPr>
        <w:t>noise</w:t>
      </w:r>
      <w:r w:rsidRPr="00805917">
        <w:rPr>
          <w:sz w:val="16"/>
        </w:rPr>
        <w:t>.” And while few people would presume to predict the wills of the world’s governments and regimes, Manley highlighted what many on Wall Street are aware of: The Iranian conflict is not popular in D.C. It’s not hugely popular with the public either: A report from Pew Research last month found six in 10 Americans disapprove of Trump’s handling of Iran.</w:t>
      </w:r>
    </w:p>
    <w:p w14:paraId="164C02B8" w14:textId="0FFDA97C" w:rsidR="00FE1160" w:rsidRPr="00805917" w:rsidRDefault="00FE1160" w:rsidP="00FE1160">
      <w:pPr>
        <w:pStyle w:val="Heading4"/>
      </w:pPr>
      <w:r w:rsidRPr="00805917">
        <w:lastRenderedPageBreak/>
        <w:t xml:space="preserve">Single </w:t>
      </w:r>
      <w:r w:rsidR="00093F44">
        <w:t>p</w:t>
      </w:r>
      <w:r w:rsidRPr="00805917">
        <w:t>ayer healthcare stimulates the economy and allows for more GDP growth by lowering administrative costs and giving consumers more disposable dollars</w:t>
      </w:r>
    </w:p>
    <w:p w14:paraId="7D111D3D" w14:textId="77777777" w:rsidR="00FE1160" w:rsidRPr="00805917" w:rsidRDefault="00FE1160" w:rsidP="00FE1160">
      <w:pPr>
        <w:spacing w:after="40"/>
      </w:pPr>
      <w:r w:rsidRPr="00805917">
        <w:rPr>
          <w:b/>
          <w:bCs/>
          <w:sz w:val="26"/>
          <w:szCs w:val="26"/>
        </w:rPr>
        <w:t>Nelson 22</w:t>
      </w:r>
      <w:r w:rsidRPr="00805917">
        <w:rPr>
          <w:b/>
          <w:bCs/>
          <w:sz w:val="24"/>
          <w:szCs w:val="24"/>
        </w:rPr>
        <w:t xml:space="preserve"> </w:t>
      </w:r>
      <w:r w:rsidRPr="00805917">
        <w:t>[Jaeger Nelson, Congressional Budget Office, 02-2022, “Economic Effects of Five Illustrative Single-Payer Health Care Systems,” Congressional Budget Office, https://www.cbo.gov/system/files/2022-02/57637-Single-Payer-Systems.pdf]/Kankee</w:t>
      </w:r>
    </w:p>
    <w:p w14:paraId="149BA98B" w14:textId="77777777" w:rsidR="00FE1160" w:rsidRPr="00805917" w:rsidRDefault="00FE1160" w:rsidP="00FE1160">
      <w:pPr>
        <w:spacing w:after="40"/>
        <w:rPr>
          <w:u w:val="single"/>
        </w:rPr>
      </w:pPr>
      <w:r w:rsidRPr="00805917">
        <w:rPr>
          <w:u w:val="single"/>
        </w:rPr>
        <w:t>This paper builds on previous studies published by the Congressional Budget Office about single-payer health care systems</w:t>
      </w:r>
      <w:r w:rsidRPr="00805917">
        <w:rPr>
          <w:sz w:val="16"/>
          <w:szCs w:val="16"/>
        </w:rPr>
        <w:t xml:space="preserve">. It uses a general-equilibrium, overlapping-generations model to analyze the economic and distributional implications of five illustrative single-payer health care systems. The </w:t>
      </w:r>
      <w:r w:rsidRPr="00805917">
        <w:rPr>
          <w:u w:val="single"/>
        </w:rPr>
        <w:t>systems</w:t>
      </w:r>
      <w:r w:rsidRPr="00805917">
        <w:rPr>
          <w:sz w:val="16"/>
          <w:szCs w:val="16"/>
        </w:rPr>
        <w:t xml:space="preserve"> </w:t>
      </w:r>
      <w:r w:rsidRPr="00805917">
        <w:rPr>
          <w:u w:val="single"/>
        </w:rPr>
        <w:t>vary by their payment rates to providers, degree of cost sharing, and inclusion of benefits for long-term services and supports</w:t>
      </w:r>
      <w:r w:rsidRPr="00805917">
        <w:rPr>
          <w:sz w:val="16"/>
          <w:szCs w:val="16"/>
        </w:rPr>
        <w:t xml:space="preserve"> (LTSS). The economic effects of financing a single-payer system are beyond the scope of this paper. However, the results can be paired with some of CBO's previously published estimates of the economic effects of financing a large and permanent increase in government spending.  We analyze six channels through which a </w:t>
      </w:r>
      <w:r w:rsidRPr="00805917">
        <w:rPr>
          <w:highlight w:val="green"/>
          <w:u w:val="single"/>
        </w:rPr>
        <w:t xml:space="preserve">single-payer system would affect the economy:  </w:t>
      </w:r>
      <w:r w:rsidRPr="00805917">
        <w:rPr>
          <w:sz w:val="16"/>
          <w:szCs w:val="16"/>
        </w:rPr>
        <w:t xml:space="preserve">The composition of </w:t>
      </w:r>
      <w:r w:rsidRPr="00805917">
        <w:rPr>
          <w:highlight w:val="green"/>
          <w:u w:val="single"/>
        </w:rPr>
        <w:t>workers’ labor compensation would change</w:t>
      </w:r>
      <w:r w:rsidRPr="00805917">
        <w:rPr>
          <w:sz w:val="16"/>
          <w:szCs w:val="16"/>
        </w:rPr>
        <w:t xml:space="preserve"> because employers would no longer provide health care benefits and would pass along the savings to employees, </w:t>
      </w:r>
      <w:r w:rsidRPr="00805917">
        <w:rPr>
          <w:highlight w:val="green"/>
          <w:u w:val="single"/>
        </w:rPr>
        <w:t xml:space="preserve">increasing their taxable wages. </w:t>
      </w:r>
      <w:r w:rsidRPr="00805917">
        <w:rPr>
          <w:u w:val="single"/>
        </w:rPr>
        <w:t>Households</w:t>
      </w:r>
      <w:r w:rsidRPr="00805917">
        <w:rPr>
          <w:sz w:val="16"/>
          <w:szCs w:val="16"/>
        </w:rPr>
        <w:t xml:space="preserve">’ health insurance </w:t>
      </w:r>
      <w:r w:rsidRPr="00805917">
        <w:rPr>
          <w:u w:val="single"/>
        </w:rPr>
        <w:t xml:space="preserve">premiums would be eliminated, and their out-of-pocket </w:t>
      </w:r>
      <w:r w:rsidRPr="00805917">
        <w:rPr>
          <w:sz w:val="16"/>
          <w:szCs w:val="16"/>
        </w:rPr>
        <w:t xml:space="preserve">(OOP) health care </w:t>
      </w:r>
      <w:r w:rsidRPr="00805917">
        <w:rPr>
          <w:u w:val="single"/>
        </w:rPr>
        <w:t xml:space="preserve">costs would decline. </w:t>
      </w:r>
      <w:r w:rsidRPr="00805917">
        <w:rPr>
          <w:highlight w:val="green"/>
          <w:u w:val="single"/>
        </w:rPr>
        <w:t xml:space="preserve">Administrative expenses in the health care sector would decline, freeing up productive resources </w:t>
      </w:r>
      <w:r w:rsidRPr="00805917">
        <w:rPr>
          <w:u w:val="single"/>
        </w:rPr>
        <w:t>for other sectors and ultimately increasing economywide productivity. Reduced payment rates to providers would increase productivity and efficiency in providing health care</w:t>
      </w:r>
      <w:r w:rsidRPr="00805917">
        <w:rPr>
          <w:sz w:val="16"/>
          <w:szCs w:val="16"/>
        </w:rPr>
        <w:t xml:space="preserve">; however, some of the reduction in payment rates would be passed through to workers’ wages in the health care sector and throughout the supply chain. Longevity and labor productivity would increase as people’s health outcomes improved. LTSS benefits would further reduce OOP spending, provide payments for care that is currently unpaid, increase wages among workers providing care, and allow some unpaid caregivers to increase their hours worked at their primary occupation. </w:t>
      </w:r>
      <w:r w:rsidRPr="00805917">
        <w:rPr>
          <w:highlight w:val="green"/>
          <w:u w:val="single"/>
        </w:rPr>
        <w:t>In this analysis, we found that economic output would be between 0.3 percent lower and 1.8 percent higher than the benchmark economy</w:t>
      </w:r>
      <w:r w:rsidRPr="00805917">
        <w:rPr>
          <w:u w:val="single"/>
        </w:rPr>
        <w:t xml:space="preserve"> 10 years </w:t>
      </w:r>
      <w:r w:rsidRPr="00805917">
        <w:rPr>
          <w:highlight w:val="green"/>
          <w:u w:val="single"/>
        </w:rPr>
        <w:t>after the single-payer system was implemented</w:t>
      </w:r>
      <w:r w:rsidRPr="00805917">
        <w:rPr>
          <w:sz w:val="16"/>
          <w:szCs w:val="16"/>
        </w:rPr>
        <w:t xml:space="preserve">, without incorporating the effects of financing the system. Under a single-payer system, workers would choose to work fewer hours, on average, despite higher wages because the reduction in health insurance premiums and OOP expenses would generate a positive wealth effect that allowed households to spend their time on activities other than paid work and maintain the same standard of living. If the system was financed with an income or payroll tax, gross domestic product (GDP) would be between approximately 1.0 percent and 10 percent lower by 2030, depending on the specification of the single-payer system and the details of the financing policy.  Moreover, that </w:t>
      </w:r>
      <w:r w:rsidRPr="00805917">
        <w:rPr>
          <w:highlight w:val="green"/>
          <w:u w:val="single"/>
        </w:rPr>
        <w:t>wealth effect would boosts households’ disposable income</w:t>
      </w:r>
      <w:r w:rsidRPr="00805917">
        <w:rPr>
          <w:sz w:val="16"/>
          <w:szCs w:val="16"/>
        </w:rPr>
        <w:t xml:space="preserve">, which they could then split between increased saving and nonhealth consumption. </w:t>
      </w:r>
      <w:r w:rsidRPr="00805917">
        <w:rPr>
          <w:u w:val="single"/>
        </w:rPr>
        <w:t xml:space="preserve">Although hours worked per capita would decline, the effect on </w:t>
      </w:r>
      <w:r w:rsidRPr="00805917">
        <w:rPr>
          <w:highlight w:val="green"/>
          <w:u w:val="single"/>
        </w:rPr>
        <w:t>GDP</w:t>
      </w:r>
      <w:r w:rsidRPr="00805917">
        <w:rPr>
          <w:sz w:val="16"/>
          <w:szCs w:val="16"/>
        </w:rPr>
        <w:t xml:space="preserve"> would be </w:t>
      </w:r>
      <w:r w:rsidRPr="00805917">
        <w:rPr>
          <w:highlight w:val="green"/>
          <w:u w:val="single"/>
        </w:rPr>
        <w:t>offset</w:t>
      </w:r>
      <w:r w:rsidRPr="00805917">
        <w:rPr>
          <w:u w:val="single"/>
        </w:rPr>
        <w:t xml:space="preserve"> under most policy specifications</w:t>
      </w:r>
      <w:r w:rsidRPr="00805917">
        <w:rPr>
          <w:sz w:val="16"/>
          <w:szCs w:val="16"/>
        </w:rPr>
        <w:t xml:space="preserve"> </w:t>
      </w:r>
      <w:r w:rsidRPr="00805917">
        <w:rPr>
          <w:highlight w:val="green"/>
          <w:u w:val="single"/>
        </w:rPr>
        <w:t>by an increase in economywide productivity, an increase in the size of the labor force, an increase in the average worker’s labor productivity, and a rise in the capital stock</w:t>
      </w:r>
      <w:r w:rsidRPr="00805917">
        <w:rPr>
          <w:sz w:val="16"/>
          <w:szCs w:val="16"/>
        </w:rPr>
        <w:t xml:space="preserve">. Additionally, we found that average </w:t>
      </w:r>
      <w:r w:rsidRPr="00805917">
        <w:rPr>
          <w:highlight w:val="green"/>
          <w:u w:val="single"/>
        </w:rPr>
        <w:t>private nonhealth consumption per capita would rise by about 11.5 percent</w:t>
      </w:r>
      <w:r w:rsidRPr="00805917">
        <w:rPr>
          <w:u w:val="single"/>
        </w:rPr>
        <w:t xml:space="preserve"> by 2030.</w:t>
      </w:r>
      <w:r w:rsidRPr="00805917">
        <w:rPr>
          <w:sz w:val="16"/>
          <w:szCs w:val="16"/>
        </w:rPr>
        <w:t xml:space="preserve"> The average rise in nonhealth consumption is larger than it would be if the effects of financing the system were included in the analysis. The effects of a single-payer health care system on nonhealth consumption would be felt differently by people of different ages and incomes. The percentage </w:t>
      </w:r>
      <w:r w:rsidRPr="00805917">
        <w:rPr>
          <w:highlight w:val="green"/>
          <w:u w:val="single"/>
        </w:rPr>
        <w:t>increase in lifetime nonhealth consumption would be largest among younger and lower-income households</w:t>
      </w:r>
      <w:r w:rsidRPr="00805917">
        <w:rPr>
          <w:sz w:val="16"/>
          <w:szCs w:val="16"/>
        </w:rPr>
        <w:t xml:space="preserve"> after the system was implemented. If the system was financed with an income or payroll tax,</w:t>
      </w:r>
      <w:r w:rsidRPr="00805917">
        <w:rPr>
          <w:u w:val="single"/>
        </w:rPr>
        <w:t xml:space="preserve"> nonhealth consumption per capita would be between approximately 3 percent higher and 7 percent lower by 2030, depending on the specification of the single-payer system and the details of the financing policy. </w:t>
      </w:r>
    </w:p>
    <w:p w14:paraId="32C4010E" w14:textId="77777777" w:rsidR="00FE1160" w:rsidRPr="00805917" w:rsidRDefault="00FE1160" w:rsidP="00FE1160">
      <w:pPr>
        <w:spacing w:after="40"/>
        <w:rPr>
          <w:u w:val="single"/>
        </w:rPr>
      </w:pPr>
    </w:p>
    <w:p w14:paraId="3943D88D" w14:textId="77777777" w:rsidR="00054F12" w:rsidRPr="00805917" w:rsidRDefault="00054F12">
      <w:pPr>
        <w:rPr>
          <w:rFonts w:eastAsiaTheme="majorEastAsia" w:cstheme="majorBidi"/>
          <w:b/>
          <w:iCs/>
          <w:sz w:val="26"/>
        </w:rPr>
      </w:pPr>
      <w:r w:rsidRPr="00805917">
        <w:br w:type="page"/>
      </w:r>
    </w:p>
    <w:p w14:paraId="33D77F00" w14:textId="49E6E09E" w:rsidR="008615CA" w:rsidRPr="00805917" w:rsidRDefault="008615CA" w:rsidP="008615CA">
      <w:pPr>
        <w:pStyle w:val="Heading4"/>
      </w:pPr>
      <w:r w:rsidRPr="00805917">
        <w:lastRenderedPageBreak/>
        <w:t>Trickle Up Economics is true, more money in the hands of consumers leads to a stronger economy</w:t>
      </w:r>
    </w:p>
    <w:p w14:paraId="6D2FF784" w14:textId="77777777" w:rsidR="008615CA" w:rsidRPr="00805917" w:rsidRDefault="008615CA" w:rsidP="008615CA">
      <w:r w:rsidRPr="00805917">
        <w:rPr>
          <w:b/>
          <w:bCs/>
          <w:sz w:val="26"/>
          <w:szCs w:val="26"/>
        </w:rPr>
        <w:t>Baron 21</w:t>
      </w:r>
      <w:r w:rsidRPr="00805917">
        <w:rPr>
          <w:b/>
          <w:bCs/>
          <w:sz w:val="24"/>
          <w:szCs w:val="24"/>
        </w:rPr>
        <w:t xml:space="preserve"> </w:t>
      </w:r>
      <w:r w:rsidRPr="00805917">
        <w:t>[Niel Baron, advised the Securities and Exchange Commission and congressional staff on rating agency reform. He represented Standard &amp; Poor’s from 1968 to 1989 and was vice chairman and general counsel of Fitch Ratings from 1989 to 1998, 04-23-2021, “Biden’s ‘trickle-up’ economics is just what America needs,” The Hill, https://thehill.com/opinion/finance/550007-bidens-trickle-up-economics-is-just-what-america-needs/]/Kankee</w:t>
      </w:r>
    </w:p>
    <w:p w14:paraId="64377EF5" w14:textId="77777777" w:rsidR="008615CA" w:rsidRPr="00805917" w:rsidRDefault="008615CA" w:rsidP="008615CA">
      <w:pPr>
        <w:rPr>
          <w:sz w:val="16"/>
          <w:szCs w:val="16"/>
        </w:rPr>
      </w:pPr>
      <w:r w:rsidRPr="00805917">
        <w:rPr>
          <w:u w:val="single"/>
        </w:rPr>
        <w:t>President Biden’s $1.9 trillion American Rescue Plan Act (ARPA) and his $2.2 trillion American Jobs Plan (AJP) go beyond COVID-19 relief and rebuilding America’s infrastructure.</w:t>
      </w:r>
      <w:r w:rsidRPr="00805917">
        <w:rPr>
          <w:sz w:val="16"/>
          <w:szCs w:val="16"/>
        </w:rPr>
        <w:t xml:space="preserve"> They are transformational pivots away from more than 30 years of </w:t>
      </w:r>
      <w:r w:rsidRPr="00805917">
        <w:rPr>
          <w:highlight w:val="green"/>
          <w:u w:val="single"/>
        </w:rPr>
        <w:t>trickle-down economics</w:t>
      </w:r>
      <w:r w:rsidRPr="00805917">
        <w:rPr>
          <w:sz w:val="16"/>
          <w:szCs w:val="16"/>
        </w:rPr>
        <w:t xml:space="preserve">, which has </w:t>
      </w:r>
      <w:r w:rsidRPr="00805917">
        <w:rPr>
          <w:highlight w:val="green"/>
          <w:u w:val="single"/>
        </w:rPr>
        <w:t>had</w:t>
      </w:r>
      <w:r w:rsidRPr="00805917">
        <w:rPr>
          <w:sz w:val="16"/>
          <w:szCs w:val="16"/>
        </w:rPr>
        <w:t xml:space="preserve"> the </w:t>
      </w:r>
      <w:r w:rsidRPr="00805917">
        <w:rPr>
          <w:highlight w:val="green"/>
          <w:u w:val="single"/>
        </w:rPr>
        <w:t>pernicious effect</w:t>
      </w:r>
      <w:r w:rsidRPr="00805917">
        <w:rPr>
          <w:sz w:val="16"/>
          <w:szCs w:val="16"/>
        </w:rPr>
        <w:t xml:space="preserve"> of </w:t>
      </w:r>
      <w:r w:rsidRPr="00805917">
        <w:rPr>
          <w:highlight w:val="green"/>
          <w:u w:val="single"/>
        </w:rPr>
        <w:t>widening</w:t>
      </w:r>
      <w:r w:rsidRPr="00805917">
        <w:rPr>
          <w:sz w:val="16"/>
          <w:szCs w:val="16"/>
        </w:rPr>
        <w:t xml:space="preserve"> America’s </w:t>
      </w:r>
      <w:r w:rsidRPr="00805917">
        <w:rPr>
          <w:highlight w:val="green"/>
          <w:u w:val="single"/>
        </w:rPr>
        <w:t>income</w:t>
      </w:r>
      <w:r w:rsidRPr="00805917">
        <w:rPr>
          <w:sz w:val="16"/>
          <w:szCs w:val="16"/>
        </w:rPr>
        <w:t xml:space="preserve"> and wealth </w:t>
      </w:r>
      <w:r w:rsidRPr="00805917">
        <w:rPr>
          <w:highlight w:val="green"/>
          <w:u w:val="single"/>
        </w:rPr>
        <w:t>inequality</w:t>
      </w:r>
      <w:r w:rsidRPr="00805917">
        <w:rPr>
          <w:sz w:val="16"/>
          <w:szCs w:val="16"/>
        </w:rPr>
        <w:t xml:space="preserve">.  Theoretically, </w:t>
      </w:r>
      <w:r w:rsidRPr="00805917">
        <w:rPr>
          <w:highlight w:val="green"/>
          <w:u w:val="single"/>
        </w:rPr>
        <w:t>trickle-down economics gives tax breaks for corporations</w:t>
      </w:r>
      <w:r w:rsidRPr="00805917">
        <w:rPr>
          <w:u w:val="single"/>
        </w:rPr>
        <w:t xml:space="preserve"> and the wealthy that are supposed to incentivize investment, create jobs, and stimulate economic growth for all.  </w:t>
      </w:r>
      <w:r w:rsidRPr="00805917">
        <w:rPr>
          <w:highlight w:val="green"/>
          <w:u w:val="single"/>
        </w:rPr>
        <w:t>It hasn’t worked</w:t>
      </w:r>
      <w:r w:rsidRPr="00805917">
        <w:rPr>
          <w:sz w:val="16"/>
          <w:szCs w:val="16"/>
        </w:rPr>
        <w:t xml:space="preserve">.  </w:t>
      </w:r>
      <w:r w:rsidRPr="00805917">
        <w:rPr>
          <w:u w:val="single"/>
        </w:rPr>
        <w:t>The ARPA and AJP represent</w:t>
      </w:r>
      <w:r w:rsidRPr="00805917">
        <w:rPr>
          <w:sz w:val="16"/>
          <w:szCs w:val="16"/>
        </w:rPr>
        <w:t xml:space="preserve"> “</w:t>
      </w:r>
      <w:r w:rsidRPr="00805917">
        <w:rPr>
          <w:highlight w:val="green"/>
          <w:u w:val="single"/>
        </w:rPr>
        <w:t>trickle-up</w:t>
      </w:r>
      <w:r w:rsidRPr="00805917">
        <w:rPr>
          <w:sz w:val="16"/>
          <w:szCs w:val="16"/>
        </w:rPr>
        <w:t xml:space="preserve">” </w:t>
      </w:r>
      <w:r w:rsidRPr="00805917">
        <w:rPr>
          <w:u w:val="single"/>
        </w:rPr>
        <w:t>economics</w:t>
      </w:r>
      <w:r w:rsidRPr="00805917">
        <w:rPr>
          <w:sz w:val="16"/>
          <w:szCs w:val="16"/>
        </w:rPr>
        <w:t xml:space="preserve">, </w:t>
      </w:r>
      <w:r w:rsidRPr="00805917">
        <w:rPr>
          <w:highlight w:val="green"/>
          <w:u w:val="single"/>
        </w:rPr>
        <w:t>putting dollars directly in the hands of consumers who are most likely to spend them,</w:t>
      </w:r>
      <w:r w:rsidRPr="00805917">
        <w:rPr>
          <w:sz w:val="16"/>
          <w:szCs w:val="16"/>
        </w:rPr>
        <w:t xml:space="preserve"> creating demand for products and services that generate more economic growth than trickle-down. </w:t>
      </w:r>
      <w:r w:rsidRPr="00805917">
        <w:rPr>
          <w:highlight w:val="green"/>
          <w:u w:val="single"/>
        </w:rPr>
        <w:t>Consumer spending is 70 percent of</w:t>
      </w:r>
      <w:r w:rsidRPr="00805917">
        <w:rPr>
          <w:sz w:val="16"/>
          <w:szCs w:val="16"/>
        </w:rPr>
        <w:t xml:space="preserve"> gross domestic product (</w:t>
      </w:r>
      <w:r w:rsidRPr="00805917">
        <w:rPr>
          <w:highlight w:val="green"/>
          <w:u w:val="single"/>
        </w:rPr>
        <w:t>GDP</w:t>
      </w:r>
      <w:r w:rsidRPr="00805917">
        <w:rPr>
          <w:sz w:val="16"/>
          <w:szCs w:val="16"/>
        </w:rPr>
        <w:t xml:space="preserve">). But the Trump tax cuts disproportionately benefited America’s wealthiest. The wealthy save rather than spend, so they don’t generate much demand and restrain corporate investment and hiring, widening America’s income and wealth gaps.  If enacted, </w:t>
      </w:r>
      <w:r w:rsidRPr="00805917">
        <w:rPr>
          <w:u w:val="single"/>
        </w:rPr>
        <w:t>Biden’s</w:t>
      </w:r>
      <w:r w:rsidRPr="00805917">
        <w:rPr>
          <w:sz w:val="16"/>
          <w:szCs w:val="16"/>
        </w:rPr>
        <w:t xml:space="preserve"> jobs plan </w:t>
      </w:r>
      <w:r w:rsidRPr="00805917">
        <w:rPr>
          <w:u w:val="single"/>
        </w:rPr>
        <w:t>would raise tax dollars to invest in schools</w:t>
      </w:r>
      <w:r w:rsidRPr="00805917">
        <w:rPr>
          <w:sz w:val="16"/>
          <w:szCs w:val="16"/>
        </w:rPr>
        <w:t xml:space="preserve">, broadband, airports, shipping ports, transit systems, electric vehicles, clean energy, clean drinking water, the electric grid, education, </w:t>
      </w:r>
      <w:r w:rsidRPr="00805917">
        <w:rPr>
          <w:u w:val="single"/>
        </w:rPr>
        <w:t>health care, housing and commercial buildings</w:t>
      </w:r>
      <w:r w:rsidRPr="00805917">
        <w:rPr>
          <w:sz w:val="16"/>
          <w:szCs w:val="16"/>
        </w:rPr>
        <w:t xml:space="preserve">. Republicans, consistent with their </w:t>
      </w:r>
      <w:r w:rsidRPr="00805917">
        <w:rPr>
          <w:u w:val="single"/>
        </w:rPr>
        <w:t xml:space="preserve">trickle-down rhetoric, object to the amount of spending in both Biden initiatives, want to limit infrastructure investments to roads and bridges, and warn that the 28 percent corporate tax increase Biden wants to fund his infrastructure buildout would crush economic growth.  </w:t>
      </w:r>
      <w:r w:rsidRPr="00805917">
        <w:rPr>
          <w:sz w:val="16"/>
          <w:szCs w:val="16"/>
        </w:rPr>
        <w:t xml:space="preserve">Republican sentiment for the ARPA is virtually nonexistent. It passed the Senate without one Republican vote.  But </w:t>
      </w:r>
      <w:r w:rsidRPr="00805917">
        <w:rPr>
          <w:highlight w:val="green"/>
          <w:u w:val="single"/>
        </w:rPr>
        <w:t>higher taxes</w:t>
      </w:r>
      <w:r w:rsidRPr="00805917">
        <w:rPr>
          <w:sz w:val="16"/>
          <w:szCs w:val="16"/>
        </w:rPr>
        <w:t xml:space="preserve"> coupled </w:t>
      </w:r>
      <w:r w:rsidRPr="00805917">
        <w:rPr>
          <w:highlight w:val="green"/>
          <w:u w:val="single"/>
        </w:rPr>
        <w:t xml:space="preserve">with investment in infrastructure have had better results in terms of </w:t>
      </w:r>
      <w:r w:rsidRPr="00805917">
        <w:rPr>
          <w:sz w:val="16"/>
          <w:szCs w:val="16"/>
        </w:rPr>
        <w:t xml:space="preserve">creating and </w:t>
      </w:r>
      <w:r w:rsidRPr="00805917">
        <w:rPr>
          <w:highlight w:val="green"/>
          <w:u w:val="single"/>
        </w:rPr>
        <w:t>distributing economic benefits across all income brackets</w:t>
      </w:r>
      <w:r w:rsidRPr="00805917">
        <w:rPr>
          <w:sz w:val="16"/>
          <w:szCs w:val="16"/>
        </w:rPr>
        <w:t xml:space="preserve">, including lower earners. Following World War II, America’s marginal income tax rate was between 70 percent and 90 percent. Yet we generated enough tax revenue to fund a massive infrastructure buildout that created the world’s largest middle class. Investment was not limited to roads and bridges (as Republicans want now); it also included education, health and basic research. Three of the four largest decreases in U.S. unemployment and two of the three years of our fastest economic growth occurred in the 1950s, when the top marginal tax rate was 91 percent.  Trickle-down has failed to deliver such benefits. Indeed, over the last five decades, </w:t>
      </w:r>
      <w:r w:rsidRPr="00805917">
        <w:rPr>
          <w:highlight w:val="green"/>
          <w:u w:val="single"/>
        </w:rPr>
        <w:t>tax cuts for the rich have led to negative</w:t>
      </w:r>
      <w:r w:rsidRPr="00805917">
        <w:rPr>
          <w:sz w:val="16"/>
          <w:szCs w:val="16"/>
        </w:rPr>
        <w:t xml:space="preserve"> or flat </w:t>
      </w:r>
      <w:r w:rsidRPr="00805917">
        <w:rPr>
          <w:highlight w:val="green"/>
          <w:u w:val="single"/>
        </w:rPr>
        <w:t>economic growth and</w:t>
      </w:r>
      <w:r w:rsidRPr="00805917">
        <w:rPr>
          <w:sz w:val="16"/>
          <w:szCs w:val="16"/>
        </w:rPr>
        <w:t xml:space="preserve"> higher </w:t>
      </w:r>
      <w:r w:rsidRPr="00805917">
        <w:rPr>
          <w:highlight w:val="green"/>
          <w:u w:val="single"/>
        </w:rPr>
        <w:t>unemployment</w:t>
      </w:r>
      <w:r w:rsidRPr="00805917">
        <w:rPr>
          <w:sz w:val="16"/>
          <w:szCs w:val="16"/>
        </w:rPr>
        <w:t xml:space="preserve">. It stifled consumption by transferring income from those who consume to those who save.  Most recently, Trump relied on the trickle-down economics to cut corporate, capital gains and individual tax rates, all of which primarily benefited the wealthy. So consumer spending did not generate enough economic growth to replace the tax revenues lost from the cuts. Nor did the cuts spur the business investment and hiring promised by Trump. In fact, business investment plummeted. </w:t>
      </w:r>
      <w:r w:rsidRPr="00805917">
        <w:rPr>
          <w:u w:val="single"/>
        </w:rPr>
        <w:t>Corporations, instead of investing in their businesses and hiring more Americans, used their newfound profits to buy back record amounts of their stock and purchase or merge with other companies</w:t>
      </w:r>
      <w:r w:rsidRPr="00805917">
        <w:rPr>
          <w:sz w:val="16"/>
          <w:szCs w:val="16"/>
        </w:rPr>
        <w:t xml:space="preserve">, firing employees to avoid redundancies.   Republican objections to increasing U.S. deficits and debt seem purely political, disingenuous and at odds with history. Since Franklin Delano Roosevelt, Republican administrations contributed more to federal deficits and the debt needed to finance them than Democratic ones. As one viral social media post correctly put it, Ronald Reagan increased the deficit from $70 billion to $175 billion. George H.W. Bush raised it to $300 billion. Bill Clinton cut it to zero. George W. Bush brought it up to $1.2 trillion. Barack Obama then halved it to $600 billion. Donald Trump ran it back up to a trillion dollars before COVID-19.  </w:t>
      </w:r>
      <w:r w:rsidRPr="00805917">
        <w:rPr>
          <w:u w:val="single"/>
        </w:rPr>
        <w:t>Investments in infrastructure also yield better economic returns than most other government investments</w:t>
      </w:r>
      <w:r w:rsidRPr="00805917">
        <w:rPr>
          <w:sz w:val="16"/>
          <w:szCs w:val="16"/>
        </w:rPr>
        <w:t xml:space="preserve">. Spending $100 billion would add roughly 1 million full-time American jobs. And each $100 invested in infrastructure would boost productivity and private sector output by $13 to $17, generating more wage growth and economic benefits across more income classes.  Every dollar invested in infrastructure under the AJP is expected to return $1.50, which is among the highest rates of return for federal government spending. And by 2024, the AJP would grow GDP by 3.8 percent and add 13.5 million jobs, compared with just 2.2 percent GDP growth and 11.4 million jobs if it doesn’t become law.  Biden seems willing to compromise and may partially walk back the corporate tax increase he proposed to pay for infrastructure spending, which Republicans are opposing. But he shouldn’t compromise the fundamental shift he has signaled from trickle-down to trickle-up. Income and wealth inequality worsens health problems, dropout rates, crime levels, political instability and overall economic risk. Given the failures of </w:t>
      </w:r>
      <w:r w:rsidRPr="00805917">
        <w:rPr>
          <w:sz w:val="16"/>
          <w:szCs w:val="16"/>
        </w:rPr>
        <w:lastRenderedPageBreak/>
        <w:t xml:space="preserve">trickle-down, </w:t>
      </w:r>
      <w:r w:rsidRPr="00805917">
        <w:rPr>
          <w:u w:val="single"/>
        </w:rPr>
        <w:t>Biden’s pivot to trickle-up economics holds the best promise to change this equation.</w:t>
      </w:r>
      <w:r w:rsidRPr="00805917">
        <w:rPr>
          <w:sz w:val="16"/>
          <w:szCs w:val="16"/>
        </w:rPr>
        <w:t xml:space="preserve"> Republicans should give it a chance, starting with passing Biden’s infrastructure initiative. </w:t>
      </w:r>
    </w:p>
    <w:p w14:paraId="400E6E85" w14:textId="77777777" w:rsidR="008615CA" w:rsidRPr="00805917" w:rsidRDefault="008615CA" w:rsidP="008615CA">
      <w:pPr>
        <w:rPr>
          <w:sz w:val="16"/>
          <w:szCs w:val="16"/>
        </w:rPr>
      </w:pPr>
    </w:p>
    <w:p w14:paraId="24693B79" w14:textId="77777777" w:rsidR="00FE1160" w:rsidRPr="00805917" w:rsidRDefault="00FE1160" w:rsidP="00FE1160">
      <w:pPr>
        <w:spacing w:after="40"/>
      </w:pPr>
    </w:p>
    <w:p w14:paraId="30AC5B73" w14:textId="3B1FDA50" w:rsidR="00F6079E" w:rsidRPr="00805917" w:rsidRDefault="00F6079E" w:rsidP="00F6079E">
      <w:pPr>
        <w:pStyle w:val="Heading3"/>
      </w:pPr>
      <w:r w:rsidRPr="00805917">
        <w:lastRenderedPageBreak/>
        <w:t>AT: Economy---Higher Costs</w:t>
      </w:r>
    </w:p>
    <w:p w14:paraId="5F3D146E" w14:textId="77777777" w:rsidR="00F6079E" w:rsidRPr="00805917" w:rsidRDefault="00F6079E" w:rsidP="00F6079E">
      <w:pPr>
        <w:pStyle w:val="Heading4"/>
      </w:pPr>
      <w:r w:rsidRPr="00805917">
        <w:t xml:space="preserve">The aff reduces billions in healthcare costs </w:t>
      </w:r>
    </w:p>
    <w:p w14:paraId="4545AF01" w14:textId="77777777" w:rsidR="00F6079E" w:rsidRPr="00805917" w:rsidRDefault="00F6079E" w:rsidP="00F6079E">
      <w:r w:rsidRPr="00805917">
        <w:rPr>
          <w:rStyle w:val="Style13ptBold"/>
        </w:rPr>
        <w:t>Shrank 19</w:t>
      </w:r>
      <w:r w:rsidRPr="00805917">
        <w:t xml:space="preserve"> [William H. Shrank, Md, Mshs1; Teresa L. Rogstad, Mph1; Natasha Parekh, Md, Ms2, 10-7-2019, "Waste in the US Health Care System", JAMA Network, https://jamanetwork.com/journals/jama/article-abstract/2752664]/Kankee</w:t>
      </w:r>
    </w:p>
    <w:p w14:paraId="1D579A8C" w14:textId="77777777" w:rsidR="00F6079E" w:rsidRPr="00805917" w:rsidRDefault="00F6079E" w:rsidP="00F6079E">
      <w:pPr>
        <w:rPr>
          <w:sz w:val="16"/>
        </w:rPr>
      </w:pPr>
      <w:r w:rsidRPr="00805917">
        <w:rPr>
          <w:sz w:val="16"/>
        </w:rPr>
        <w:t xml:space="preserve">Importance The </w:t>
      </w:r>
      <w:r w:rsidRPr="00805917">
        <w:rPr>
          <w:highlight w:val="green"/>
          <w:u w:val="single"/>
        </w:rPr>
        <w:t>U</w:t>
      </w:r>
      <w:r w:rsidRPr="00805917">
        <w:rPr>
          <w:u w:val="single"/>
        </w:rPr>
        <w:t xml:space="preserve">nited </w:t>
      </w:r>
      <w:r w:rsidRPr="00805917">
        <w:rPr>
          <w:highlight w:val="green"/>
          <w:u w:val="single"/>
        </w:rPr>
        <w:t>S</w:t>
      </w:r>
      <w:r w:rsidRPr="00805917">
        <w:rPr>
          <w:u w:val="single"/>
        </w:rPr>
        <w:t xml:space="preserve">tates </w:t>
      </w:r>
      <w:r w:rsidRPr="00805917">
        <w:rPr>
          <w:highlight w:val="green"/>
          <w:u w:val="single"/>
        </w:rPr>
        <w:t xml:space="preserve">spends more on </w:t>
      </w:r>
      <w:r w:rsidRPr="00805917">
        <w:rPr>
          <w:b/>
          <w:bCs/>
          <w:highlight w:val="green"/>
          <w:u w:val="single"/>
        </w:rPr>
        <w:t>health</w:t>
      </w:r>
      <w:r w:rsidRPr="00805917">
        <w:rPr>
          <w:highlight w:val="green"/>
          <w:u w:val="single"/>
        </w:rPr>
        <w:t xml:space="preserve"> </w:t>
      </w:r>
      <w:r w:rsidRPr="00805917">
        <w:rPr>
          <w:b/>
          <w:bCs/>
          <w:highlight w:val="green"/>
          <w:u w:val="single"/>
        </w:rPr>
        <w:t>care</w:t>
      </w:r>
      <w:r w:rsidRPr="00805917">
        <w:rPr>
          <w:highlight w:val="green"/>
          <w:u w:val="single"/>
        </w:rPr>
        <w:t xml:space="preserve"> than any other country</w:t>
      </w:r>
      <w:r w:rsidRPr="00805917">
        <w:rPr>
          <w:u w:val="single"/>
        </w:rPr>
        <w:t xml:space="preserve">, with costs approaching </w:t>
      </w:r>
      <w:r w:rsidRPr="00805917">
        <w:rPr>
          <w:highlight w:val="green"/>
          <w:u w:val="single"/>
        </w:rPr>
        <w:t>18% of</w:t>
      </w:r>
      <w:r w:rsidRPr="00805917">
        <w:rPr>
          <w:u w:val="single"/>
        </w:rPr>
        <w:t xml:space="preserve"> the </w:t>
      </w:r>
      <w:r w:rsidRPr="00805917">
        <w:rPr>
          <w:b/>
          <w:bCs/>
          <w:u w:val="single"/>
        </w:rPr>
        <w:t>gross domestic product (</w:t>
      </w:r>
      <w:r w:rsidRPr="00805917">
        <w:rPr>
          <w:b/>
          <w:bCs/>
          <w:highlight w:val="green"/>
          <w:u w:val="single"/>
        </w:rPr>
        <w:t>GDP</w:t>
      </w:r>
      <w:r w:rsidRPr="00805917">
        <w:rPr>
          <w:b/>
          <w:bCs/>
          <w:sz w:val="16"/>
        </w:rPr>
        <w:t>).</w:t>
      </w:r>
      <w:r w:rsidRPr="00805917">
        <w:rPr>
          <w:sz w:val="16"/>
        </w:rPr>
        <w:t xml:space="preserve"> Prior studies estimated that approximately 30% of health care spending may be considered waste. </w:t>
      </w:r>
      <w:r w:rsidRPr="00805917">
        <w:rPr>
          <w:highlight w:val="green"/>
          <w:u w:val="single"/>
        </w:rPr>
        <w:t xml:space="preserve">Despite efforts to reduce </w:t>
      </w:r>
      <w:r w:rsidRPr="00805917">
        <w:rPr>
          <w:b/>
          <w:bCs/>
          <w:highlight w:val="green"/>
          <w:u w:val="single"/>
        </w:rPr>
        <w:t>overtreatment, improve care, and address overpayment</w:t>
      </w:r>
      <w:r w:rsidRPr="00805917">
        <w:rPr>
          <w:u w:val="single"/>
        </w:rPr>
        <w:t xml:space="preserve">, it is likely that </w:t>
      </w:r>
      <w:r w:rsidRPr="00805917">
        <w:rPr>
          <w:b/>
          <w:bCs/>
          <w:highlight w:val="green"/>
          <w:u w:val="single"/>
        </w:rPr>
        <w:t>substantial waste</w:t>
      </w:r>
      <w:r w:rsidRPr="00805917">
        <w:rPr>
          <w:highlight w:val="green"/>
          <w:u w:val="single"/>
        </w:rPr>
        <w:t xml:space="preserve"> </w:t>
      </w:r>
      <w:r w:rsidRPr="00805917">
        <w:rPr>
          <w:u w:val="single"/>
        </w:rPr>
        <w:t xml:space="preserve">in US health care spending </w:t>
      </w:r>
      <w:r w:rsidRPr="00805917">
        <w:rPr>
          <w:b/>
          <w:bCs/>
          <w:highlight w:val="green"/>
          <w:u w:val="single"/>
        </w:rPr>
        <w:t>remains</w:t>
      </w:r>
      <w:r w:rsidRPr="00805917">
        <w:rPr>
          <w:sz w:val="16"/>
        </w:rPr>
        <w:t>. Objectives To estimate current levels of waste in the US health care system in 6 previously developed domains and to report estimates of potential savings for each domain. Evidence A search of peer-reviewed and “gray” literature from January 2012 to May 2019 focused on the 6 waste domains previously identified by the Institute of Medicine and Berwick and Hackbarth: failure of care delivery, failure of care coordination, overtreatment or low-value care, pricing failure, fraud and abuse, and administrative complexity. For each domain, available estimates of waste-related costs and data from interventions shown to reduce waste-related costs were recorded, converted to annual estimates in 2019 dollars for national populations when necessary, and combined into ranges or summed as appropriate. Findings The review yielded 71 estimates from 54 unique peer-reviewed publications, government-based reports, and reports from the gray literature</w:t>
      </w:r>
      <w:r w:rsidRPr="00805917">
        <w:rPr>
          <w:u w:val="single"/>
        </w:rPr>
        <w:t xml:space="preserve">. </w:t>
      </w:r>
      <w:r w:rsidRPr="00805917">
        <w:rPr>
          <w:b/>
          <w:bCs/>
          <w:highlight w:val="green"/>
          <w:u w:val="single"/>
        </w:rPr>
        <w:t>Computations</w:t>
      </w:r>
      <w:r w:rsidRPr="00805917">
        <w:rPr>
          <w:u w:val="single"/>
        </w:rPr>
        <w:t xml:space="preserve"> </w:t>
      </w:r>
      <w:r w:rsidRPr="00805917">
        <w:rPr>
          <w:highlight w:val="green"/>
          <w:u w:val="single"/>
        </w:rPr>
        <w:t>yielded</w:t>
      </w:r>
      <w:r w:rsidRPr="00805917">
        <w:rPr>
          <w:u w:val="single"/>
        </w:rPr>
        <w:t xml:space="preserve"> the following estimated ranges of total annual cost of waste: </w:t>
      </w:r>
      <w:r w:rsidRPr="00805917">
        <w:rPr>
          <w:highlight w:val="green"/>
          <w:u w:val="single"/>
        </w:rPr>
        <w:t>failure</w:t>
      </w:r>
      <w:r w:rsidRPr="00805917">
        <w:rPr>
          <w:u w:val="single"/>
        </w:rPr>
        <w:t xml:space="preserve"> </w:t>
      </w:r>
      <w:r w:rsidRPr="00805917">
        <w:rPr>
          <w:highlight w:val="green"/>
          <w:u w:val="single"/>
        </w:rPr>
        <w:t>of care delivery</w:t>
      </w:r>
      <w:r w:rsidRPr="00805917">
        <w:rPr>
          <w:u w:val="single"/>
        </w:rPr>
        <w:t xml:space="preserve">, $102.4 billion to $165.7 billion; failure of </w:t>
      </w:r>
      <w:r w:rsidRPr="00805917">
        <w:rPr>
          <w:b/>
          <w:bCs/>
          <w:u w:val="single"/>
        </w:rPr>
        <w:t xml:space="preserve">care </w:t>
      </w:r>
      <w:r w:rsidRPr="00805917">
        <w:rPr>
          <w:b/>
          <w:bCs/>
          <w:highlight w:val="green"/>
          <w:u w:val="single"/>
        </w:rPr>
        <w:t>coordination</w:t>
      </w:r>
      <w:r w:rsidRPr="00805917">
        <w:rPr>
          <w:u w:val="single"/>
        </w:rPr>
        <w:t xml:space="preserve">, $27.2 billion to $78.2 billion; </w:t>
      </w:r>
      <w:r w:rsidRPr="00805917">
        <w:rPr>
          <w:b/>
          <w:bCs/>
          <w:highlight w:val="green"/>
          <w:u w:val="single"/>
        </w:rPr>
        <w:t>overtreatment</w:t>
      </w:r>
      <w:r w:rsidRPr="00805917">
        <w:rPr>
          <w:b/>
          <w:bCs/>
          <w:u w:val="single"/>
        </w:rPr>
        <w:t xml:space="preserve"> or low-value care</w:t>
      </w:r>
      <w:r w:rsidRPr="00805917">
        <w:rPr>
          <w:u w:val="single"/>
        </w:rPr>
        <w:t xml:space="preserve">, $75.7 billion to $101.2 billion; </w:t>
      </w:r>
      <w:r w:rsidRPr="00805917">
        <w:rPr>
          <w:b/>
          <w:bCs/>
          <w:highlight w:val="green"/>
          <w:u w:val="single"/>
        </w:rPr>
        <w:t>pricing</w:t>
      </w:r>
      <w:r w:rsidRPr="00805917">
        <w:rPr>
          <w:b/>
          <w:bCs/>
          <w:u w:val="single"/>
        </w:rPr>
        <w:t xml:space="preserve"> failure, </w:t>
      </w:r>
      <w:r w:rsidRPr="00805917">
        <w:rPr>
          <w:u w:val="single"/>
        </w:rPr>
        <w:t xml:space="preserve">$230.7 billion to $240.5 billion; </w:t>
      </w:r>
      <w:r w:rsidRPr="00805917">
        <w:rPr>
          <w:b/>
          <w:bCs/>
          <w:highlight w:val="green"/>
          <w:u w:val="single"/>
        </w:rPr>
        <w:t>fraud</w:t>
      </w:r>
      <w:r w:rsidRPr="00805917">
        <w:rPr>
          <w:b/>
          <w:bCs/>
          <w:u w:val="single"/>
        </w:rPr>
        <w:t xml:space="preserve"> and </w:t>
      </w:r>
      <w:r w:rsidRPr="00805917">
        <w:rPr>
          <w:b/>
          <w:bCs/>
          <w:highlight w:val="green"/>
          <w:u w:val="single"/>
        </w:rPr>
        <w:t>abuse</w:t>
      </w:r>
      <w:r w:rsidRPr="00805917">
        <w:rPr>
          <w:u w:val="single"/>
        </w:rPr>
        <w:t xml:space="preserve">, $58.5 billion to $83.9 billion; </w:t>
      </w:r>
      <w:r w:rsidRPr="00805917">
        <w:rPr>
          <w:highlight w:val="green"/>
          <w:u w:val="single"/>
        </w:rPr>
        <w:t>and</w:t>
      </w:r>
      <w:r w:rsidRPr="00805917">
        <w:rPr>
          <w:u w:val="single"/>
        </w:rPr>
        <w:t xml:space="preserve"> </w:t>
      </w:r>
      <w:r w:rsidRPr="00805917">
        <w:rPr>
          <w:b/>
          <w:bCs/>
          <w:highlight w:val="green"/>
          <w:u w:val="single"/>
        </w:rPr>
        <w:t>administrative complexity</w:t>
      </w:r>
      <w:r w:rsidRPr="00805917">
        <w:rPr>
          <w:u w:val="single"/>
        </w:rPr>
        <w:t>, $265.6 billion.</w:t>
      </w:r>
      <w:r w:rsidRPr="00805917">
        <w:rPr>
          <w:sz w:val="16"/>
        </w:rPr>
        <w:t xml:space="preserve"> The estimated annual savings from measures to eliminate waste were as follows: failure of care delivery, $44.4 billion to $97.3 billion; failure of care coordination, $29.6 billion to $38.2 billion; overtreatment or low-value care, $12.8 billion to $28.6 billion; pricing failure, $81.4 billion to $91.2 billion; and fraud and abuse, $22.8 billion to $30.8 billion</w:t>
      </w:r>
      <w:r w:rsidRPr="00805917">
        <w:rPr>
          <w:u w:val="single"/>
        </w:rPr>
        <w:t xml:space="preserve">. No studies were identified that focused on interventions targeting administrative complexity. The estimated total annual costs of waste were $760 billion to $935 billion and savings from interventions that address waste were $191 billion to $286 billion. </w:t>
      </w:r>
      <w:r w:rsidRPr="00805917">
        <w:rPr>
          <w:sz w:val="16"/>
        </w:rPr>
        <w:t xml:space="preserve">Conclusions and Relevance In this review based on 6 previously identified domains of health care waste, the </w:t>
      </w:r>
      <w:r w:rsidRPr="00805917">
        <w:rPr>
          <w:highlight w:val="green"/>
          <w:u w:val="single"/>
        </w:rPr>
        <w:t xml:space="preserve">estimated </w:t>
      </w:r>
      <w:r w:rsidRPr="00805917">
        <w:rPr>
          <w:b/>
          <w:bCs/>
          <w:highlight w:val="green"/>
          <w:u w:val="single"/>
        </w:rPr>
        <w:t>cost of waste</w:t>
      </w:r>
      <w:r w:rsidRPr="00805917">
        <w:rPr>
          <w:u w:val="single"/>
        </w:rPr>
        <w:t xml:space="preserve"> in the US health care system </w:t>
      </w:r>
      <w:r w:rsidRPr="00805917">
        <w:rPr>
          <w:b/>
          <w:bCs/>
          <w:highlight w:val="green"/>
          <w:u w:val="single"/>
        </w:rPr>
        <w:t>ranged from $760 billion to $935 billion</w:t>
      </w:r>
      <w:r w:rsidRPr="00805917">
        <w:rPr>
          <w:u w:val="single"/>
        </w:rPr>
        <w:t>, accounting for approximately 25% of total health care spending</w:t>
      </w:r>
      <w:r w:rsidRPr="00805917">
        <w:rPr>
          <w:sz w:val="16"/>
        </w:rPr>
        <w:t xml:space="preserve">, </w:t>
      </w:r>
      <w:r w:rsidRPr="00805917">
        <w:rPr>
          <w:u w:val="single"/>
        </w:rPr>
        <w:t>and the projected potential savings from interventions that reduce waste, excluding savings from administrative complexity, ranged from $191 billion to $286 billion, representing a potential 25% reduction in the total cost of waste</w:t>
      </w:r>
      <w:r w:rsidRPr="00805917">
        <w:rPr>
          <w:sz w:val="16"/>
        </w:rPr>
        <w:t>. Implementation of effective measures to eliminate waste represents an opportunity reduce the continued increases in US health care expenditures.</w:t>
      </w:r>
    </w:p>
    <w:p w14:paraId="37771233" w14:textId="77777777" w:rsidR="00054F12" w:rsidRPr="00805917" w:rsidRDefault="00054F12">
      <w:pPr>
        <w:rPr>
          <w:rFonts w:eastAsiaTheme="majorEastAsia" w:cstheme="majorBidi"/>
          <w:b/>
          <w:iCs/>
          <w:sz w:val="26"/>
        </w:rPr>
      </w:pPr>
      <w:r w:rsidRPr="00805917">
        <w:br w:type="page"/>
      </w:r>
    </w:p>
    <w:p w14:paraId="44D0B6E3" w14:textId="7AD77A2D" w:rsidR="00F6079E" w:rsidRPr="00805917" w:rsidRDefault="00F6079E" w:rsidP="00F6079E">
      <w:pPr>
        <w:pStyle w:val="Heading4"/>
      </w:pPr>
      <w:r w:rsidRPr="00805917">
        <w:lastRenderedPageBreak/>
        <w:t xml:space="preserve">Arguments that healthcare is too expensive is expanded by neoliberal think tanks that use privatization rhetoric in order to accumulate capital. </w:t>
      </w:r>
    </w:p>
    <w:p w14:paraId="16050DFD" w14:textId="77777777" w:rsidR="00F6079E" w:rsidRPr="00805917" w:rsidRDefault="00F6079E" w:rsidP="00F6079E">
      <w:r w:rsidRPr="00805917">
        <w:rPr>
          <w:b/>
          <w:bCs/>
          <w:sz w:val="26"/>
          <w:szCs w:val="26"/>
        </w:rPr>
        <w:t>Leys 9</w:t>
      </w:r>
      <w:r w:rsidRPr="00805917">
        <w:t xml:space="preserve"> [Colin Leys,  emeritus professor of political studies at Queen's University, 8-26-2009, "Health, health care and capitalism", Socialist Register, https://socialistregister.com/index.php/srv/article/view/6761]/Kankee</w:t>
      </w:r>
    </w:p>
    <w:p w14:paraId="5AF66F7C" w14:textId="77777777" w:rsidR="00F6079E" w:rsidRPr="00805917" w:rsidRDefault="00F6079E" w:rsidP="00F6079E">
      <w:pPr>
        <w:rPr>
          <w:sz w:val="16"/>
        </w:rPr>
      </w:pPr>
      <w:r w:rsidRPr="00805917">
        <w:rPr>
          <w:sz w:val="16"/>
        </w:rPr>
        <w:t xml:space="preserve">As for Europe, </w:t>
      </w:r>
      <w:r w:rsidRPr="00805917">
        <w:rPr>
          <w:highlight w:val="green"/>
          <w:u w:val="single"/>
        </w:rPr>
        <w:t>two themes</w:t>
      </w:r>
      <w:r w:rsidRPr="00805917">
        <w:rPr>
          <w:u w:val="single"/>
        </w:rPr>
        <w:t xml:space="preserve"> </w:t>
      </w:r>
      <w:r w:rsidRPr="00805917">
        <w:rPr>
          <w:highlight w:val="green"/>
          <w:u w:val="single"/>
        </w:rPr>
        <w:t>in</w:t>
      </w:r>
      <w:r w:rsidRPr="00805917">
        <w:rPr>
          <w:u w:val="single"/>
        </w:rPr>
        <w:t xml:space="preserve"> </w:t>
      </w:r>
      <w:r w:rsidRPr="00805917">
        <w:rPr>
          <w:highlight w:val="green"/>
          <w:u w:val="single"/>
        </w:rPr>
        <w:t>particular</w:t>
      </w:r>
      <w:r w:rsidRPr="00805917">
        <w:rPr>
          <w:u w:val="single"/>
        </w:rPr>
        <w:t xml:space="preserve"> run </w:t>
      </w:r>
      <w:r w:rsidRPr="00805917">
        <w:rPr>
          <w:highlight w:val="green"/>
          <w:u w:val="single"/>
        </w:rPr>
        <w:t>t</w:t>
      </w:r>
      <w:r w:rsidRPr="00805917">
        <w:rPr>
          <w:u w:val="single"/>
        </w:rPr>
        <w:t xml:space="preserve">hrough the </w:t>
      </w:r>
      <w:r w:rsidRPr="00805917">
        <w:rPr>
          <w:highlight w:val="green"/>
          <w:u w:val="single"/>
        </w:rPr>
        <w:t>rhetoric of</w:t>
      </w:r>
      <w:r w:rsidRPr="00805917">
        <w:rPr>
          <w:u w:val="single"/>
        </w:rPr>
        <w:t xml:space="preserve"> the driv</w:t>
      </w:r>
      <w:r w:rsidRPr="00805917">
        <w:rPr>
          <w:highlight w:val="green"/>
          <w:u w:val="single"/>
        </w:rPr>
        <w:t xml:space="preserve">e to </w:t>
      </w:r>
      <w:r w:rsidRPr="00805917">
        <w:rPr>
          <w:b/>
          <w:bCs/>
          <w:highlight w:val="green"/>
          <w:u w:val="single"/>
        </w:rPr>
        <w:t>re</w:t>
      </w:r>
      <w:r w:rsidRPr="00805917">
        <w:rPr>
          <w:highlight w:val="green"/>
          <w:u w:val="single"/>
        </w:rPr>
        <w:t>-</w:t>
      </w:r>
      <w:r w:rsidRPr="00805917">
        <w:rPr>
          <w:b/>
          <w:bCs/>
          <w:highlight w:val="green"/>
          <w:u w:val="single"/>
        </w:rPr>
        <w:t>commodify</w:t>
      </w:r>
      <w:r w:rsidRPr="00805917">
        <w:rPr>
          <w:highlight w:val="green"/>
          <w:u w:val="single"/>
        </w:rPr>
        <w:t xml:space="preserve"> universal-access health care</w:t>
      </w:r>
      <w:r w:rsidRPr="00805917">
        <w:rPr>
          <w:u w:val="single"/>
        </w:rPr>
        <w:t xml:space="preserve">: cost-containment, and efficiency. Cost-containment is presented as an unquestionable necessity because costs are said to be rising inexorably; and this, it is insisted, is because the demand for health care is infinite, driven by constantly increasing public expectations, ageing populations, and the constant development of expensive new treatments – whereas public spending is not only finite, but already, it is alleged, at the </w:t>
      </w:r>
      <w:r w:rsidRPr="00805917">
        <w:rPr>
          <w:highlight w:val="green"/>
          <w:u w:val="single"/>
        </w:rPr>
        <w:t>limits of</w:t>
      </w:r>
      <w:r w:rsidRPr="00805917">
        <w:rPr>
          <w:u w:val="single"/>
        </w:rPr>
        <w:t xml:space="preserve"> ‘</w:t>
      </w:r>
      <w:r w:rsidRPr="00805917">
        <w:rPr>
          <w:b/>
          <w:bCs/>
          <w:highlight w:val="green"/>
          <w:u w:val="single"/>
        </w:rPr>
        <w:t>affordability</w:t>
      </w:r>
      <w:r w:rsidRPr="00805917">
        <w:rPr>
          <w:b/>
          <w:bCs/>
          <w:sz w:val="16"/>
          <w:highlight w:val="green"/>
        </w:rPr>
        <w:t>’</w:t>
      </w:r>
      <w:r w:rsidRPr="00805917">
        <w:rPr>
          <w:sz w:val="16"/>
        </w:rPr>
        <w:t xml:space="preserve">. This makes efficiency – the </w:t>
      </w:r>
      <w:r w:rsidRPr="00805917">
        <w:rPr>
          <w:u w:val="single"/>
        </w:rPr>
        <w:t xml:space="preserve">second key trope in the </w:t>
      </w:r>
      <w:r w:rsidRPr="00805917">
        <w:rPr>
          <w:b/>
          <w:bCs/>
          <w:highlight w:val="green"/>
          <w:u w:val="single"/>
        </w:rPr>
        <w:t>privatisation rhetoric</w:t>
      </w:r>
      <w:r w:rsidRPr="00805917">
        <w:rPr>
          <w:u w:val="single"/>
        </w:rPr>
        <w:t xml:space="preserve"> – all-important; and efficiency, it is claimed, can </w:t>
      </w:r>
      <w:r w:rsidRPr="00805917">
        <w:rPr>
          <w:highlight w:val="green"/>
          <w:u w:val="single"/>
        </w:rPr>
        <w:t>only</w:t>
      </w:r>
      <w:r w:rsidRPr="00805917">
        <w:rPr>
          <w:u w:val="single"/>
        </w:rPr>
        <w:t xml:space="preserve"> be </w:t>
      </w:r>
      <w:r w:rsidRPr="00805917">
        <w:rPr>
          <w:highlight w:val="green"/>
          <w:u w:val="single"/>
        </w:rPr>
        <w:t>achieved by private provision, driven by competition</w:t>
      </w:r>
      <w:r w:rsidRPr="00805917">
        <w:rPr>
          <w:u w:val="single"/>
        </w:rPr>
        <w:t xml:space="preserve">. </w:t>
      </w:r>
      <w:r w:rsidRPr="00805917">
        <w:rPr>
          <w:highlight w:val="green"/>
          <w:u w:val="single"/>
        </w:rPr>
        <w:t>Neither</w:t>
      </w:r>
      <w:r w:rsidRPr="00805917">
        <w:rPr>
          <w:u w:val="single"/>
        </w:rPr>
        <w:t xml:space="preserve"> of these arguments </w:t>
      </w:r>
      <w:r w:rsidRPr="00805917">
        <w:rPr>
          <w:highlight w:val="green"/>
          <w:u w:val="single"/>
        </w:rPr>
        <w:t>withstands</w:t>
      </w:r>
      <w:r w:rsidRPr="00805917">
        <w:rPr>
          <w:u w:val="single"/>
        </w:rPr>
        <w:t xml:space="preserve"> </w:t>
      </w:r>
      <w:r w:rsidRPr="00805917">
        <w:rPr>
          <w:highlight w:val="green"/>
          <w:u w:val="single"/>
        </w:rPr>
        <w:t>critical scrutiny</w:t>
      </w:r>
      <w:r w:rsidRPr="00805917">
        <w:rPr>
          <w:sz w:val="16"/>
        </w:rPr>
        <w:t xml:space="preserve">. In a 1998 paper that should be required reading for every health policy- maker and health journalist, Penelope Mullen demonstrates conclusively that </w:t>
      </w:r>
      <w:r w:rsidRPr="00805917">
        <w:rPr>
          <w:highlight w:val="green"/>
          <w:u w:val="single"/>
        </w:rPr>
        <w:t>demand is not infinite</w:t>
      </w:r>
      <w:r w:rsidRPr="00805917">
        <w:rPr>
          <w:u w:val="single"/>
        </w:rPr>
        <w:t xml:space="preserve"> – people are finite and have finite needs, and in most cases finite wishes, for medical attention.</w:t>
      </w:r>
      <w:r w:rsidRPr="00805917">
        <w:rPr>
          <w:sz w:val="16"/>
        </w:rPr>
        <w:t xml:space="preserve"> </w:t>
      </w:r>
      <w:r w:rsidRPr="00805917">
        <w:rPr>
          <w:u w:val="single"/>
        </w:rPr>
        <w:t xml:space="preserve">The abstract argument from economic theory, that there is an infinite demand for anything with a zero price to the ‘consumer’, </w:t>
      </w:r>
      <w:r w:rsidRPr="00805917">
        <w:rPr>
          <w:highlight w:val="green"/>
          <w:u w:val="single"/>
        </w:rPr>
        <w:t>may</w:t>
      </w:r>
      <w:r w:rsidRPr="00805917">
        <w:rPr>
          <w:u w:val="single"/>
        </w:rPr>
        <w:t xml:space="preserve"> commend itself to </w:t>
      </w:r>
      <w:r w:rsidRPr="00805917">
        <w:rPr>
          <w:b/>
          <w:bCs/>
          <w:highlight w:val="green"/>
          <w:u w:val="single"/>
        </w:rPr>
        <w:t>neoliberal think- tank staffers</w:t>
      </w:r>
      <w:r w:rsidRPr="00805917">
        <w:rPr>
          <w:u w:val="single"/>
        </w:rPr>
        <w:t>, but not to common sense, least of all when it comes to health care</w:t>
      </w:r>
      <w:r w:rsidRPr="00805917">
        <w:rPr>
          <w:sz w:val="16"/>
        </w:rPr>
        <w:t xml:space="preserve">.50 Moreover such empirical evidence as exists shows that the </w:t>
      </w:r>
      <w:r w:rsidRPr="00805917">
        <w:rPr>
          <w:u w:val="single"/>
        </w:rPr>
        <w:t xml:space="preserve">need for specific kinds of </w:t>
      </w:r>
      <w:r w:rsidRPr="00805917">
        <w:rPr>
          <w:b/>
          <w:bCs/>
          <w:u w:val="single"/>
        </w:rPr>
        <w:t>treatment</w:t>
      </w:r>
      <w:r w:rsidRPr="00805917">
        <w:rPr>
          <w:u w:val="single"/>
        </w:rPr>
        <w:t xml:space="preserve"> could be met with quite reasonable outlays on provision</w:t>
      </w:r>
      <w:r w:rsidRPr="00805917">
        <w:rPr>
          <w:sz w:val="16"/>
        </w:rPr>
        <w:t xml:space="preserve">. It is also </w:t>
      </w:r>
      <w:r w:rsidRPr="00805917">
        <w:rPr>
          <w:b/>
          <w:bCs/>
          <w:highlight w:val="green"/>
          <w:u w:val="single"/>
        </w:rPr>
        <w:t>false to assert that new medical technologies always imply rising costs</w:t>
      </w:r>
      <w:r w:rsidRPr="00805917">
        <w:rPr>
          <w:sz w:val="16"/>
        </w:rPr>
        <w:t xml:space="preserve">. Much so-called keyhole surgery, for example, has reduced costs through shortening or even eliminating stays in hospital, as have many drugs; and the cost of new technologies, which often contains a large element of monopoly rent, tends to fall rapidly once they become widely adopted. </w:t>
      </w:r>
      <w:r w:rsidRPr="00805917">
        <w:rPr>
          <w:u w:val="single"/>
        </w:rPr>
        <w:t xml:space="preserve">The </w:t>
      </w:r>
      <w:r w:rsidRPr="00805917">
        <w:rPr>
          <w:highlight w:val="green"/>
          <w:u w:val="single"/>
        </w:rPr>
        <w:t>rise in costs due to ageing populations</w:t>
      </w:r>
      <w:r w:rsidRPr="00805917">
        <w:rPr>
          <w:u w:val="single"/>
        </w:rPr>
        <w:t xml:space="preserve"> is also frequently </w:t>
      </w:r>
      <w:r w:rsidRPr="00805917">
        <w:rPr>
          <w:highlight w:val="green"/>
          <w:u w:val="single"/>
        </w:rPr>
        <w:t>exaggerated</w:t>
      </w:r>
      <w:r w:rsidRPr="00805917">
        <w:rPr>
          <w:u w:val="single"/>
        </w:rPr>
        <w:t xml:space="preserve">, </w:t>
      </w:r>
      <w:r w:rsidRPr="00805917">
        <w:rPr>
          <w:highlight w:val="green"/>
          <w:u w:val="single"/>
        </w:rPr>
        <w:t>since people also stay healthy longer</w:t>
      </w:r>
      <w:r w:rsidRPr="00805917">
        <w:rPr>
          <w:u w:val="single"/>
        </w:rPr>
        <w:t>.</w:t>
      </w:r>
      <w:r w:rsidRPr="00805917">
        <w:rPr>
          <w:sz w:val="16"/>
        </w:rPr>
        <w:t xml:space="preserve"> </w:t>
      </w:r>
      <w:r w:rsidRPr="00805917">
        <w:rPr>
          <w:u w:val="single"/>
        </w:rPr>
        <w:t>About half of all healthcare expenditure is still concentrated in the last few months of life, however old we are when we die</w:t>
      </w:r>
      <w:r w:rsidRPr="00805917">
        <w:rPr>
          <w:sz w:val="16"/>
        </w:rPr>
        <w:t xml:space="preserve">. Mullen also points out that while spending on health care is indeed also finite, </w:t>
      </w:r>
      <w:r w:rsidRPr="00805917">
        <w:rPr>
          <w:u w:val="single"/>
        </w:rPr>
        <w:t xml:space="preserve">its </w:t>
      </w:r>
      <w:r w:rsidRPr="00805917">
        <w:rPr>
          <w:b/>
          <w:bCs/>
          <w:u w:val="single"/>
        </w:rPr>
        <w:t>actual level is a political question</w:t>
      </w:r>
      <w:r w:rsidRPr="00805917">
        <w:rPr>
          <w:u w:val="single"/>
        </w:rPr>
        <w:t xml:space="preserve"> – </w:t>
      </w:r>
      <w:r w:rsidRPr="00805917">
        <w:rPr>
          <w:b/>
          <w:bCs/>
          <w:u w:val="single"/>
        </w:rPr>
        <w:t>what is ‘affordable’ is a matter of collective choice</w:t>
      </w:r>
      <w:r w:rsidRPr="00805917">
        <w:rPr>
          <w:u w:val="single"/>
        </w:rPr>
        <w:t xml:space="preserve">: </w:t>
      </w:r>
      <w:r w:rsidRPr="00805917">
        <w:rPr>
          <w:sz w:val="16"/>
        </w:rPr>
        <w:t xml:space="preserve">the argument that when spending on health care reaches 8 or 10 or 15 per cent of GDP the time has come to make what are always called ‘hard choices’ about rationing is nothing but a (typically right-wing) political opinion. What is really at issue is not the percentage of national income spent on health care, but the amount of it paid for out of taxes; people with money prefer to spend it on themselves. </w:t>
      </w:r>
      <w:r w:rsidRPr="00805917">
        <w:rPr>
          <w:u w:val="single"/>
        </w:rPr>
        <w:t>The US currently spends 18 per cent of its GDP on health care, much the highest proportion in the world, rising by nearly a percentage point a year in recent years; in 2007 the Congressional Budget Office forecast that by 2082 the share would have risen to 49 per cent of GDP.</w:t>
      </w:r>
      <w:r w:rsidRPr="00805917">
        <w:rPr>
          <w:sz w:val="16"/>
        </w:rPr>
        <w:t xml:space="preserve">51 This extrapolation from recent trends was intended to </w:t>
      </w:r>
      <w:r w:rsidRPr="00805917">
        <w:rPr>
          <w:u w:val="single"/>
        </w:rPr>
        <w:t>highlight the high costs of healthcare in the US, but was taken by many readers as indicating the ‘infinite’ nature of the demand for care and the need for cuts in the half of total US healthcare spending that is funded out of taxation (nine per cent of GDP in 2007</w:t>
      </w:r>
      <w:r w:rsidRPr="00805917">
        <w:rPr>
          <w:sz w:val="16"/>
        </w:rPr>
        <w:t xml:space="preserve">). The real problem, namely that the </w:t>
      </w:r>
      <w:r w:rsidRPr="00805917">
        <w:rPr>
          <w:u w:val="single"/>
        </w:rPr>
        <w:t>costs of US health care are high because of its market character, was not pointed out in the report.</w:t>
      </w:r>
      <w:r w:rsidRPr="00805917">
        <w:rPr>
          <w:sz w:val="16"/>
        </w:rPr>
        <w:t xml:space="preserve">52 There is in any case no necessary limit to the share of GDP that might be spent on health care so long as GDP is rising. As William Baumol pointed out long ago, in that context a rising proportion of GDP can be spent on health care (or any other irreducibly labour-intensive service) while still leaving more to be spent on the products of sectors in which labour costs steadily decline. 53 </w:t>
      </w:r>
      <w:r w:rsidRPr="00805917">
        <w:rPr>
          <w:u w:val="single"/>
        </w:rPr>
        <w:t>And a country that spent half of its national income on making people healthy by all possible means (including a rationally-organised system of universal health care) would in fact not be a bad place to live</w:t>
      </w:r>
      <w:r w:rsidRPr="00805917">
        <w:rPr>
          <w:sz w:val="16"/>
        </w:rPr>
        <w:t>. The progressive potential of the German medical scientist Rudolf Virchow’s much-quoted remark, that ‘</w:t>
      </w:r>
      <w:r w:rsidRPr="00805917">
        <w:rPr>
          <w:b/>
          <w:bCs/>
          <w:highlight w:val="green"/>
          <w:u w:val="single"/>
        </w:rPr>
        <w:t>politics is nothing else but medicine on a large scale</w:t>
      </w:r>
      <w:r w:rsidRPr="00805917">
        <w:rPr>
          <w:sz w:val="16"/>
        </w:rPr>
        <w:t xml:space="preserve">’, would be realised there.54 As for the argument that for-profit health care is more efficient than public or non-profit provision, its common acceptance owes nothing to evidence. </w:t>
      </w:r>
      <w:r w:rsidRPr="00805917">
        <w:rPr>
          <w:u w:val="single"/>
        </w:rPr>
        <w:t xml:space="preserve">The best empirical evidence comes from the US itself, where large enough samples permit comparisons to be made between Health Maintenance </w:t>
      </w:r>
      <w:r w:rsidRPr="00805917">
        <w:rPr>
          <w:u w:val="single"/>
        </w:rPr>
        <w:lastRenderedPageBreak/>
        <w:t>Organisations (HMOs) that are run on a non-profit basis and those run for profit (so-called ‘investor-owned’ facilities</w:t>
      </w:r>
      <w:r w:rsidRPr="00805917">
        <w:rPr>
          <w:sz w:val="16"/>
        </w:rPr>
        <w:t xml:space="preserve">). The conclusions of the leading US researchers on this subject, in a 1999 study covering 56 per cent of total HMO enrolment in the US, were categorical on one central point: ‘Compared with not-for-profit HMOs, investor-owned plans had lower rates for all 14 quality-of-care indicators. … investor ownership was consistently associated with lower quality…’.55 This finding should not have been surprising: </w:t>
      </w:r>
      <w:r w:rsidRPr="00805917">
        <w:rPr>
          <w:u w:val="single"/>
        </w:rPr>
        <w:t>in a service sector that depends to such an extent on skilled labour, the main way profits can be extracted is to shift to an industrial model of provision – fewer staff, lower skill-mix, shorter consultation times, and so on – at the expense of the quality of care. Unless, that is, competition leads to greater efficiency in the use of resources. But such evidence as we have on this aspect also indicates the opposite</w:t>
      </w:r>
      <w:r w:rsidRPr="00805917">
        <w:rPr>
          <w:sz w:val="16"/>
        </w:rPr>
        <w:t xml:space="preserve">. A review of 132 studies comparing for-profit and non-profit hospitals, nursing homes, HMOs, home care organisations and dialysis centres in the US between 1980 and 2000 showed that non-profits were more often found to be superior to for-profits in terms of cost-efficiency, as well as in terms of quality.56 And these comparisons only tell half the story, since in the US all providers operate in a market. </w:t>
      </w:r>
      <w:r w:rsidRPr="00805917">
        <w:rPr>
          <w:u w:val="single"/>
        </w:rPr>
        <w:t xml:space="preserve">The </w:t>
      </w:r>
      <w:r w:rsidRPr="00805917">
        <w:rPr>
          <w:b/>
          <w:bCs/>
          <w:highlight w:val="green"/>
          <w:u w:val="single"/>
        </w:rPr>
        <w:t>costs of operating a market</w:t>
      </w:r>
      <w:r w:rsidRPr="00805917">
        <w:rPr>
          <w:u w:val="single"/>
        </w:rPr>
        <w:t xml:space="preserve"> – the costs of promoting and advertising insurance plans and providers’ facilities, of </w:t>
      </w:r>
      <w:r w:rsidRPr="00805917">
        <w:rPr>
          <w:highlight w:val="green"/>
          <w:u w:val="single"/>
        </w:rPr>
        <w:t xml:space="preserve">making </w:t>
      </w:r>
      <w:r w:rsidRPr="00805917">
        <w:rPr>
          <w:b/>
          <w:bCs/>
          <w:highlight w:val="green"/>
          <w:u w:val="single"/>
        </w:rPr>
        <w:t>contracts</w:t>
      </w:r>
      <w:r w:rsidRPr="00805917">
        <w:rPr>
          <w:highlight w:val="green"/>
          <w:u w:val="single"/>
        </w:rPr>
        <w:t xml:space="preserve"> between </w:t>
      </w:r>
      <w:r w:rsidRPr="00805917">
        <w:rPr>
          <w:b/>
          <w:bCs/>
          <w:highlight w:val="green"/>
          <w:u w:val="single"/>
        </w:rPr>
        <w:t>insurers and providers</w:t>
      </w:r>
      <w:r w:rsidRPr="00805917">
        <w:rPr>
          <w:u w:val="single"/>
        </w:rPr>
        <w:t xml:space="preserve">, of accounting and invoicing for every individual treatment, of recording payments and chasing non-payments, of auditing and litigation – </w:t>
      </w:r>
      <w:r w:rsidRPr="00805917">
        <w:rPr>
          <w:highlight w:val="green"/>
          <w:u w:val="single"/>
        </w:rPr>
        <w:t>are huge</w:t>
      </w:r>
      <w:r w:rsidRPr="00805917">
        <w:rPr>
          <w:u w:val="single"/>
        </w:rPr>
        <w:t xml:space="preserve">.57 It is often reckoned as a rule of thumb that </w:t>
      </w:r>
      <w:r w:rsidRPr="00805917">
        <w:rPr>
          <w:highlight w:val="green"/>
          <w:u w:val="single"/>
        </w:rPr>
        <w:t>a third</w:t>
      </w:r>
      <w:r w:rsidRPr="00805917">
        <w:rPr>
          <w:u w:val="single"/>
        </w:rPr>
        <w:t xml:space="preserve"> </w:t>
      </w:r>
      <w:r w:rsidRPr="00805917">
        <w:rPr>
          <w:highlight w:val="green"/>
          <w:u w:val="single"/>
        </w:rPr>
        <w:t>of every dollar spent on health care in</w:t>
      </w:r>
      <w:r w:rsidRPr="00805917">
        <w:rPr>
          <w:u w:val="single"/>
        </w:rPr>
        <w:t xml:space="preserve"> the </w:t>
      </w:r>
      <w:r w:rsidRPr="00805917">
        <w:rPr>
          <w:highlight w:val="green"/>
          <w:u w:val="single"/>
        </w:rPr>
        <w:t>US</w:t>
      </w:r>
      <w:r w:rsidRPr="00805917">
        <w:rPr>
          <w:u w:val="single"/>
        </w:rPr>
        <w:t xml:space="preserve"> </w:t>
      </w:r>
      <w:r w:rsidRPr="00805917">
        <w:rPr>
          <w:highlight w:val="green"/>
          <w:u w:val="single"/>
        </w:rPr>
        <w:t>is</w:t>
      </w:r>
      <w:r w:rsidRPr="00805917">
        <w:rPr>
          <w:u w:val="single"/>
        </w:rPr>
        <w:t xml:space="preserve"> spent </w:t>
      </w:r>
      <w:r w:rsidRPr="00805917">
        <w:rPr>
          <w:highlight w:val="green"/>
          <w:u w:val="single"/>
        </w:rPr>
        <w:t>on</w:t>
      </w:r>
      <w:r w:rsidRPr="00805917">
        <w:rPr>
          <w:u w:val="single"/>
        </w:rPr>
        <w:t xml:space="preserve"> </w:t>
      </w:r>
      <w:r w:rsidRPr="00805917">
        <w:rPr>
          <w:b/>
          <w:bCs/>
          <w:highlight w:val="green"/>
          <w:u w:val="single"/>
        </w:rPr>
        <w:t>administration</w:t>
      </w:r>
      <w:r w:rsidRPr="00805917">
        <w:rPr>
          <w:u w:val="single"/>
        </w:rPr>
        <w:t>.</w:t>
      </w:r>
      <w:r w:rsidRPr="00805917">
        <w:rPr>
          <w:sz w:val="16"/>
        </w:rPr>
        <w:t xml:space="preserve"> In contrast, the administrative costs of the British National Health Service in the mid-1970s, before it began to be converted into a market, were estimated at between 5 and 6 per cent of the total.58 The claim (or more often the assumption) that healthcare provision by for-profit companies is more efficient or cost-effective than public provision even contradicts the economic theory on which the advocates of markets always pretend to rely</w:t>
      </w:r>
      <w:r w:rsidRPr="00805917">
        <w:rPr>
          <w:u w:val="single"/>
        </w:rPr>
        <w:t>. In an interesting episode, when the British Treasury attempted in 2003 to set out a rationale for judging the productivity of public services it found itself concluding, on basic public-choice theory grounds, that for the provision of universal-access health care, markets were not efficient</w:t>
      </w:r>
      <w:r w:rsidRPr="00805917">
        <w:rPr>
          <w:sz w:val="16"/>
        </w:rPr>
        <w:t xml:space="preserve">. ‘Information asymmetry’ between patients and doctors, inherent local monopoly power on the part of providers, the difficulty and cost of making and monitoring enforceable contracts, the impossibility of transferring risk to private providers (‘it is difficult to let failing hospitals go bust’, as the paper candidly put it), the perverse incentives involved in private medical insurance59 − all the factors which make private provision of universal care less efficient and cost-effective than public provision were faithfully set out (evidently by a civil servant of the old school, not yet ready to supply the kind of ‘policy-based evidence’ ministers want to receive, as opposed to the ‘evidence-based policy’ they always say they are committed to).60 But the government completely ignored the paper’s conclusions. By 2009 the NHS in England (Scotland and Wales used their devolved powers to resist) was well on the way to being fragmented into a healthcare market in which private companies were playing a steadily expanding role. </w:t>
      </w:r>
    </w:p>
    <w:p w14:paraId="5DCB9E0B" w14:textId="77777777" w:rsidR="00054F12" w:rsidRPr="00805917" w:rsidRDefault="00054F12">
      <w:pPr>
        <w:rPr>
          <w:rFonts w:eastAsiaTheme="majorEastAsia" w:cstheme="majorBidi"/>
          <w:b/>
          <w:iCs/>
          <w:sz w:val="26"/>
        </w:rPr>
      </w:pPr>
      <w:r w:rsidRPr="00805917">
        <w:br w:type="page"/>
      </w:r>
    </w:p>
    <w:p w14:paraId="185B21A0" w14:textId="6E02001F" w:rsidR="003D7E7D" w:rsidRPr="00805917" w:rsidRDefault="003D7E7D" w:rsidP="003D7E7D">
      <w:pPr>
        <w:pStyle w:val="Heading4"/>
      </w:pPr>
      <w:r w:rsidRPr="00805917">
        <w:lastRenderedPageBreak/>
        <w:t>Public good healthcare enables better accountability and oversight</w:t>
      </w:r>
      <w:r w:rsidRPr="00805917">
        <w:t>, which avoids waste that increases costs</w:t>
      </w:r>
    </w:p>
    <w:p w14:paraId="7B25C293" w14:textId="77777777" w:rsidR="003D7E7D" w:rsidRPr="00805917" w:rsidRDefault="003D7E7D" w:rsidP="003D7E7D">
      <w:r w:rsidRPr="00805917">
        <w:rPr>
          <w:b/>
          <w:bCs/>
          <w:sz w:val="26"/>
          <w:szCs w:val="26"/>
        </w:rPr>
        <w:t>Vian 20</w:t>
      </w:r>
      <w:r w:rsidRPr="00805917">
        <w:t xml:space="preserve"> [Taryn Vian, School of Nursing and Health Professions, University of San Francisco, 2020, “Anti-corruption, transparency and accountability in health: concepts, frameworks, and approaches,” Global Health Action, p.10-11, https://pmc.ncbi.nlm.nih.gov/articles/PMC7170369/pdf/ZGHA_13_1694744.pdf]/Kankee</w:t>
      </w:r>
    </w:p>
    <w:p w14:paraId="72A67E3B" w14:textId="77777777" w:rsidR="003D7E7D" w:rsidRPr="00805917" w:rsidRDefault="003D7E7D" w:rsidP="003D7E7D">
      <w:pPr>
        <w:rPr>
          <w:sz w:val="16"/>
        </w:rPr>
      </w:pPr>
      <w:r w:rsidRPr="00805917">
        <w:rPr>
          <w:rStyle w:val="StyleUnderline"/>
          <w:highlight w:val="green"/>
        </w:rPr>
        <w:t>Strategies for anti-corruption</w:t>
      </w:r>
      <w:r w:rsidRPr="00805917">
        <w:rPr>
          <w:sz w:val="16"/>
        </w:rPr>
        <w:t xml:space="preserve"> should </w:t>
      </w:r>
      <w:r w:rsidRPr="00805917">
        <w:rPr>
          <w:rStyle w:val="StyleUnderline"/>
        </w:rPr>
        <w:t>align with national anti-corruption institutions</w:t>
      </w:r>
      <w:r w:rsidRPr="00805917">
        <w:rPr>
          <w:sz w:val="16"/>
        </w:rPr>
        <w:t xml:space="preserve"> and strategies, and </w:t>
      </w:r>
      <w:r w:rsidRPr="00805917">
        <w:rPr>
          <w:rStyle w:val="Emphasis"/>
          <w:highlight w:val="green"/>
        </w:rPr>
        <w:t>need</w:t>
      </w:r>
      <w:r w:rsidRPr="00805917">
        <w:rPr>
          <w:rStyle w:val="Emphasis"/>
        </w:rPr>
        <w:t xml:space="preserve"> to consider </w:t>
      </w:r>
      <w:r w:rsidRPr="00805917">
        <w:rPr>
          <w:rStyle w:val="Emphasis"/>
          <w:highlight w:val="green"/>
        </w:rPr>
        <w:t>both prevention and enforcement</w:t>
      </w:r>
      <w:r w:rsidRPr="00805917">
        <w:rPr>
          <w:sz w:val="16"/>
        </w:rPr>
        <w:t xml:space="preserve">. Recent analyses have reviewed evidence of the links between ACTA initiatives, and </w:t>
      </w:r>
      <w:r w:rsidRPr="00805917">
        <w:rPr>
          <w:rStyle w:val="Emphasis"/>
        </w:rPr>
        <w:t>health outcomes</w:t>
      </w:r>
      <w:r w:rsidRPr="00805917">
        <w:rPr>
          <w:sz w:val="16"/>
        </w:rPr>
        <w:t xml:space="preserve"> [101</w:t>
      </w:r>
      <w:r w:rsidRPr="00805917">
        <w:rPr>
          <w:rStyle w:val="Emphasis"/>
        </w:rPr>
        <w:t>], public financial management and health systems performance</w:t>
      </w:r>
      <w:r w:rsidRPr="00805917">
        <w:rPr>
          <w:sz w:val="16"/>
        </w:rPr>
        <w:t xml:space="preserve"> [102], and technology and good governance [103]. Additionally, a Cochrane Review assessed </w:t>
      </w:r>
      <w:r w:rsidRPr="00805917">
        <w:rPr>
          <w:rStyle w:val="StyleUnderline"/>
        </w:rPr>
        <w:t>evidence of health sector anti-corruption interventions</w:t>
      </w:r>
      <w:r w:rsidRPr="00805917">
        <w:rPr>
          <w:sz w:val="16"/>
        </w:rPr>
        <w:t xml:space="preserve"> [104]. Although the authors noted a paucity of rigorous effectiveness research on this topic, they found some evidence in support of four strategies. These include: 1</w:t>
      </w:r>
      <w:r w:rsidRPr="00805917">
        <w:rPr>
          <w:rStyle w:val="Emphasis"/>
        </w:rPr>
        <w:t xml:space="preserve">) </w:t>
      </w:r>
      <w:r w:rsidRPr="00805917">
        <w:rPr>
          <w:rStyle w:val="Emphasis"/>
          <w:highlight w:val="green"/>
        </w:rPr>
        <w:t>fraud control and independent complaint mechanisms</w:t>
      </w:r>
      <w:r w:rsidRPr="00805917">
        <w:rPr>
          <w:sz w:val="16"/>
        </w:rPr>
        <w:t xml:space="preserve"> (evidence from the US and India); 2) </w:t>
      </w:r>
      <w:r w:rsidRPr="00805917">
        <w:rPr>
          <w:rStyle w:val="Emphasis"/>
          <w:highlight w:val="green"/>
        </w:rPr>
        <w:t>guidelines regulating physician-industry interactions</w:t>
      </w:r>
      <w:r w:rsidRPr="00805917">
        <w:rPr>
          <w:sz w:val="16"/>
        </w:rPr>
        <w:t xml:space="preserve"> (evidence from Europe and US); 3) internal controls, rules and procedures to strengthen financial and accounting systems in health centers (evidence from US); and 4) </w:t>
      </w:r>
      <w:r w:rsidRPr="00805917">
        <w:rPr>
          <w:rStyle w:val="Emphasis"/>
          <w:highlight w:val="green"/>
        </w:rPr>
        <w:t>increased transparency and reduced incentives</w:t>
      </w:r>
      <w:r w:rsidRPr="00805917">
        <w:rPr>
          <w:rStyle w:val="Emphasis"/>
        </w:rPr>
        <w:t xml:space="preserve"> </w:t>
      </w:r>
      <w:r w:rsidRPr="00805917">
        <w:rPr>
          <w:rStyle w:val="Emphasis"/>
          <w:highlight w:val="green"/>
        </w:rPr>
        <w:t>for informal payments</w:t>
      </w:r>
      <w:r w:rsidRPr="00805917">
        <w:rPr>
          <w:sz w:val="16"/>
        </w:rPr>
        <w:t xml:space="preserve"> (evidence from Kyrgyzstan health reforms) [104]. We briefly mention some intervention strategies and highlight areas where stakeholders are working to increase transparency, </w:t>
      </w:r>
      <w:r w:rsidRPr="00805917">
        <w:rPr>
          <w:rStyle w:val="Emphasis"/>
        </w:rPr>
        <w:t>strengthen accountability, and fight corruption</w:t>
      </w:r>
      <w:r w:rsidRPr="00805917">
        <w:rPr>
          <w:sz w:val="16"/>
        </w:rPr>
        <w:t xml:space="preserve">. Categories include </w:t>
      </w:r>
      <w:r w:rsidRPr="00805917">
        <w:rPr>
          <w:rStyle w:val="StyleUnderline"/>
        </w:rPr>
        <w:t>corruption risk assessment, transparency interventions, complaint mechanisms</w:t>
      </w:r>
      <w:r w:rsidRPr="00805917">
        <w:rPr>
          <w:sz w:val="16"/>
        </w:rPr>
        <w:t>, audit, SF medicines, and informal payments. Risk assessment Hussmann (2011) has catalogued many tools available to identify,</w:t>
      </w:r>
      <w:r w:rsidRPr="00805917">
        <w:rPr>
          <w:rStyle w:val="Emphasis"/>
        </w:rPr>
        <w:t xml:space="preserve"> track and measure health sector corruption </w:t>
      </w:r>
      <w:r w:rsidRPr="00805917">
        <w:rPr>
          <w:sz w:val="16"/>
        </w:rPr>
        <w:t xml:space="preserve">(Table 4) [105]. Health sector corruption risk assessments have been conducted by UNDP, Council of Europe, USAID and others [106,107]. Separate assessment tools have analyzed financial management systems for compliance with anti-corruption measures [108,109] and reviewed health laws for anti-corruption provisions [110]. In the MENA region, UNDP is working on corruption risk mapping as part of longterm engagement based on prevention, risk management, and multi-stakeholder engagement. </w:t>
      </w:r>
      <w:r w:rsidRPr="00805917">
        <w:rPr>
          <w:rStyle w:val="Emphasis"/>
        </w:rPr>
        <w:t xml:space="preserve">Transparency interventions </w:t>
      </w:r>
      <w:r w:rsidRPr="00805917">
        <w:rPr>
          <w:rStyle w:val="Emphasis"/>
          <w:highlight w:val="green"/>
        </w:rPr>
        <w:t>WHO</w:t>
      </w:r>
      <w:r w:rsidRPr="00805917">
        <w:rPr>
          <w:sz w:val="16"/>
        </w:rPr>
        <w:t xml:space="preserve"> </w:t>
      </w:r>
      <w:r w:rsidRPr="00805917">
        <w:rPr>
          <w:rStyle w:val="StyleUnderline"/>
        </w:rPr>
        <w:t xml:space="preserve">has </w:t>
      </w:r>
      <w:r w:rsidRPr="00805917">
        <w:rPr>
          <w:rStyle w:val="StyleUnderline"/>
          <w:highlight w:val="green"/>
        </w:rPr>
        <w:t>guided</w:t>
      </w:r>
      <w:r w:rsidRPr="00805917">
        <w:rPr>
          <w:sz w:val="16"/>
        </w:rPr>
        <w:t xml:space="preserve"> two major advances to promote transparency in order to fight corruption, including the </w:t>
      </w:r>
      <w:r w:rsidRPr="00805917">
        <w:rPr>
          <w:rStyle w:val="StyleUnderline"/>
        </w:rPr>
        <w:t>Medicines Transparency Alliance</w:t>
      </w:r>
      <w:r w:rsidRPr="00805917">
        <w:rPr>
          <w:rStyle w:val="Emphasis"/>
        </w:rPr>
        <w:t xml:space="preserve"> </w:t>
      </w:r>
      <w:r w:rsidRPr="00805917">
        <w:rPr>
          <w:rStyle w:val="Emphasis"/>
          <w:highlight w:val="green"/>
        </w:rPr>
        <w:t>(MeTA</w:t>
      </w:r>
      <w:r w:rsidRPr="00805917">
        <w:rPr>
          <w:rStyle w:val="Emphasis"/>
        </w:rPr>
        <w:t xml:space="preserve">), a multistakeholder initiative implemented </w:t>
      </w:r>
      <w:r w:rsidRPr="00805917">
        <w:rPr>
          <w:rStyle w:val="Emphasis"/>
          <w:highlight w:val="green"/>
        </w:rPr>
        <w:t>in seven countries between 2008 and 2015</w:t>
      </w:r>
      <w:r w:rsidRPr="00805917">
        <w:rPr>
          <w:sz w:val="16"/>
        </w:rPr>
        <w:t xml:space="preserve">, and the Good Governance in Medicines </w:t>
      </w:r>
      <w:r w:rsidRPr="00805917">
        <w:rPr>
          <w:rStyle w:val="Emphasis"/>
        </w:rPr>
        <w:t>(</w:t>
      </w:r>
      <w:r w:rsidRPr="00805917">
        <w:rPr>
          <w:rStyle w:val="Emphasis"/>
          <w:highlight w:val="green"/>
        </w:rPr>
        <w:t>GGM) Programme</w:t>
      </w:r>
      <w:r w:rsidRPr="00805917">
        <w:rPr>
          <w:sz w:val="16"/>
        </w:rPr>
        <w:t xml:space="preserve">, which included a transparency assessment tool </w:t>
      </w:r>
      <w:r w:rsidRPr="00805917">
        <w:rPr>
          <w:rStyle w:val="StyleUnderline"/>
        </w:rPr>
        <w:t>for the pharmaceutical sector</w:t>
      </w:r>
      <w:r w:rsidRPr="00805917">
        <w:rPr>
          <w:sz w:val="16"/>
        </w:rPr>
        <w:t>. These initiatives, described in detail elsewhere, are briefly summarized below [97,111,112]. A third major category of transparency interventions is community monitoring, report cards, and social audits. ● Medicines Transparency Alliance (MeTA). The Medicines Transparency Alliance (MeTA) is a multi-stakeholder voluntary partnership to</w:t>
      </w:r>
      <w:r w:rsidRPr="00805917">
        <w:rPr>
          <w:rStyle w:val="Emphasis"/>
        </w:rPr>
        <w:t xml:space="preserve"> bring together government officials, NGOs, and pharmaceutical companies to increase trust </w:t>
      </w:r>
      <w:r w:rsidRPr="00805917">
        <w:rPr>
          <w:sz w:val="16"/>
        </w:rPr>
        <w:t xml:space="preserve">and </w:t>
      </w:r>
      <w:r w:rsidRPr="00805917">
        <w:rPr>
          <w:rStyle w:val="Emphasis"/>
          <w:highlight w:val="green"/>
        </w:rPr>
        <w:t>pressure for greater accountability and evidence based policy-making</w:t>
      </w:r>
      <w:r w:rsidRPr="00805917">
        <w:rPr>
          <w:sz w:val="16"/>
        </w:rPr>
        <w:t xml:space="preserve">. Data disclosure surveys </w:t>
      </w:r>
      <w:r w:rsidRPr="00805917">
        <w:rPr>
          <w:rStyle w:val="StyleUnderline"/>
        </w:rPr>
        <w:t>conducted in each of the seven MeTA countries assessed public disclosure of information on medicines policies</w:t>
      </w:r>
      <w:r w:rsidRPr="00805917">
        <w:rPr>
          <w:sz w:val="16"/>
        </w:rPr>
        <w:t>,</w:t>
      </w:r>
      <w:r w:rsidRPr="00805917">
        <w:rPr>
          <w:rStyle w:val="StyleUnderline"/>
        </w:rPr>
        <w:t xml:space="preserve"> practices, and availability and price indicators.</w:t>
      </w:r>
      <w:r w:rsidRPr="00805917">
        <w:rPr>
          <w:sz w:val="16"/>
        </w:rPr>
        <w:t xml:space="preserve"> An evaluation found that MeTA achieved its goal of creating the multistakeholder shared space in which government, civil society, and private sector players could have a voice in policy making [112]. In Jordan, MeTA successfully advocated for a government run medicine policy unit to build capacity for collecting and analyzing access data. In Peru, MeTA created an observatory with government mandated reporting of medicine prices [112]. In some countries, </w:t>
      </w:r>
      <w:r w:rsidRPr="00805917">
        <w:rPr>
          <w:rStyle w:val="StyleUnderline"/>
        </w:rPr>
        <w:t>power imbalances seemed evident: CSOs did not have the same power to engage in policy dialogue as other stakeholders</w:t>
      </w:r>
      <w:r w:rsidRPr="00805917">
        <w:rPr>
          <w:sz w:val="16"/>
        </w:rPr>
        <w:t xml:space="preserve"> [97]. ● Good Governance in Medicines Programme. WHO’s Medicines Strategy 2004–2007 highlighted corruption as a priority. In response, WHO launched the Good Governance in Medicines </w:t>
      </w:r>
      <w:r w:rsidRPr="00805917">
        <w:rPr>
          <w:rStyle w:val="Emphasis"/>
        </w:rPr>
        <w:t xml:space="preserve">(GGM) Programme, involving 38 countries in transparency assessment </w:t>
      </w:r>
      <w:r w:rsidRPr="00805917">
        <w:rPr>
          <w:sz w:val="16"/>
        </w:rPr>
        <w:t xml:space="preserve">and development/implementation of a national pharmaceutical governance framework [10]. A 2013 evaluation report found the program had promoted revised pharmaceutical laws and regulations, leading to improved transparency and more active management of conflicts of interest [113]. Further evaluation research is needed to assess how </w:t>
      </w:r>
      <w:r w:rsidRPr="00805917">
        <w:rPr>
          <w:rStyle w:val="Emphasis"/>
          <w:highlight w:val="green"/>
        </w:rPr>
        <w:t>these</w:t>
      </w:r>
      <w:r w:rsidRPr="00805917">
        <w:rPr>
          <w:rStyle w:val="Emphasis"/>
        </w:rPr>
        <w:t xml:space="preserve"> </w:t>
      </w:r>
      <w:r w:rsidRPr="00805917">
        <w:rPr>
          <w:rStyle w:val="Emphasis"/>
          <w:highlight w:val="green"/>
        </w:rPr>
        <w:t>tactics</w:t>
      </w:r>
      <w:r w:rsidRPr="00805917">
        <w:rPr>
          <w:rStyle w:val="Emphasis"/>
        </w:rPr>
        <w:t xml:space="preserve"> affect policy and procedures to </w:t>
      </w:r>
      <w:r w:rsidRPr="00805917">
        <w:rPr>
          <w:rStyle w:val="Emphasis"/>
          <w:highlight w:val="green"/>
        </w:rPr>
        <w:t>control corruption</w:t>
      </w:r>
      <w:r w:rsidRPr="00805917">
        <w:rPr>
          <w:rStyle w:val="Emphasis"/>
        </w:rPr>
        <w:t xml:space="preserve"> in the pharmaceutical sector</w:t>
      </w:r>
      <w:r w:rsidRPr="00805917">
        <w:rPr>
          <w:sz w:val="16"/>
        </w:rPr>
        <w:t>.</w:t>
      </w:r>
    </w:p>
    <w:p w14:paraId="4B27006E" w14:textId="77777777" w:rsidR="002040B9" w:rsidRPr="00805917" w:rsidRDefault="002040B9" w:rsidP="002040B9">
      <w:pPr>
        <w:pStyle w:val="Heading4"/>
      </w:pPr>
      <w:r w:rsidRPr="00805917">
        <w:lastRenderedPageBreak/>
        <w:t>Medicare for all cuts out economic inefficiency and reduces costs</w:t>
      </w:r>
    </w:p>
    <w:p w14:paraId="32486769" w14:textId="485E4A0C" w:rsidR="002040B9" w:rsidRPr="00805917" w:rsidRDefault="002040B9" w:rsidP="002040B9">
      <w:r w:rsidRPr="00805917">
        <w:rPr>
          <w:b/>
          <w:bCs/>
          <w:sz w:val="26"/>
          <w:szCs w:val="26"/>
        </w:rPr>
        <w:t>Archer 20</w:t>
      </w:r>
      <w:r w:rsidRPr="00805917">
        <w:rPr>
          <w:b/>
          <w:bCs/>
          <w:sz w:val="24"/>
          <w:szCs w:val="24"/>
        </w:rPr>
        <w:t xml:space="preserve"> </w:t>
      </w:r>
      <w:r w:rsidRPr="00805917">
        <w:t>[Diane Archer, senior adviser at Social Security Works, 02-24-2020, “</w:t>
      </w:r>
      <w:r w:rsidRPr="00805917">
        <w:rPr>
          <w:rStyle w:val="StyleUnderline"/>
          <w:highlight w:val="green"/>
        </w:rPr>
        <w:t>22 studies agree: ‘Medicare for All’ saves money</w:t>
      </w:r>
      <w:r w:rsidRPr="00805917">
        <w:t>,” The Hill, https://thehill.com/blogs/congress-blog/healthcare/484301-22-studies-agree-medicare-for-all-saves-money/]/Kankee</w:t>
      </w:r>
    </w:p>
    <w:p w14:paraId="1EB3ECC1" w14:textId="77777777" w:rsidR="002040B9" w:rsidRPr="00805917" w:rsidRDefault="002040B9" w:rsidP="002040B9">
      <w:pPr>
        <w:rPr>
          <w:sz w:val="16"/>
          <w:szCs w:val="16"/>
        </w:rPr>
      </w:pPr>
      <w:r w:rsidRPr="00805917">
        <w:rPr>
          <w:sz w:val="16"/>
          <w:szCs w:val="16"/>
        </w:rPr>
        <w:t>The evidence abounds: A “</w:t>
      </w:r>
      <w:r w:rsidRPr="00805917">
        <w:rPr>
          <w:u w:val="single"/>
        </w:rPr>
        <w:t>Medicare for All</w:t>
      </w:r>
      <w:r w:rsidRPr="00805917">
        <w:rPr>
          <w:sz w:val="16"/>
          <w:szCs w:val="16"/>
        </w:rPr>
        <w:t xml:space="preserve">” </w:t>
      </w:r>
      <w:r w:rsidRPr="00805917">
        <w:rPr>
          <w:u w:val="single"/>
        </w:rPr>
        <w:t>single-payer system</w:t>
      </w:r>
      <w:r w:rsidRPr="00805917">
        <w:rPr>
          <w:sz w:val="16"/>
          <w:szCs w:val="16"/>
        </w:rPr>
        <w:t xml:space="preserve"> </w:t>
      </w:r>
      <w:r w:rsidRPr="00805917">
        <w:rPr>
          <w:u w:val="single"/>
        </w:rPr>
        <w:t>would</w:t>
      </w:r>
      <w:r w:rsidRPr="00805917">
        <w:rPr>
          <w:sz w:val="16"/>
          <w:szCs w:val="16"/>
        </w:rPr>
        <w:t xml:space="preserve"> guarantee comprehensive coverage to everyone in America and </w:t>
      </w:r>
      <w:r w:rsidRPr="00805917">
        <w:rPr>
          <w:u w:val="single"/>
        </w:rPr>
        <w:t xml:space="preserve">save money.  </w:t>
      </w:r>
      <w:r w:rsidRPr="00805917">
        <w:rPr>
          <w:sz w:val="16"/>
          <w:szCs w:val="16"/>
        </w:rPr>
        <w:t>C</w:t>
      </w:r>
      <w:r w:rsidRPr="00805917">
        <w:rPr>
          <w:u w:val="single"/>
        </w:rPr>
        <w:t>hristopher Cai and colleagues at three University of California campuses examined</w:t>
      </w:r>
      <w:r w:rsidRPr="00805917">
        <w:rPr>
          <w:sz w:val="16"/>
          <w:szCs w:val="16"/>
        </w:rPr>
        <w:t xml:space="preserve"> </w:t>
      </w:r>
      <w:r w:rsidRPr="00805917">
        <w:rPr>
          <w:u w:val="single"/>
        </w:rPr>
        <w:t>22 studies on the projected cost</w:t>
      </w:r>
      <w:r w:rsidRPr="00805917">
        <w:rPr>
          <w:sz w:val="16"/>
          <w:szCs w:val="16"/>
        </w:rPr>
        <w:t xml:space="preserve"> impact </w:t>
      </w:r>
      <w:r w:rsidRPr="00805917">
        <w:rPr>
          <w:u w:val="single"/>
        </w:rPr>
        <w:t>for single-payer health insurance</w:t>
      </w:r>
      <w:r w:rsidRPr="00805917">
        <w:rPr>
          <w:sz w:val="16"/>
          <w:szCs w:val="16"/>
        </w:rPr>
        <w:t xml:space="preserve"> in the United States and reported their findings in a recent paper in PLOS Medicine. Every single study </w:t>
      </w:r>
      <w:r w:rsidRPr="00805917">
        <w:rPr>
          <w:u w:val="single"/>
        </w:rPr>
        <w:t>predicted</w:t>
      </w:r>
      <w:r w:rsidRPr="00805917">
        <w:rPr>
          <w:sz w:val="16"/>
          <w:szCs w:val="16"/>
        </w:rPr>
        <w:t xml:space="preserve"> that</w:t>
      </w:r>
      <w:r w:rsidRPr="00805917">
        <w:rPr>
          <w:u w:val="single"/>
        </w:rPr>
        <w:t xml:space="preserve"> it would yield net savings over several years</w:t>
      </w:r>
      <w:r w:rsidRPr="00805917">
        <w:rPr>
          <w:sz w:val="16"/>
          <w:szCs w:val="16"/>
        </w:rPr>
        <w:t xml:space="preserve">. In fact, </w:t>
      </w:r>
      <w:r w:rsidRPr="00805917">
        <w:rPr>
          <w:highlight w:val="green"/>
          <w:u w:val="single"/>
        </w:rPr>
        <w:t xml:space="preserve">it’s the only way </w:t>
      </w:r>
      <w:r w:rsidRPr="00805917">
        <w:rPr>
          <w:u w:val="single"/>
        </w:rPr>
        <w:t xml:space="preserve">to rein in health care spending significantly in the U.S.  </w:t>
      </w:r>
      <w:r w:rsidRPr="00805917">
        <w:rPr>
          <w:sz w:val="16"/>
          <w:szCs w:val="16"/>
        </w:rPr>
        <w:t xml:space="preserve">All of the studies, regardless of ideological orientation, showed that long-term cost savings were likely. </w:t>
      </w:r>
      <w:r w:rsidRPr="00805917">
        <w:rPr>
          <w:highlight w:val="green"/>
          <w:u w:val="single"/>
        </w:rPr>
        <w:t>Even</w:t>
      </w:r>
      <w:r w:rsidRPr="00805917">
        <w:rPr>
          <w:sz w:val="16"/>
          <w:szCs w:val="16"/>
        </w:rPr>
        <w:t xml:space="preserve"> the Mercatus Center,</w:t>
      </w:r>
      <w:r w:rsidRPr="00805917">
        <w:rPr>
          <w:highlight w:val="green"/>
          <w:u w:val="single"/>
        </w:rPr>
        <w:t xml:space="preserve"> a right-wing think tank</w:t>
      </w:r>
      <w:r w:rsidRPr="00805917">
        <w:rPr>
          <w:sz w:val="16"/>
          <w:szCs w:val="16"/>
        </w:rPr>
        <w:t xml:space="preserve">, recently </w:t>
      </w:r>
      <w:r w:rsidRPr="00805917">
        <w:rPr>
          <w:highlight w:val="green"/>
          <w:u w:val="single"/>
        </w:rPr>
        <w:t>found</w:t>
      </w:r>
      <w:r w:rsidRPr="00805917">
        <w:rPr>
          <w:sz w:val="16"/>
          <w:szCs w:val="16"/>
        </w:rPr>
        <w:t xml:space="preserve"> about </w:t>
      </w:r>
      <w:r w:rsidRPr="00805917">
        <w:rPr>
          <w:highlight w:val="green"/>
          <w:u w:val="single"/>
        </w:rPr>
        <w:t>$2 trillion in net savings over 10 years</w:t>
      </w:r>
      <w:r w:rsidRPr="00805917">
        <w:rPr>
          <w:sz w:val="16"/>
          <w:szCs w:val="16"/>
        </w:rPr>
        <w:t xml:space="preserve"> from a single-payer Medicare for All system. Most importantly, everyone in America would have high-quality health care coverage.  </w:t>
      </w:r>
      <w:r w:rsidRPr="00805917">
        <w:rPr>
          <w:highlight w:val="green"/>
          <w:u w:val="single"/>
        </w:rPr>
        <w:t>Medicare for All</w:t>
      </w:r>
      <w:r w:rsidRPr="00805917">
        <w:rPr>
          <w:u w:val="single"/>
        </w:rPr>
        <w:t xml:space="preserve"> is far less costly than our current system largely because it reduces administrative costs</w:t>
      </w:r>
      <w:r w:rsidRPr="00805917">
        <w:rPr>
          <w:sz w:val="16"/>
          <w:szCs w:val="16"/>
        </w:rPr>
        <w:t>. With one public plan negotiating rates with health care providers, billing becomes quite simple</w:t>
      </w:r>
      <w:r w:rsidRPr="00805917">
        <w:rPr>
          <w:u w:val="single"/>
        </w:rPr>
        <w:t xml:space="preserve">. We do away with three-quarters of the estimated $812 billion the U.S. now spends on health care administration.  </w:t>
      </w:r>
      <w:r w:rsidRPr="00805917">
        <w:rPr>
          <w:sz w:val="16"/>
          <w:szCs w:val="16"/>
        </w:rPr>
        <w:t xml:space="preserve">Administrative costs are so high because thousands of insurance companies individually negotiate benefit rules and rates with thousands of hospitals and doctors. On top of that, they rely on different billing procedures — and this puts a costly burden on providers.  </w:t>
      </w:r>
      <w:r w:rsidRPr="00805917">
        <w:rPr>
          <w:highlight w:val="green"/>
          <w:u w:val="single"/>
        </w:rPr>
        <w:t>Administrative savings from</w:t>
      </w:r>
      <w:r w:rsidRPr="00805917">
        <w:rPr>
          <w:sz w:val="16"/>
          <w:szCs w:val="16"/>
        </w:rPr>
        <w:t xml:space="preserve"> </w:t>
      </w:r>
      <w:r w:rsidRPr="00805917">
        <w:rPr>
          <w:highlight w:val="green"/>
          <w:u w:val="single"/>
        </w:rPr>
        <w:t>Medicare for All would be about $600 billion a year</w:t>
      </w:r>
      <w:r w:rsidRPr="00805917">
        <w:rPr>
          <w:sz w:val="16"/>
          <w:szCs w:val="16"/>
        </w:rPr>
        <w:t>.</w:t>
      </w:r>
      <w:r w:rsidRPr="00805917">
        <w:rPr>
          <w:u w:val="single"/>
        </w:rPr>
        <w:t xml:space="preserve"> </w:t>
      </w:r>
      <w:r w:rsidRPr="00805917">
        <w:rPr>
          <w:highlight w:val="green"/>
          <w:u w:val="single"/>
        </w:rPr>
        <w:t>Savings on</w:t>
      </w:r>
      <w:r w:rsidRPr="00805917">
        <w:rPr>
          <w:u w:val="single"/>
        </w:rPr>
        <w:t xml:space="preserve"> prescription </w:t>
      </w:r>
      <w:r w:rsidRPr="00805917">
        <w:rPr>
          <w:highlight w:val="green"/>
          <w:u w:val="single"/>
        </w:rPr>
        <w:t>drugs would be</w:t>
      </w:r>
      <w:r w:rsidRPr="00805917">
        <w:rPr>
          <w:u w:val="single"/>
        </w:rPr>
        <w:t xml:space="preserve"> between $200 billion and </w:t>
      </w:r>
      <w:r w:rsidRPr="00805917">
        <w:rPr>
          <w:highlight w:val="green"/>
          <w:u w:val="single"/>
        </w:rPr>
        <w:t>$300 billion</w:t>
      </w:r>
      <w:r w:rsidRPr="00805917">
        <w:rPr>
          <w:u w:val="single"/>
        </w:rPr>
        <w:t xml:space="preserve"> a year,</w:t>
      </w:r>
      <w:r w:rsidRPr="00805917">
        <w:rPr>
          <w:sz w:val="16"/>
          <w:szCs w:val="16"/>
        </w:rPr>
        <w:t xml:space="preserve"> if we paid about the same price as other wealthy countries pay for their drugs. A Medicare for All system would save still more with implementation of global health care spending budgets.  </w:t>
      </w:r>
      <w:r w:rsidRPr="00805917">
        <w:rPr>
          <w:u w:val="single"/>
        </w:rPr>
        <w:t xml:space="preserve">Even more savings are possible in a Medicare for All system because, like every other wealthy country, </w:t>
      </w:r>
      <w:r w:rsidRPr="00805917">
        <w:rPr>
          <w:highlight w:val="green"/>
          <w:u w:val="single"/>
        </w:rPr>
        <w:t xml:space="preserve">we would have a </w:t>
      </w:r>
      <w:r w:rsidRPr="00805917">
        <w:rPr>
          <w:rStyle w:val="Emphasis"/>
          <w:highlight w:val="green"/>
        </w:rPr>
        <w:t>uniform</w:t>
      </w:r>
      <w:r w:rsidRPr="00805917">
        <w:rPr>
          <w:u w:val="single"/>
        </w:rPr>
        <w:t xml:space="preserve"> </w:t>
      </w:r>
      <w:r w:rsidRPr="00805917">
        <w:rPr>
          <w:highlight w:val="green"/>
          <w:u w:val="single"/>
        </w:rPr>
        <w:t>electronic health records system</w:t>
      </w:r>
      <w:r w:rsidRPr="00805917">
        <w:rPr>
          <w:u w:val="single"/>
        </w:rPr>
        <w:t>.</w:t>
      </w:r>
      <w:r w:rsidRPr="00805917">
        <w:rPr>
          <w:sz w:val="16"/>
          <w:szCs w:val="16"/>
        </w:rPr>
        <w:t xml:space="preserve"> Such a system generates additional savings because system problems would be easier to detect and correct. A uniform claims data system helps reduce health care spending for fraudulent services. In 2018, total U.S. health care costs were $3.6 trillion, representing 17.7 percent of GDP.  </w:t>
      </w:r>
      <w:r w:rsidRPr="00805917">
        <w:rPr>
          <w:u w:val="single"/>
        </w:rPr>
        <w:t>Savings</w:t>
      </w:r>
      <w:r w:rsidRPr="00805917">
        <w:rPr>
          <w:sz w:val="16"/>
          <w:szCs w:val="16"/>
        </w:rPr>
        <w:t xml:space="preserve"> </w:t>
      </w:r>
      <w:r w:rsidRPr="00805917">
        <w:rPr>
          <w:u w:val="single"/>
        </w:rPr>
        <w:t>are</w:t>
      </w:r>
      <w:r w:rsidRPr="00805917">
        <w:rPr>
          <w:sz w:val="16"/>
          <w:szCs w:val="16"/>
        </w:rPr>
        <w:t xml:space="preserve"> in part</w:t>
      </w:r>
      <w:r w:rsidRPr="00805917">
        <w:rPr>
          <w:u w:val="single"/>
        </w:rPr>
        <w:t xml:space="preserve"> a function of the benefits Medicare for All cover</w:t>
      </w:r>
      <w:r w:rsidRPr="00805917">
        <w:rPr>
          <w:sz w:val="16"/>
          <w:szCs w:val="16"/>
        </w:rPr>
        <w:t xml:space="preserve">s. The Mercatus report and others projected savings, even with the elimination of deductibles and out-of-pocket costs. Under both Sen. Bernie Sanders’s (I-Vt.) Medicare for All bill and Rep. Pramila Jayapal’s (D-Wash.) Medicare for All bill, patients would not pay deductibles or coinsurance when they receive medical care. Their bills also provide for vision, hearing and dental care, as well as long-term services and supports, such as home care and nursing home care.  </w:t>
      </w:r>
      <w:r w:rsidRPr="00805917">
        <w:rPr>
          <w:highlight w:val="green"/>
          <w:u w:val="single"/>
        </w:rPr>
        <w:t>No matter how you design a single-payer</w:t>
      </w:r>
      <w:r w:rsidRPr="00805917">
        <w:rPr>
          <w:sz w:val="16"/>
          <w:szCs w:val="16"/>
        </w:rPr>
        <w:t xml:space="preserve"> public health insurance </w:t>
      </w:r>
      <w:r w:rsidRPr="00805917">
        <w:rPr>
          <w:highlight w:val="green"/>
          <w:u w:val="single"/>
        </w:rPr>
        <w:t>system, it would have lower</w:t>
      </w:r>
      <w:r w:rsidRPr="00805917">
        <w:rPr>
          <w:u w:val="single"/>
        </w:rPr>
        <w:t xml:space="preserve"> overall health care</w:t>
      </w:r>
      <w:r w:rsidRPr="00805917">
        <w:rPr>
          <w:sz w:val="16"/>
          <w:szCs w:val="16"/>
        </w:rPr>
        <w:t xml:space="preserve"> </w:t>
      </w:r>
      <w:r w:rsidRPr="00805917">
        <w:rPr>
          <w:highlight w:val="green"/>
          <w:u w:val="single"/>
        </w:rPr>
        <w:t>costs</w:t>
      </w:r>
      <w:r w:rsidRPr="00805917">
        <w:rPr>
          <w:sz w:val="16"/>
          <w:szCs w:val="16"/>
        </w:rPr>
        <w:t xml:space="preserve">, so long as for-profit private health insurers no longer exist to drive up health care costs. Yes, it’s true that some other wealthy countries rely on “private insurers” to provide benefits and spend far less than we do on care. But, these insurers do not operate in any way like health insurers in the U.S.  Other wealthy countries dictate virtually every element of the health insurance people receive, including what’s covered, what’s paid, and people’s out-of-pocket costs — all identical for everyone. The insurers operate like claims processors or bill payers. They follow the coverage and payment rules set by the government, nothing like the private health insurers in the U.S. which revel in product diversity (read: complexity and confusion).  And, if you’re thinking that having the federal government guarantee coverage to all Americans is a big deal, it’s actually not. The government already pays for about two-thirds of health care costs. Among other things, it pays for Medicare, Medicaid, VA, TriCare and a wide range of state and local health care programs, along with private insurance for government employees and tax subsidies for private insurance.  </w:t>
      </w:r>
      <w:r w:rsidRPr="00805917">
        <w:rPr>
          <w:u w:val="single"/>
        </w:rPr>
        <w:t>Whether you call it single-payer or</w:t>
      </w:r>
      <w:r w:rsidRPr="00805917">
        <w:rPr>
          <w:sz w:val="16"/>
          <w:szCs w:val="16"/>
        </w:rPr>
        <w:t xml:space="preserve"> </w:t>
      </w:r>
      <w:r w:rsidRPr="00805917">
        <w:rPr>
          <w:highlight w:val="green"/>
          <w:u w:val="single"/>
        </w:rPr>
        <w:t>Medicare for All</w:t>
      </w:r>
      <w:r w:rsidRPr="00805917">
        <w:rPr>
          <w:u w:val="single"/>
        </w:rPr>
        <w:t>, it isn’t some socialist pipe dream. It’s a</w:t>
      </w:r>
      <w:r w:rsidRPr="00805917">
        <w:rPr>
          <w:highlight w:val="green"/>
          <w:u w:val="single"/>
        </w:rPr>
        <w:t xml:space="preserve"> sensible, efficient, and effective way to guarantee excellent health insurance to everyone</w:t>
      </w:r>
      <w:r w:rsidRPr="00805917">
        <w:rPr>
          <w:sz w:val="16"/>
          <w:szCs w:val="16"/>
        </w:rPr>
        <w:t xml:space="preserve">. </w:t>
      </w:r>
    </w:p>
    <w:p w14:paraId="75705F21" w14:textId="77777777" w:rsidR="00054F12" w:rsidRPr="00805917" w:rsidRDefault="00054F12">
      <w:pPr>
        <w:rPr>
          <w:rFonts w:eastAsiaTheme="majorEastAsia" w:cstheme="majorBidi"/>
          <w:b/>
          <w:iCs/>
          <w:sz w:val="26"/>
        </w:rPr>
      </w:pPr>
      <w:r w:rsidRPr="00805917">
        <w:br w:type="page"/>
      </w:r>
    </w:p>
    <w:p w14:paraId="63DC847C" w14:textId="677B04B4" w:rsidR="008615CA" w:rsidRPr="00805917" w:rsidRDefault="008615CA" w:rsidP="008615CA">
      <w:pPr>
        <w:pStyle w:val="Heading4"/>
      </w:pPr>
      <w:r w:rsidRPr="00805917">
        <w:lastRenderedPageBreak/>
        <w:t>Single payer systems are overwhelmingly cheaper and, despite increased taxes, dramatically lower the burden on consumers</w:t>
      </w:r>
    </w:p>
    <w:p w14:paraId="1DD36D74" w14:textId="77777777" w:rsidR="008615CA" w:rsidRPr="00805917" w:rsidRDefault="008615CA" w:rsidP="008615CA">
      <w:r w:rsidRPr="00805917">
        <w:rPr>
          <w:b/>
          <w:bCs/>
          <w:sz w:val="26"/>
          <w:szCs w:val="26"/>
        </w:rPr>
        <w:t>Galvani et al. 21</w:t>
      </w:r>
      <w:r w:rsidRPr="00805917">
        <w:rPr>
          <w:b/>
          <w:bCs/>
          <w:sz w:val="24"/>
          <w:szCs w:val="24"/>
        </w:rPr>
        <w:t xml:space="preserve"> </w:t>
      </w:r>
      <w:r w:rsidRPr="00805917">
        <w:t>[Allison Galvani, Center for Infectious Disease Modeling and Analysis (CIDMA), Yale School of Public Health, 11-07-2021, “Improving the Prognosis of Healthcare in the United States,” PubMed, https://pmc.ncbi.nlm.nih.gov/articles/PMC8572548/]/Kankee</w:t>
      </w:r>
    </w:p>
    <w:p w14:paraId="531ABDE7" w14:textId="77777777" w:rsidR="008615CA" w:rsidRPr="00805917" w:rsidRDefault="008615CA" w:rsidP="008615CA">
      <w:r w:rsidRPr="00805917">
        <w:rPr>
          <w:u w:val="single"/>
        </w:rPr>
        <w:t xml:space="preserve">Although healthcare expenditure per capita is higher for the United States than any other country, over 37 million Americans are entirely without health insurance and 41 million more have inadequate access to care. </w:t>
      </w:r>
      <w:r w:rsidRPr="00805917">
        <w:rPr>
          <w:sz w:val="16"/>
          <w:szCs w:val="16"/>
        </w:rPr>
        <w:t xml:space="preserve">Whereas ongoing efforts to repeal the Affordable Care Act would exacerbate healthcare inequities, a universal system, such as that proposed in the </w:t>
      </w:r>
      <w:r w:rsidRPr="00805917">
        <w:rPr>
          <w:u w:val="single"/>
        </w:rPr>
        <w:t>Medicare for All Act (MAA)</w:t>
      </w:r>
      <w:r w:rsidRPr="00805917">
        <w:rPr>
          <w:sz w:val="16"/>
          <w:szCs w:val="16"/>
        </w:rPr>
        <w:t xml:space="preserve">, has the potential to transform the availability and efficiency of American healthcare. </w:t>
      </w:r>
      <w:r w:rsidRPr="00805917">
        <w:rPr>
          <w:u w:val="single"/>
        </w:rPr>
        <w:t>Taking into account both the costs of coverage expansion as well as savings that would be achieved through the MAA</w:t>
      </w:r>
      <w:r w:rsidRPr="00805917">
        <w:rPr>
          <w:sz w:val="16"/>
          <w:szCs w:val="16"/>
        </w:rPr>
        <w:t xml:space="preserve">, we calculate that a </w:t>
      </w:r>
      <w:r w:rsidRPr="00805917">
        <w:rPr>
          <w:highlight w:val="green"/>
          <w:u w:val="single"/>
        </w:rPr>
        <w:t>single-payer</w:t>
      </w:r>
      <w:r w:rsidRPr="00805917">
        <w:rPr>
          <w:sz w:val="16"/>
          <w:szCs w:val="16"/>
        </w:rPr>
        <w:t xml:space="preserve">, universal </w:t>
      </w:r>
      <w:r w:rsidRPr="00805917">
        <w:rPr>
          <w:highlight w:val="green"/>
          <w:u w:val="single"/>
        </w:rPr>
        <w:t>healthcare system is likely to lead to a 13% savings in national healthcare expenditure,</w:t>
      </w:r>
      <w:r w:rsidRPr="00805917">
        <w:rPr>
          <w:sz w:val="16"/>
          <w:szCs w:val="16"/>
        </w:rPr>
        <w:t xml:space="preserve"> equivalent to over $450 billion annually. </w:t>
      </w:r>
      <w:r w:rsidRPr="00805917">
        <w:rPr>
          <w:highlight w:val="green"/>
          <w:u w:val="single"/>
        </w:rPr>
        <w:t>The</w:t>
      </w:r>
      <w:r w:rsidRPr="00805917">
        <w:rPr>
          <w:sz w:val="16"/>
          <w:szCs w:val="16"/>
        </w:rPr>
        <w:t xml:space="preserve"> </w:t>
      </w:r>
      <w:r w:rsidRPr="00805917">
        <w:rPr>
          <w:u w:val="single"/>
        </w:rPr>
        <w:t>entire</w:t>
      </w:r>
      <w:r w:rsidRPr="00805917">
        <w:rPr>
          <w:sz w:val="16"/>
          <w:szCs w:val="16"/>
        </w:rPr>
        <w:t xml:space="preserve"> </w:t>
      </w:r>
      <w:r w:rsidRPr="00805917">
        <w:rPr>
          <w:highlight w:val="green"/>
          <w:u w:val="single"/>
        </w:rPr>
        <w:t>system could be funded with less financial outlay</w:t>
      </w:r>
      <w:r w:rsidRPr="00805917">
        <w:rPr>
          <w:sz w:val="16"/>
          <w:szCs w:val="16"/>
        </w:rPr>
        <w:t xml:space="preserve"> than is currently incurred by employers and households through healthcare premiums, as well as existing government allocations. This shift to single-payer healthcare would provide the greatest relief to lower-income households. Furthermore, we estimate that ensuring healthcare access for all Americans would save over 68,000 lives and 1.73 million life-years every year.  Introduction Over </w:t>
      </w:r>
      <w:r w:rsidRPr="00805917">
        <w:rPr>
          <w:u w:val="single"/>
        </w:rPr>
        <w:t>78 million Americans do not have adequate health insurance</w:t>
      </w:r>
      <w:r w:rsidRPr="00805917">
        <w:rPr>
          <w:sz w:val="16"/>
          <w:szCs w:val="16"/>
        </w:rPr>
        <w:t xml:space="preserve">,1–3 and millions more are at risk of losing coverage. The 24% of Americans lacking adequate insurance include individuals who are entirely uninsured as well as those for whom out-of-pocket costs and deductibles are disproportionately high relative to their incomes.1 Compounding this crisis, over 70 congressional bills have been introduced which aim to undermine the improvements in healthcare access that have been realized by the Affordable Care Act (ACA). The move to repeal the ACA by the current Administration will further jeopardize the healthcare of 21 million Americans.4 Despite higher national healthcare expenditure than any other country, constituting 18% of GDP,5,6 the US ranks below 30 countries for many public health indicators, including preventable deaths,7 infant survival,8 maternal mortality,9 and overall life expectancy.10 To address this disconnect, Senator Bernie Sanders introduced the Medicare for All Act (MAA) which proposes a single-payer system of universal healthcare for every American.11,12 Here we project both the economic and life-saving impacts likely to be generated by the MAA relative to the current American system. We find that the expected savings from a universal, single-payer system would more than compensate for the increased expenditure associated with universal coverage. Furthermore, universal healthcare would save lives while simultaneously improving the quality and productivity of those lives, as we detail below. Specifically, we calculate that the MAA would reduce national healthcare expenditure by over US$458 billion (2017), corresponding to 13.1% of current expenditure. We also project that the MAA would save more than 68,500 lives every year, compared to the ACA. If the ACA were to be repealed, we would expect an additional annual loss of over 38,500 lives compared to status quo. Compared to healthcare access prior to the enactment of the ACA, MAA would therefore save 107,000 lives annually. To inform the ongoing deliberations of policymakers, we also introduce an interactive online tool through which users can explore how input assumptions influence spending projections and tailor a plan to finance the predicted expenditure.13  Budgetary projections for single-payer universal healthcare </w:t>
      </w:r>
      <w:r w:rsidRPr="00805917">
        <w:rPr>
          <w:u w:val="single"/>
        </w:rPr>
        <w:t>Single-payer universal healthcare has long been perceived as politically and economically impractical for the US.</w:t>
      </w:r>
      <w:r w:rsidRPr="00805917">
        <w:rPr>
          <w:sz w:val="16"/>
          <w:szCs w:val="16"/>
        </w:rPr>
        <w:t xml:space="preserve"> However, </w:t>
      </w:r>
      <w:r w:rsidRPr="00805917">
        <w:rPr>
          <w:u w:val="single"/>
        </w:rPr>
        <w:t>Medicare stands as a 54-year real-world test for the viability of single-payer, government-funded healthcare</w:t>
      </w:r>
      <w:r w:rsidRPr="00805917">
        <w:rPr>
          <w:sz w:val="16"/>
          <w:szCs w:val="16"/>
        </w:rPr>
        <w:t xml:space="preserve">. Since </w:t>
      </w:r>
      <w:r w:rsidRPr="00805917">
        <w:rPr>
          <w:highlight w:val="green"/>
          <w:u w:val="single"/>
        </w:rPr>
        <w:t>Medicare</w:t>
      </w:r>
      <w:r w:rsidRPr="00805917">
        <w:rPr>
          <w:sz w:val="16"/>
          <w:szCs w:val="16"/>
        </w:rPr>
        <w:t xml:space="preserve"> was established to remedy the widespread refusal of the private sector to cover the elderly, it has </w:t>
      </w:r>
      <w:r w:rsidRPr="00805917">
        <w:rPr>
          <w:highlight w:val="green"/>
          <w:u w:val="single"/>
        </w:rPr>
        <w:t>significantly and cost-effectively improved</w:t>
      </w:r>
      <w:r w:rsidRPr="00805917">
        <w:rPr>
          <w:sz w:val="16"/>
          <w:szCs w:val="16"/>
        </w:rPr>
        <w:t xml:space="preserve"> the </w:t>
      </w:r>
      <w:r w:rsidRPr="00805917">
        <w:rPr>
          <w:highlight w:val="green"/>
          <w:u w:val="single"/>
        </w:rPr>
        <w:t>health of</w:t>
      </w:r>
      <w:r w:rsidRPr="00805917">
        <w:rPr>
          <w:sz w:val="16"/>
          <w:szCs w:val="16"/>
        </w:rPr>
        <w:t xml:space="preserve"> previously uninsured </w:t>
      </w:r>
      <w:r w:rsidRPr="00805917">
        <w:rPr>
          <w:highlight w:val="green"/>
          <w:u w:val="single"/>
        </w:rPr>
        <w:t>recipients</w:t>
      </w:r>
      <w:r w:rsidRPr="00805917">
        <w:rPr>
          <w:sz w:val="16"/>
          <w:szCs w:val="16"/>
        </w:rPr>
        <w:t xml:space="preserve">.14–16 Public opinion is clear: the vast majority of Americans view Medicare as an important program that works well.17 If Medicare can succeed in the country’s most expensive age cohort, it is reasonable to expect that extending coverage to all Americans would only be more feasible and less costly per-capita.  Previous estimates of the national cost of healthcare under MAA range from a 16.9% increase to a 27% decrease.18–24 In this study, we estimate the national healthcare expenditure under the single-payer universal system detailed in the MAA. Further, we considered the robustness of our budgetary projections to variation in the values of key parameters that underlie healthcare system costs. As highlighted by the divergent conclusions of the prior MAA evaluations, these inputs can vary as a result of differing expert opinions or empirical uncertainties. Accordingly, we developed the Single-payer Healthcare Interactive Financing Tool (SHIFT; http://shift.cidma.us/) in which these parameters can be adjusted (Figure 1). SHIFT similarly enables the customization of a national financing plan in which insurance premiums paid by employers and individuals would be replaced with options such as a payroll tax. Projections from SHIFT indicate that the </w:t>
      </w:r>
      <w:r w:rsidRPr="00805917">
        <w:rPr>
          <w:highlight w:val="green"/>
          <w:u w:val="single"/>
        </w:rPr>
        <w:t>MAA</w:t>
      </w:r>
      <w:r w:rsidRPr="00805917">
        <w:rPr>
          <w:sz w:val="16"/>
          <w:szCs w:val="16"/>
        </w:rPr>
        <w:t xml:space="preserve"> </w:t>
      </w:r>
      <w:r w:rsidRPr="00805917">
        <w:rPr>
          <w:u w:val="single"/>
        </w:rPr>
        <w:t>would</w:t>
      </w:r>
      <w:r w:rsidRPr="00805917">
        <w:rPr>
          <w:sz w:val="16"/>
          <w:szCs w:val="16"/>
        </w:rPr>
        <w:t xml:space="preserve"> </w:t>
      </w:r>
      <w:r w:rsidRPr="00805917">
        <w:rPr>
          <w:highlight w:val="green"/>
          <w:u w:val="single"/>
        </w:rPr>
        <w:t>yield</w:t>
      </w:r>
      <w:r w:rsidRPr="00805917">
        <w:rPr>
          <w:sz w:val="16"/>
          <w:szCs w:val="16"/>
        </w:rPr>
        <w:t xml:space="preserve"> </w:t>
      </w:r>
      <w:r w:rsidRPr="00805917">
        <w:rPr>
          <w:u w:val="single"/>
        </w:rPr>
        <w:t>net</w:t>
      </w:r>
      <w:r w:rsidRPr="00805917">
        <w:rPr>
          <w:sz w:val="16"/>
          <w:szCs w:val="16"/>
        </w:rPr>
        <w:t xml:space="preserve"> </w:t>
      </w:r>
      <w:r w:rsidRPr="00805917">
        <w:rPr>
          <w:highlight w:val="green"/>
          <w:u w:val="single"/>
        </w:rPr>
        <w:t>savings</w:t>
      </w:r>
      <w:r w:rsidRPr="00805917">
        <w:rPr>
          <w:u w:val="single"/>
        </w:rPr>
        <w:t xml:space="preserve"> for the healthcare system a</w:t>
      </w:r>
      <w:r w:rsidRPr="00805917">
        <w:rPr>
          <w:highlight w:val="green"/>
          <w:u w:val="single"/>
        </w:rPr>
        <w:t>cross a wide range of assumptions regarding insurance expansion, service improvements, administrative efficiency, and pharmaceutical pricing</w:t>
      </w:r>
      <w:r w:rsidRPr="00805917">
        <w:rPr>
          <w:sz w:val="16"/>
          <w:szCs w:val="16"/>
        </w:rPr>
        <w:t xml:space="preserve"> (Figure 2).  Figure 1. Single-Payer Healthcare Interactive Financing Tool (SHIFT) interface (http://shift.cidma.us/). Figure 1.  Open in a new tab This tool, available at: http://shift.cidma.us/, allows users to adjust input parameters and assumptions, including expansion in utilization, to determine the healthcare budget. The user is also able to select revenue generation options to cover the projected budget. Here, we provide a modified static image of </w:t>
      </w:r>
      <w:r w:rsidRPr="00805917">
        <w:rPr>
          <w:sz w:val="16"/>
          <w:szCs w:val="16"/>
        </w:rPr>
        <w:lastRenderedPageBreak/>
        <w:t xml:space="preserve">the tool, displaying all adjustable parameters set to their default values. Within the online tool, the Healthcare Budget, Expansion in Utilization and Revenue Generation are individual tabs. Panel 1 details parameter defaults and bounds.  Figure 2. Influence of key parameters on national healthcare expenditure. Figure 2.  Open in a new tab (A) Impact of reduction in physician and clinical fees (base case: 7.38%, range: 0 to 19.23%) and hospital fees (5.54%, 0 to 18.74%) on the total budget. (B) Impact of fraud reduction (4%, 0 to 10%) and overhead (2.2%, 2.2 to 12.4%) on the total budget. (C) Impact of pharmaceutical price reduction (40%, 0 to 60%) and projected healthcare utilization by the uninsured upon becoming insured, compared to those who are already adequately insured (50.1%, 50.1 to 100%) on the total budget. For example, if hospital and clinical fees are each reduced by 5% the total budget becomes $3054 billion. Furthermore, the total budget becomes $3144 billion if an overhead rate of 2.2% and a fraud reduction of 0% are enacted. Lastly, if pharmaceutical costs are reduced by 40% and healthcare utilization among the uninsured upon becoming insured rises to 50% of those who are adequately insured, then the total budget would be $3034 billion.  </w:t>
      </w:r>
      <w:r w:rsidRPr="00805917">
        <w:rPr>
          <w:u w:val="single"/>
        </w:rPr>
        <w:t xml:space="preserve">Reduced fees for hospital and clinical services </w:t>
      </w:r>
      <w:r w:rsidRPr="00805917">
        <w:rPr>
          <w:sz w:val="16"/>
          <w:szCs w:val="16"/>
        </w:rPr>
        <w:t xml:space="preserve">The first set of savings could be achieved by applying the current Medicare fee schedule across all hospital and clinical services. </w:t>
      </w:r>
      <w:r w:rsidRPr="00805917">
        <w:rPr>
          <w:u w:val="single"/>
        </w:rPr>
        <w:t>Hospital and clinical services constitute over a third of healthcare expenditures in the US</w:t>
      </w:r>
      <w:r w:rsidRPr="00805917">
        <w:rPr>
          <w:sz w:val="16"/>
          <w:szCs w:val="16"/>
        </w:rPr>
        <w:t xml:space="preserve">.29 Fees charged to private insurers are often inconsistent and incommensurate with the quality of services.30,31 As an example, charges for an uncomplicated vaginal birth vary 10-fold across California, and less than a third of this variation is attributable to location or the patient population.32 Moreover, hospital fees do not correlate with maternal or neonatal outcomes.33 The incongruity is even more pronounced when clinical outcomes and costs in the US are compared with those in other countries. The average cost of giving birth in Spain is $2333 compared to $14,910 in the US, yet the rate of neonatal mortality in the US is double that in Spain.34–36 Similarly, appendectomy fees in the US vary from $9,332 to $33,250, with an inverse correlation to clinical outcomes. For instance, while California has the highest median cost of appendectomies, it also has higher rates of associated morbidity and perforation than other states.37 By contrast, Medicare reimburses hospitals and physicians for services at fixed rates. Applying the fees negotiated by Medicare across care for all individuals (Appendix),38–40 we calculated that hospital fees would be reduced by 5.54% and clinical services by 7.38%, amounting to annual savings of $100 billion.  </w:t>
      </w:r>
      <w:r w:rsidRPr="00805917">
        <w:rPr>
          <w:u w:val="single"/>
        </w:rPr>
        <w:t>From the perspective of healthcare providers</w:t>
      </w:r>
      <w:r w:rsidRPr="00805917">
        <w:rPr>
          <w:sz w:val="16"/>
          <w:szCs w:val="16"/>
        </w:rPr>
        <w:t xml:space="preserve">, </w:t>
      </w:r>
      <w:r w:rsidRPr="00805917">
        <w:rPr>
          <w:highlight w:val="green"/>
          <w:u w:val="single"/>
        </w:rPr>
        <w:t>lower</w:t>
      </w:r>
      <w:r w:rsidRPr="00805917">
        <w:rPr>
          <w:sz w:val="16"/>
          <w:szCs w:val="16"/>
        </w:rPr>
        <w:t xml:space="preserve"> per-service</w:t>
      </w:r>
      <w:r w:rsidRPr="00805917">
        <w:rPr>
          <w:highlight w:val="green"/>
          <w:u w:val="single"/>
        </w:rPr>
        <w:t xml:space="preserve"> fees</w:t>
      </w:r>
      <w:r w:rsidRPr="00805917">
        <w:rPr>
          <w:sz w:val="16"/>
          <w:szCs w:val="16"/>
        </w:rPr>
        <w:t xml:space="preserve"> would be </w:t>
      </w:r>
      <w:r w:rsidRPr="00805917">
        <w:rPr>
          <w:highlight w:val="green"/>
          <w:u w:val="single"/>
        </w:rPr>
        <w:t>offset by savings from reduced billing and administrative tasks</w:t>
      </w:r>
      <w:r w:rsidRPr="00805917">
        <w:rPr>
          <w:sz w:val="16"/>
          <w:szCs w:val="16"/>
        </w:rPr>
        <w:t>.</w:t>
      </w:r>
      <w:r w:rsidRPr="00805917">
        <w:rPr>
          <w:u w:val="single"/>
        </w:rPr>
        <w:t xml:space="preserve"> These activities currently represent a $768 billion burden for providers. </w:t>
      </w:r>
      <w:r w:rsidRPr="00805917">
        <w:rPr>
          <w:sz w:val="16"/>
          <w:szCs w:val="16"/>
        </w:rPr>
        <w:t xml:space="preserve">It has been estimated that consolidation of billing into a unified system has the potential to reduce this expenditure by $284 billion,26 which would be more than double the proposed change in fees. Another benefit to providers from a single-payer billing system is the elimination of unpaid bills, which exceed $35 billion annually for hospitals alone.41 </w:t>
      </w:r>
      <w:r w:rsidRPr="00805917">
        <w:rPr>
          <w:highlight w:val="green"/>
          <w:u w:val="single"/>
        </w:rPr>
        <w:t>Furthermore, overwhelming paperwork is a primary factor in physician burnout</w:t>
      </w:r>
      <w:r w:rsidRPr="00805917">
        <w:rPr>
          <w:sz w:val="16"/>
          <w:szCs w:val="16"/>
        </w:rPr>
        <w:t xml:space="preserve">.42,43 As </w:t>
      </w:r>
      <w:r w:rsidRPr="00805917">
        <w:rPr>
          <w:highlight w:val="green"/>
          <w:u w:val="single"/>
        </w:rPr>
        <w:t>providers reduce their administrative workload, they free time for patient care, which will bolster</w:t>
      </w:r>
      <w:r w:rsidRPr="00805917">
        <w:rPr>
          <w:u w:val="single"/>
        </w:rPr>
        <w:t xml:space="preserve"> career satisfaction42 as well as increase their </w:t>
      </w:r>
      <w:r w:rsidRPr="00805917">
        <w:rPr>
          <w:highlight w:val="green"/>
          <w:u w:val="single"/>
        </w:rPr>
        <w:t>revenue</w:t>
      </w:r>
      <w:r w:rsidRPr="00805917">
        <w:rPr>
          <w:sz w:val="16"/>
          <w:szCs w:val="16"/>
        </w:rPr>
        <w:t xml:space="preserve">. </w:t>
      </w:r>
      <w:r w:rsidRPr="00805917">
        <w:rPr>
          <w:u w:val="single"/>
        </w:rPr>
        <w:t xml:space="preserve">From the system perspective, the additional provider time will be in demand following the expected increase in utilization, as detailed below.  </w:t>
      </w:r>
      <w:r w:rsidRPr="00805917">
        <w:rPr>
          <w:sz w:val="16"/>
          <w:szCs w:val="16"/>
        </w:rPr>
        <w:t>Recognizing the benefits to providers as well as patients, National Nurses United and Physicians for a National Health Program have both advocated in support of the MAA. By contrast, the American Hospital Association is opposed to the MAA. The AHA has argued that it relies on private patients to subsidize the care of Medicare and Medicaid patients. However, the lower Medicaid fees will be replaced by the relatively higher Medicare reimbursements, and the burden of unpaid bills will be eliminated. This would particularly ameliorate the financial struggles of hospitals serving low-income communities. Furthermore, the financial relief from reduced administrative tasks and eliminated unpaid bills may not yet be routinely considered by stakeholders.  Unified system for billing and administration Overhead comprises 12.4% of spending under private insurance compared with 2.2% under Medicare.26 While there is an inherent risk that such efficiency would not scale, it is arguable that expanding current Medicare systems to a larger population would facilitate improved efficiency. Therefore, applying the current overhead rate, we calculate that a further $225 billion could be saved annually by consolidating all insurance into the Medicare framework. One component of this drop is the elimination of redundant corporate architecture. A corollary is the truncation of the top-heavy salary architecture of health insurance corporations.</w:t>
      </w:r>
      <w:r w:rsidRPr="00805917">
        <w:rPr>
          <w:u w:val="single"/>
        </w:rPr>
        <w:t xml:space="preserve"> The salary for the head of this</w:t>
      </w:r>
      <w:r w:rsidRPr="00805917">
        <w:rPr>
          <w:sz w:val="16"/>
          <w:szCs w:val="16"/>
        </w:rPr>
        <w:t xml:space="preserve"> </w:t>
      </w:r>
      <w:r w:rsidRPr="00805917">
        <w:rPr>
          <w:highlight w:val="green"/>
          <w:u w:val="single"/>
        </w:rPr>
        <w:t>single-payer system</w:t>
      </w:r>
      <w:r w:rsidRPr="00805917">
        <w:rPr>
          <w:sz w:val="16"/>
          <w:szCs w:val="16"/>
        </w:rPr>
        <w:t xml:space="preserve"> </w:t>
      </w:r>
      <w:r w:rsidRPr="00805917">
        <w:rPr>
          <w:u w:val="single"/>
        </w:rPr>
        <w:t>would be capped at the $210,700 salary of the Secretary of Health and Human Services. This cap would</w:t>
      </w:r>
      <w:r w:rsidRPr="00805917">
        <w:rPr>
          <w:sz w:val="16"/>
          <w:szCs w:val="16"/>
        </w:rPr>
        <w:t xml:space="preserve"> </w:t>
      </w:r>
      <w:r w:rsidRPr="00805917">
        <w:rPr>
          <w:highlight w:val="green"/>
          <w:u w:val="single"/>
        </w:rPr>
        <w:t>eliminate</w:t>
      </w:r>
      <w:r w:rsidRPr="00805917">
        <w:rPr>
          <w:sz w:val="16"/>
          <w:szCs w:val="16"/>
        </w:rPr>
        <w:t xml:space="preserve"> the </w:t>
      </w:r>
      <w:r w:rsidRPr="00805917">
        <w:rPr>
          <w:highlight w:val="green"/>
          <w:u w:val="single"/>
        </w:rPr>
        <w:t>excessive</w:t>
      </w:r>
      <w:r w:rsidRPr="00805917">
        <w:rPr>
          <w:sz w:val="16"/>
          <w:szCs w:val="16"/>
        </w:rPr>
        <w:t xml:space="preserve"> </w:t>
      </w:r>
      <w:r w:rsidRPr="00805917">
        <w:rPr>
          <w:highlight w:val="green"/>
          <w:u w:val="single"/>
        </w:rPr>
        <w:t>compensation of health insurance company executives</w:t>
      </w:r>
      <w:r w:rsidRPr="00805917">
        <w:rPr>
          <w:sz w:val="16"/>
          <w:szCs w:val="16"/>
        </w:rPr>
        <w:t xml:space="preserve">, some of whom earn over $20 million annually.44 In addition to savings on overhead, a comprehensive database of healthcare charges would facilitate detection of fraud, which extracts $85.7 billion every year.45 Following the transition to a single-payer system in Taiwan, an 8% reduction in overall national expenditure was attributed to reduction in fraud.27,46 In moving from a fragmented healthcare payment system, such as currently exists in the US, to a unified system, irregularities in provider claims can be more easily detected.27 For example, excessive claims for physician time may currently be spread across patients with several different insurance providers. However, acknowledging that improvements have been made in fraud detection since Taiwan’s transition, we conservatively assume that the improved fraud detection would garner savings amounting to half of what was observed in Taiwan, corresponding to 4% of total healthcare expenditure.27,46 Furthermore, sensitivity analysis examining the contribution of variation in this parameter demonstrated that a transition to MAA would remain cost-saving even without savings from improved fraud detection (Fig 2C).  </w:t>
      </w:r>
      <w:r w:rsidRPr="00805917">
        <w:rPr>
          <w:u w:val="single"/>
        </w:rPr>
        <w:t xml:space="preserve">Pharmaceutical price negotiation </w:t>
      </w:r>
      <w:r w:rsidRPr="00805917">
        <w:rPr>
          <w:sz w:val="16"/>
          <w:szCs w:val="16"/>
        </w:rPr>
        <w:t xml:space="preserve">Currently, $469 billion is spent on pharmaceuticals,40 fueled by prices which are higher than in any other country and which continue to rise more steeply than inflation.34,47 For example, a vial of insulin costs approximately $300 in the US48 compared to $30 in Canada.49 Legislation prohibiting price negotiations for pharmaceuticals, supplies, or equipment has hamstrung the current Medicare system. The imperative for price regulation is rivaled by the goliathan political power of pharmaceutical corporations, emboldened by the “Citizens </w:t>
      </w:r>
      <w:r w:rsidRPr="00805917">
        <w:rPr>
          <w:sz w:val="16"/>
          <w:szCs w:val="16"/>
        </w:rPr>
        <w:lastRenderedPageBreak/>
        <w:t xml:space="preserve">United” Supreme Court decision that lifted restrictions on corporate political expenditures. By contrast, negotiating authority is a fundamental component of the MAA. Through representation of the entire US market, the Department of Health and Human Services would have considerable negotiating power. As a potential model for the federal single-payer system, the US Department of Veterans Affairs (VA) does have the capacity to negotiate for prices that align with the therapeutic value of pharmaceutical drugs. This bargaining power results in pharmaceutical prices that are 40% lower in the VA system than under Medicare.25 Permitting negotiations for pharmaceutical prices with a formulary similar to that used by the VA would boost savings by over $180 billion, which we apply for our base case. These annual savings are similar to those proposed through alternative mechanisms for pharmaceutical price reductions by Senator Elizabeth Warren.24  Concerns have been expressed that reduced profits for pharmaceutical corporations would dampen biomedical innovation.50 However, the observed decline in scientific investment51 which has accompanied consistently sizable profit margins for the pharmaceutical industry 52 suggests that the market assumptions underlying these concerns may be imperfect. Nonetheless, given that optimal or achievable prices might be different from those negotiated by the VA, our interactive tool allows the price reduction to vary from 0 to 60%. Even if pharmaceutical prices remained unaffected, the MAA would still reduce overall healthcare system costs (Figure 2).  Expansion of coverage and services The provision of universal healthcare would entail expanded utilization of health services by those who are currently uninsured and those who are insured but for whom cost, such as copays, nonetheless imposes a barrier to healthcare. Empirically, the 38 million Americans who are uninsured tend to forego necessary treatments and prophylactic measures.2 Specifically, individuals without any insurance utilize healthcare at 50.1% of the rate of adequately insured individuals.39 There are also 41 million underinsured Americans who have insurance plans with prohibitively high deductibles and/or copays.1 Underinsured individuals utilize healthcare at 86% of the rate of adequately insured individuals.53 In our base case, we assumed that healthcare utilization by both uninsured and underinsured individuals would rise to the level of adequately insured individuals for whom cost does not discourage healthcare utilization. A prior analysis assumed that uninsured individuals have opted not to pay for health insurance because they are in less need of it,23 as is empirically supported by the disproportionately high number of younger people who are uninsured.54 However, other studies have indicated that uninsured patients may be more likely to have undiagnosed comorbidities and conditions 55,56 that may require increase healthcare resources as compared to insured patients.  The bottom line of Medicare for All Through the mechanisms detailed above, we predict that a </w:t>
      </w:r>
      <w:r w:rsidRPr="00805917">
        <w:rPr>
          <w:u w:val="single"/>
        </w:rPr>
        <w:t>single-payer healthcare system would require $3.034</w:t>
      </w:r>
      <w:r w:rsidRPr="00805917">
        <w:rPr>
          <w:sz w:val="16"/>
          <w:szCs w:val="16"/>
        </w:rPr>
        <w:t xml:space="preserve"> trillion annually (Figure 3, Appendix), $</w:t>
      </w:r>
      <w:r w:rsidRPr="00805917">
        <w:rPr>
          <w:u w:val="single"/>
        </w:rPr>
        <w:t>458 billion less than current national healthcare expenditure.</w:t>
      </w:r>
      <w:r w:rsidRPr="00805917">
        <w:rPr>
          <w:sz w:val="16"/>
          <w:szCs w:val="16"/>
        </w:rPr>
        <w:t xml:space="preserve">40 Even after accounting for the increased costs of coverage expansion, our data-driven base case includes $210 billion savings on hospital care, $111 billion on physician and clinical services, $224 billion on overhead, and $180 billion on prescription drugs (Figure 3). Consequently, </w:t>
      </w:r>
      <w:r w:rsidRPr="00805917">
        <w:rPr>
          <w:u w:val="single"/>
        </w:rPr>
        <w:t>per-capita</w:t>
      </w:r>
      <w:r w:rsidRPr="00805917">
        <w:rPr>
          <w:sz w:val="16"/>
          <w:szCs w:val="16"/>
        </w:rPr>
        <w:t xml:space="preserve"> annual </w:t>
      </w:r>
      <w:r w:rsidRPr="00805917">
        <w:rPr>
          <w:u w:val="single"/>
        </w:rPr>
        <w:t>expenditure would drop from $10,7396 to $9,330, equivalent to a 13.1% reduction</w:t>
      </w:r>
      <w:r w:rsidRPr="00805917">
        <w:rPr>
          <w:sz w:val="16"/>
          <w:szCs w:val="16"/>
        </w:rPr>
        <w:t xml:space="preserve">. The expectation of savings is robust to variation in the input parameters. For example, if overhead rates only dropped to 6% of total health expenditure — rather than Medicare’s current 2.2% — the MAA would still reduce costs by 10.3%. Conversely, savings would increase beyond our base case if our model overestimates the unfulfilled demand among the currently uninsured and underinsured. Given that $2261 is already allocated to healthcare by existing governmental and philanthropic sources (Appendix), a further $773 billion must be collected by the government to fully fund the MAA.  Figure 3: Overview of Single-Payer Healthcare Interactive Financing Tool Calculations. Figure 3:  Open in a new tab Arrows indicate changes in total National Healthcare Expenditure upon implementation of each step. Subtotals and changes in National Healthcare Expenditure have been rounded to the nearest billion. Additional details on steps in the enactment of the MAA and relevant calculations are provided in the Appendix and Appendix Tables.  </w:t>
      </w:r>
      <w:r w:rsidRPr="00805917">
        <w:rPr>
          <w:u w:val="single"/>
        </w:rPr>
        <w:t xml:space="preserve">Restructuring healthcare expenditure by employers, individuals, and as a nation </w:t>
      </w:r>
      <w:r w:rsidRPr="00805917">
        <w:rPr>
          <w:sz w:val="16"/>
          <w:szCs w:val="16"/>
        </w:rPr>
        <w:t xml:space="preserve">The recent elimination of federal subsidies and the ensuing decline in ACA enrollment have driven a rise of insurance premiums for everyone, including those with employer-sponsored plans. This </w:t>
      </w:r>
      <w:r w:rsidRPr="00805917">
        <w:rPr>
          <w:highlight w:val="green"/>
          <w:u w:val="single"/>
        </w:rPr>
        <w:t>financial strain</w:t>
      </w:r>
      <w:r w:rsidRPr="00805917">
        <w:rPr>
          <w:sz w:val="16"/>
          <w:szCs w:val="16"/>
        </w:rPr>
        <w:t xml:space="preserve"> could be </w:t>
      </w:r>
      <w:r w:rsidRPr="00805917">
        <w:rPr>
          <w:highlight w:val="green"/>
          <w:u w:val="single"/>
        </w:rPr>
        <w:t>eased by the savings that arise from a single-payer healthcare system</w:t>
      </w:r>
      <w:r w:rsidRPr="00805917">
        <w:rPr>
          <w:sz w:val="16"/>
          <w:szCs w:val="16"/>
        </w:rPr>
        <w:t xml:space="preserve">. </w:t>
      </w:r>
      <w:r w:rsidRPr="00805917">
        <w:rPr>
          <w:highlight w:val="green"/>
          <w:u w:val="single"/>
        </w:rPr>
        <w:t>One</w:t>
      </w:r>
      <w:r w:rsidRPr="00805917">
        <w:rPr>
          <w:sz w:val="16"/>
          <w:szCs w:val="16"/>
        </w:rPr>
        <w:t xml:space="preserve"> </w:t>
      </w:r>
      <w:r w:rsidRPr="00805917">
        <w:rPr>
          <w:u w:val="single"/>
        </w:rPr>
        <w:t>proposed</w:t>
      </w:r>
      <w:r w:rsidRPr="00805917">
        <w:rPr>
          <w:sz w:val="16"/>
          <w:szCs w:val="16"/>
        </w:rPr>
        <w:t xml:space="preserve"> </w:t>
      </w:r>
      <w:r w:rsidRPr="00805917">
        <w:rPr>
          <w:highlight w:val="green"/>
          <w:u w:val="single"/>
        </w:rPr>
        <w:t>financing</w:t>
      </w:r>
      <w:r w:rsidRPr="00805917">
        <w:rPr>
          <w:sz w:val="16"/>
          <w:szCs w:val="16"/>
        </w:rPr>
        <w:t xml:space="preserve"> </w:t>
      </w:r>
      <w:r w:rsidRPr="00805917">
        <w:rPr>
          <w:highlight w:val="green"/>
          <w:u w:val="single"/>
        </w:rPr>
        <w:t>option</w:t>
      </w:r>
      <w:r w:rsidRPr="00805917">
        <w:rPr>
          <w:sz w:val="16"/>
          <w:szCs w:val="16"/>
        </w:rPr>
        <w:t xml:space="preserve"> would </w:t>
      </w:r>
      <w:r w:rsidRPr="00805917">
        <w:rPr>
          <w:highlight w:val="green"/>
          <w:u w:val="single"/>
        </w:rPr>
        <w:t>involve</w:t>
      </w:r>
      <w:r w:rsidRPr="00805917">
        <w:rPr>
          <w:sz w:val="16"/>
          <w:szCs w:val="16"/>
        </w:rPr>
        <w:t xml:space="preserve"> a </w:t>
      </w:r>
      <w:r w:rsidRPr="00805917">
        <w:rPr>
          <w:highlight w:val="green"/>
          <w:u w:val="single"/>
        </w:rPr>
        <w:t>replacement of employer</w:t>
      </w:r>
      <w:r w:rsidRPr="00805917">
        <w:rPr>
          <w:u w:val="single"/>
        </w:rPr>
        <w:t xml:space="preserve"> and household insurance </w:t>
      </w:r>
      <w:r w:rsidRPr="00805917">
        <w:rPr>
          <w:highlight w:val="green"/>
          <w:u w:val="single"/>
        </w:rPr>
        <w:t>premiums with payroll and income taxes,</w:t>
      </w:r>
      <w:r w:rsidRPr="00805917">
        <w:rPr>
          <w:sz w:val="16"/>
          <w:szCs w:val="16"/>
        </w:rPr>
        <w:t xml:space="preserve"> respectively.28 Rates would be set such that </w:t>
      </w:r>
      <w:r w:rsidRPr="00805917">
        <w:rPr>
          <w:highlight w:val="green"/>
          <w:u w:val="single"/>
        </w:rPr>
        <w:t>savings accrue in both cases</w:t>
      </w:r>
      <w:r w:rsidRPr="00805917">
        <w:rPr>
          <w:sz w:val="16"/>
          <w:szCs w:val="16"/>
        </w:rPr>
        <w:t xml:space="preserve"> (Table 1, Appendix). The </w:t>
      </w:r>
      <w:r w:rsidRPr="00805917">
        <w:rPr>
          <w:highlight w:val="green"/>
          <w:u w:val="single"/>
        </w:rPr>
        <w:t>redirection of premiums to taxes would also be tantamount to a transfer of capital from private holdings to the public sector, with redistributive economic impacts</w:t>
      </w:r>
      <w:r w:rsidRPr="00805917">
        <w:rPr>
          <w:sz w:val="16"/>
          <w:szCs w:val="16"/>
        </w:rPr>
        <w:t xml:space="preserve">.  Table 1: Employer and household expenditures on healthcare premiums compared with proposed payroll and household taxes, respectively. These expenditures and tax rates derive from Sanders et al. and the Centers for Medicare and Medicaid Services (CMS),28,40 as are detailed in the Appendix. For households, the tax rate is applied to income above $29,000, as stipulated in Sanders et al.28,40 </w:t>
      </w:r>
    </w:p>
    <w:p w14:paraId="43F41AB0" w14:textId="77777777" w:rsidR="008615CA" w:rsidRPr="00805917" w:rsidRDefault="008615CA" w:rsidP="008615CA">
      <w:pPr>
        <w:rPr>
          <w:sz w:val="16"/>
          <w:szCs w:val="16"/>
        </w:rPr>
      </w:pPr>
    </w:p>
    <w:p w14:paraId="778E7822" w14:textId="77777777" w:rsidR="002040B9" w:rsidRPr="00805917" w:rsidRDefault="002040B9" w:rsidP="002040B9">
      <w:pPr>
        <w:rPr>
          <w:sz w:val="16"/>
          <w:szCs w:val="16"/>
        </w:rPr>
      </w:pPr>
    </w:p>
    <w:p w14:paraId="2FA3B041" w14:textId="77777777" w:rsidR="002040B9" w:rsidRPr="00805917" w:rsidRDefault="002040B9" w:rsidP="002040B9">
      <w:pPr>
        <w:rPr>
          <w:sz w:val="16"/>
          <w:szCs w:val="16"/>
        </w:rPr>
      </w:pPr>
    </w:p>
    <w:p w14:paraId="5BF31AE1" w14:textId="77777777" w:rsidR="003D7E7D" w:rsidRPr="00805917" w:rsidRDefault="003D7E7D" w:rsidP="00F6079E">
      <w:pPr>
        <w:rPr>
          <w:sz w:val="16"/>
        </w:rPr>
      </w:pPr>
    </w:p>
    <w:p w14:paraId="443F8C9D" w14:textId="2973D22C" w:rsidR="00786C92" w:rsidRPr="00805917" w:rsidRDefault="00786C92" w:rsidP="00786C92">
      <w:pPr>
        <w:pStyle w:val="Heading3"/>
      </w:pPr>
      <w:r w:rsidRPr="00805917">
        <w:lastRenderedPageBreak/>
        <w:t xml:space="preserve">AT: </w:t>
      </w:r>
      <w:r w:rsidRPr="00805917">
        <w:t>Economy---</w:t>
      </w:r>
      <w:r w:rsidRPr="00805917">
        <w:t xml:space="preserve">Hayek </w:t>
      </w:r>
      <w:r w:rsidRPr="00805917">
        <w:t>Markets Good</w:t>
      </w:r>
    </w:p>
    <w:p w14:paraId="55022AAA" w14:textId="77777777" w:rsidR="00786C92" w:rsidRPr="00805917" w:rsidRDefault="00786C92" w:rsidP="00786C92">
      <w:pPr>
        <w:pStyle w:val="Heading4"/>
      </w:pPr>
      <w:r w:rsidRPr="00805917">
        <w:t>Prefer real life studies, not abstract Hayek philosophy.</w:t>
      </w:r>
    </w:p>
    <w:p w14:paraId="4F2BAE79" w14:textId="77777777" w:rsidR="00786C92" w:rsidRPr="00805917" w:rsidRDefault="00786C92" w:rsidP="00786C92">
      <w:r w:rsidRPr="00805917">
        <w:rPr>
          <w:rStyle w:val="Style13ptBold"/>
        </w:rPr>
        <w:t>Gaffney 15</w:t>
      </w:r>
      <w:r w:rsidRPr="00805917">
        <w:t xml:space="preserve"> [Adam Gaffney, pulmonary and critical care physician at the Cambridge Health Alliance in Massachusetts and a board member of Physicians for a National Health Program, 7-20-2015, "Blog Post: Hayek and Healthcare Administrative Expenditures (not at all wonkish)", https://dradamgaffney.com/2015/07/20/blog-post-hayek-and-healthcare-administrative-expenditures-not-at-all-wonkish]/Kankee</w:t>
      </w:r>
    </w:p>
    <w:p w14:paraId="59D13551" w14:textId="77777777" w:rsidR="00786C92" w:rsidRPr="00805917" w:rsidRDefault="00786C92" w:rsidP="00786C92">
      <w:pPr>
        <w:rPr>
          <w:sz w:val="16"/>
        </w:rPr>
      </w:pPr>
      <w:r w:rsidRPr="00805917">
        <w:rPr>
          <w:u w:val="single"/>
        </w:rPr>
        <w:t xml:space="preserve">Would a </w:t>
      </w:r>
      <w:r w:rsidRPr="00805917">
        <w:rPr>
          <w:b/>
          <w:bCs/>
          <w:u w:val="single"/>
        </w:rPr>
        <w:t>single-payer national health program</w:t>
      </w:r>
      <w:r w:rsidRPr="00805917">
        <w:rPr>
          <w:u w:val="single"/>
        </w:rPr>
        <w:t>, at the end of the day, truly be sleeker and slimmer than our bloated and fragmented semi-private system</w:t>
      </w:r>
      <w:r w:rsidRPr="00805917">
        <w:rPr>
          <w:sz w:val="16"/>
        </w:rPr>
        <w:t>? Not according to Dr. Michel Accad, who takes on this important single-payer talking point in his blog post posted last week on KevinMD</w:t>
      </w:r>
      <w:r w:rsidRPr="00805917">
        <w:rPr>
          <w:u w:val="single"/>
        </w:rPr>
        <w:t>, “Will single-payer really reduce administrative waste</w:t>
      </w:r>
      <w:r w:rsidRPr="00805917">
        <w:rPr>
          <w:sz w:val="16"/>
        </w:rPr>
        <w:t>?” Given that savings from reduced expenditures on billing and overhead are a core argument that single-payer advocates (myself among them) employ to advance our cause, the piece caught my eye. To quote the proposal of the Physicians’ Working Group for Single-Payer Insurance (of note, I’m active in the organization Physicians for a National Health Program, which was behind the proposal), published in JAMA in 2003</w:t>
      </w:r>
      <w:r w:rsidRPr="00805917">
        <w:rPr>
          <w:u w:val="single"/>
        </w:rPr>
        <w:t xml:space="preserve">: Our </w:t>
      </w:r>
      <w:r w:rsidRPr="00805917">
        <w:rPr>
          <w:b/>
          <w:bCs/>
          <w:highlight w:val="green"/>
          <w:u w:val="single"/>
        </w:rPr>
        <w:t>multiplicity of insurers</w:t>
      </w:r>
      <w:r w:rsidRPr="00805917">
        <w:rPr>
          <w:u w:val="single"/>
        </w:rPr>
        <w:t xml:space="preserve"> </w:t>
      </w:r>
      <w:r w:rsidRPr="00805917">
        <w:rPr>
          <w:highlight w:val="green"/>
          <w:u w:val="single"/>
        </w:rPr>
        <w:t>forces</w:t>
      </w:r>
      <w:r w:rsidRPr="00805917">
        <w:rPr>
          <w:u w:val="single"/>
        </w:rPr>
        <w:t xml:space="preserve"> </w:t>
      </w:r>
      <w:r w:rsidRPr="00805917">
        <w:rPr>
          <w:highlight w:val="green"/>
          <w:u w:val="single"/>
        </w:rPr>
        <w:t>US hospitals</w:t>
      </w:r>
      <w:r w:rsidRPr="00805917">
        <w:rPr>
          <w:u w:val="single"/>
        </w:rPr>
        <w:t xml:space="preserve"> </w:t>
      </w:r>
      <w:r w:rsidRPr="00805917">
        <w:rPr>
          <w:highlight w:val="green"/>
          <w:u w:val="single"/>
        </w:rPr>
        <w:t xml:space="preserve">to spend more than </w:t>
      </w:r>
      <w:r w:rsidRPr="00805917">
        <w:rPr>
          <w:b/>
          <w:bCs/>
          <w:highlight w:val="green"/>
          <w:u w:val="single"/>
        </w:rPr>
        <w:t>twice as much</w:t>
      </w:r>
      <w:r w:rsidRPr="00805917">
        <w:rPr>
          <w:highlight w:val="green"/>
          <w:u w:val="single"/>
        </w:rPr>
        <w:t xml:space="preserve"> as Canadian</w:t>
      </w:r>
      <w:r w:rsidRPr="00805917">
        <w:rPr>
          <w:u w:val="single"/>
        </w:rPr>
        <w:t xml:space="preserve"> </w:t>
      </w:r>
      <w:r w:rsidRPr="00805917">
        <w:rPr>
          <w:highlight w:val="green"/>
          <w:u w:val="single"/>
        </w:rPr>
        <w:t>hospitals</w:t>
      </w:r>
      <w:r w:rsidRPr="00805917">
        <w:rPr>
          <w:u w:val="single"/>
        </w:rPr>
        <w:t xml:space="preserve"> on billing and administration; </w:t>
      </w:r>
      <w:r w:rsidRPr="00805917">
        <w:rPr>
          <w:highlight w:val="green"/>
          <w:u w:val="single"/>
        </w:rPr>
        <w:t xml:space="preserve">forces US physicians to spend </w:t>
      </w:r>
      <w:r w:rsidRPr="00805917">
        <w:rPr>
          <w:b/>
          <w:bCs/>
          <w:highlight w:val="green"/>
          <w:u w:val="single"/>
        </w:rPr>
        <w:t>vast amounts on</w:t>
      </w:r>
      <w:r w:rsidRPr="00805917">
        <w:rPr>
          <w:highlight w:val="green"/>
          <w:u w:val="single"/>
        </w:rPr>
        <w:t xml:space="preserve"> </w:t>
      </w:r>
      <w:r w:rsidRPr="00805917">
        <w:rPr>
          <w:b/>
          <w:bCs/>
          <w:highlight w:val="green"/>
          <w:u w:val="single"/>
        </w:rPr>
        <w:t>billing</w:t>
      </w:r>
      <w:r w:rsidRPr="00805917">
        <w:rPr>
          <w:u w:val="single"/>
        </w:rPr>
        <w:t xml:space="preserve">; </w:t>
      </w:r>
      <w:r w:rsidRPr="00805917">
        <w:rPr>
          <w:highlight w:val="green"/>
          <w:u w:val="single"/>
        </w:rPr>
        <w:t>and</w:t>
      </w:r>
      <w:r w:rsidRPr="00805917">
        <w:rPr>
          <w:u w:val="single"/>
        </w:rPr>
        <w:t xml:space="preserve"> </w:t>
      </w:r>
      <w:r w:rsidRPr="00805917">
        <w:rPr>
          <w:highlight w:val="green"/>
          <w:u w:val="single"/>
        </w:rPr>
        <w:t>nourishes</w:t>
      </w:r>
      <w:r w:rsidRPr="00805917">
        <w:rPr>
          <w:u w:val="single"/>
        </w:rPr>
        <w:t xml:space="preserve"> a panoply of </w:t>
      </w:r>
      <w:r w:rsidRPr="00805917">
        <w:rPr>
          <w:highlight w:val="green"/>
          <w:u w:val="single"/>
        </w:rPr>
        <w:t>business consultants, coding software vendors, and other</w:t>
      </w:r>
      <w:r w:rsidRPr="00805917">
        <w:rPr>
          <w:u w:val="single"/>
        </w:rPr>
        <w:t xml:space="preserve"> satellite </w:t>
      </w:r>
      <w:r w:rsidRPr="00805917">
        <w:rPr>
          <w:highlight w:val="green"/>
          <w:u w:val="single"/>
        </w:rPr>
        <w:t>business</w:t>
      </w:r>
      <w:r w:rsidRPr="00805917">
        <w:rPr>
          <w:u w:val="single"/>
        </w:rPr>
        <w:t>. So had a new study been published demonstrating, contrary to all existing data, that private insurers somehow had lower administrative costs than Medicare</w:t>
      </w:r>
      <w:r w:rsidRPr="00805917">
        <w:rPr>
          <w:sz w:val="16"/>
        </w:rPr>
        <w:t>? Had Canadian expenditures on healthcare administration somehow suddenly vaulted ahead of that of the United States</w:t>
      </w:r>
      <w:r w:rsidRPr="00805917">
        <w:rPr>
          <w:u w:val="single"/>
        </w:rPr>
        <w:t>? No, neither had come to pass (not surprisingly)</w:t>
      </w:r>
      <w:r w:rsidRPr="00805917">
        <w:rPr>
          <w:sz w:val="16"/>
        </w:rPr>
        <w:t xml:space="preserve">. In fact, Dr. Accad doesn’t really deal with any of the literature about the administrative efficiency of different types of health care systems. </w:t>
      </w:r>
      <w:r w:rsidRPr="00805917">
        <w:rPr>
          <w:u w:val="single"/>
        </w:rPr>
        <w:t>Instead, he employs a “</w:t>
      </w:r>
      <w:r w:rsidRPr="00805917">
        <w:rPr>
          <w:highlight w:val="green"/>
          <w:u w:val="single"/>
        </w:rPr>
        <w:t>Hayekian perspective</w:t>
      </w:r>
      <w:r w:rsidRPr="00805917">
        <w:rPr>
          <w:u w:val="single"/>
        </w:rPr>
        <w:t xml:space="preserve">” to </w:t>
      </w:r>
      <w:r w:rsidRPr="00805917">
        <w:rPr>
          <w:highlight w:val="green"/>
          <w:u w:val="single"/>
        </w:rPr>
        <w:t>make</w:t>
      </w:r>
      <w:r w:rsidRPr="00805917">
        <w:rPr>
          <w:u w:val="single"/>
        </w:rPr>
        <w:t xml:space="preserve"> the </w:t>
      </w:r>
      <w:r w:rsidRPr="00805917">
        <w:rPr>
          <w:highlight w:val="green"/>
          <w:u w:val="single"/>
        </w:rPr>
        <w:t>argument</w:t>
      </w:r>
      <w:r w:rsidRPr="00805917">
        <w:rPr>
          <w:u w:val="single"/>
        </w:rPr>
        <w:t xml:space="preserve"> that </w:t>
      </w:r>
      <w:r w:rsidRPr="00805917">
        <w:rPr>
          <w:highlight w:val="green"/>
          <w:u w:val="single"/>
        </w:rPr>
        <w:t>central econ</w:t>
      </w:r>
      <w:r w:rsidRPr="00805917">
        <w:rPr>
          <w:u w:val="single"/>
        </w:rPr>
        <w:t xml:space="preserve">omic </w:t>
      </w:r>
      <w:r w:rsidRPr="00805917">
        <w:rPr>
          <w:highlight w:val="green"/>
          <w:u w:val="single"/>
        </w:rPr>
        <w:t>planning</w:t>
      </w:r>
      <w:r w:rsidRPr="00805917">
        <w:rPr>
          <w:u w:val="single"/>
        </w:rPr>
        <w:t xml:space="preserve"> is </w:t>
      </w:r>
      <w:r w:rsidRPr="00805917">
        <w:rPr>
          <w:b/>
          <w:bCs/>
          <w:highlight w:val="green"/>
          <w:u w:val="single"/>
        </w:rPr>
        <w:t>inherently inferior</w:t>
      </w:r>
      <w:r w:rsidRPr="00805917">
        <w:rPr>
          <w:u w:val="single"/>
        </w:rPr>
        <w:t xml:space="preserve"> </w:t>
      </w:r>
      <w:r w:rsidRPr="00805917">
        <w:rPr>
          <w:highlight w:val="green"/>
          <w:u w:val="single"/>
        </w:rPr>
        <w:t>to</w:t>
      </w:r>
      <w:r w:rsidRPr="00805917">
        <w:rPr>
          <w:u w:val="single"/>
        </w:rPr>
        <w:t xml:space="preserve"> an </w:t>
      </w:r>
      <w:r w:rsidRPr="00805917">
        <w:rPr>
          <w:b/>
          <w:bCs/>
          <w:highlight w:val="green"/>
          <w:u w:val="single"/>
        </w:rPr>
        <w:t>atomized free market</w:t>
      </w:r>
      <w:r w:rsidRPr="00805917">
        <w:rPr>
          <w:highlight w:val="green"/>
          <w:u w:val="single"/>
        </w:rPr>
        <w:t xml:space="preserve"> where </w:t>
      </w:r>
      <w:r w:rsidRPr="00805917">
        <w:rPr>
          <w:b/>
          <w:bCs/>
          <w:highlight w:val="green"/>
          <w:u w:val="single"/>
        </w:rPr>
        <w:t>individual econ</w:t>
      </w:r>
      <w:r w:rsidRPr="00805917">
        <w:rPr>
          <w:b/>
          <w:bCs/>
          <w:u w:val="single"/>
        </w:rPr>
        <w:t xml:space="preserve">omic </w:t>
      </w:r>
      <w:r w:rsidRPr="00805917">
        <w:rPr>
          <w:b/>
          <w:bCs/>
          <w:highlight w:val="green"/>
          <w:u w:val="single"/>
        </w:rPr>
        <w:t>actors buy and sell</w:t>
      </w:r>
      <w:r w:rsidRPr="00805917">
        <w:rPr>
          <w:b/>
          <w:bCs/>
          <w:u w:val="single"/>
        </w:rPr>
        <w:t>, rationally relying on their intimate knowledge of local market circumstances</w:t>
      </w:r>
      <w:r w:rsidRPr="00805917">
        <w:rPr>
          <w:u w:val="single"/>
        </w:rPr>
        <w:t>. “Only in a decentralized system,” he argues, “of decision making, where price fluctuations can adjust to the reality of needs and provisions, are major gluts and shortages avoided</w:t>
      </w:r>
      <w:r w:rsidRPr="00805917">
        <w:rPr>
          <w:sz w:val="16"/>
        </w:rPr>
        <w:t>.” (i.e. no one knows the business of bread making better than the bread maker, etc. etc</w:t>
      </w:r>
      <w:r w:rsidRPr="00805917">
        <w:rPr>
          <w:u w:val="single"/>
        </w:rPr>
        <w:t xml:space="preserve">.). Now on the one hand, </w:t>
      </w:r>
      <w:r w:rsidRPr="00805917">
        <w:rPr>
          <w:highlight w:val="green"/>
          <w:u w:val="single"/>
        </w:rPr>
        <w:t>it’s</w:t>
      </w:r>
      <w:r w:rsidRPr="00805917">
        <w:rPr>
          <w:u w:val="single"/>
        </w:rPr>
        <w:t xml:space="preserve"> a bit </w:t>
      </w:r>
      <w:r w:rsidRPr="00805917">
        <w:rPr>
          <w:highlight w:val="green"/>
          <w:u w:val="single"/>
        </w:rPr>
        <w:t>quixotic</w:t>
      </w:r>
      <w:r w:rsidRPr="00805917">
        <w:rPr>
          <w:u w:val="single"/>
        </w:rPr>
        <w:t xml:space="preserve"> </w:t>
      </w:r>
      <w:r w:rsidRPr="00805917">
        <w:rPr>
          <w:highlight w:val="green"/>
          <w:u w:val="single"/>
        </w:rPr>
        <w:t>to invoke</w:t>
      </w:r>
      <w:r w:rsidRPr="00805917">
        <w:rPr>
          <w:u w:val="single"/>
        </w:rPr>
        <w:t xml:space="preserve"> the </w:t>
      </w:r>
      <w:r w:rsidRPr="00805917">
        <w:rPr>
          <w:highlight w:val="green"/>
          <w:u w:val="single"/>
        </w:rPr>
        <w:t>political philosophy of</w:t>
      </w:r>
      <w:r w:rsidRPr="00805917">
        <w:rPr>
          <w:u w:val="single"/>
        </w:rPr>
        <w:t xml:space="preserve"> a </w:t>
      </w:r>
      <w:r w:rsidRPr="00805917">
        <w:rPr>
          <w:highlight w:val="green"/>
          <w:u w:val="single"/>
        </w:rPr>
        <w:t>neoliberal economist</w:t>
      </w:r>
      <w:r w:rsidRPr="00805917">
        <w:rPr>
          <w:u w:val="single"/>
        </w:rPr>
        <w:t xml:space="preserve"> </w:t>
      </w:r>
      <w:r w:rsidRPr="00805917">
        <w:rPr>
          <w:highlight w:val="green"/>
          <w:u w:val="single"/>
        </w:rPr>
        <w:t>to argue</w:t>
      </w:r>
      <w:r w:rsidRPr="00805917">
        <w:rPr>
          <w:u w:val="single"/>
        </w:rPr>
        <w:t xml:space="preserve"> against what is </w:t>
      </w:r>
      <w:r w:rsidRPr="00805917">
        <w:rPr>
          <w:highlight w:val="green"/>
          <w:u w:val="single"/>
        </w:rPr>
        <w:t>essentially empirical point</w:t>
      </w:r>
      <w:r w:rsidRPr="00805917">
        <w:rPr>
          <w:u w:val="single"/>
        </w:rPr>
        <w:t xml:space="preserve">, i.e. </w:t>
      </w:r>
      <w:r w:rsidRPr="00805917">
        <w:rPr>
          <w:highlight w:val="green"/>
          <w:u w:val="single"/>
        </w:rPr>
        <w:t>that</w:t>
      </w:r>
      <w:r w:rsidRPr="00805917">
        <w:rPr>
          <w:u w:val="single"/>
        </w:rPr>
        <w:t xml:space="preserve"> the </w:t>
      </w:r>
      <w:r w:rsidRPr="00805917">
        <w:rPr>
          <w:highlight w:val="green"/>
          <w:u w:val="single"/>
        </w:rPr>
        <w:t>U</w:t>
      </w:r>
      <w:r w:rsidRPr="00805917">
        <w:rPr>
          <w:u w:val="single"/>
        </w:rPr>
        <w:t xml:space="preserve">nited </w:t>
      </w:r>
      <w:r w:rsidRPr="00805917">
        <w:rPr>
          <w:highlight w:val="green"/>
          <w:u w:val="single"/>
        </w:rPr>
        <w:t>S</w:t>
      </w:r>
      <w:r w:rsidRPr="00805917">
        <w:rPr>
          <w:u w:val="single"/>
        </w:rPr>
        <w:t xml:space="preserve">tates </w:t>
      </w:r>
      <w:r w:rsidRPr="00805917">
        <w:rPr>
          <w:highlight w:val="green"/>
          <w:u w:val="single"/>
        </w:rPr>
        <w:t>spends more on health care</w:t>
      </w:r>
      <w:r w:rsidRPr="00805917">
        <w:rPr>
          <w:u w:val="single"/>
        </w:rPr>
        <w:t xml:space="preserve"> </w:t>
      </w:r>
      <w:r w:rsidRPr="00805917">
        <w:rPr>
          <w:highlight w:val="green"/>
          <w:u w:val="single"/>
        </w:rPr>
        <w:t>administration than nations that have a single-payer system</w:t>
      </w:r>
      <w:r w:rsidRPr="00805917">
        <w:rPr>
          <w:sz w:val="16"/>
        </w:rPr>
        <w:t xml:space="preserve">. For it clearly does. </w:t>
      </w:r>
      <w:r w:rsidRPr="00805917">
        <w:rPr>
          <w:u w:val="single"/>
        </w:rPr>
        <w:t>To review, one 2003 study published in the New England Journal of Medicine found that the US spent about three-times as much as Canada on health administration ($1,059 vs. $307 per capita, in 1999).</w:t>
      </w:r>
      <w:r w:rsidRPr="00805917">
        <w:rPr>
          <w:sz w:val="16"/>
        </w:rPr>
        <w:t xml:space="preserve"> More recently, a study published in Health Affairs found that the US had the highest hospital administrative costs among eight high-income nations (an astronomical 1.43% of GDP spent annually on hospital administration in the US, as compared to 0.41% in Canada). Closer to home, Medicare – a single-payer-like system for older Americans – has an administrative overhead around 2%, as compared to the 13.6% in overhead and profits of privatized Medicare Advantage, which is run by private insurers. I could quote my favored political philosophers here to counter Accad’s quotes from Hayek, but it’s really all beside the point. “The question,” as the Princeton health care economist Uwe E. Reinhardt put it in a post on the issue in New York Times, “</w:t>
      </w:r>
      <w:r w:rsidRPr="00805917">
        <w:rPr>
          <w:u w:val="single"/>
        </w:rPr>
        <w:t>is how long American health policy makers, and particularly the leaders of our private health insurance, can justify this enormous and costly administrative burden to the American people and to the harried providers of health care.”</w:t>
      </w:r>
      <w:r w:rsidRPr="00805917">
        <w:rPr>
          <w:sz w:val="16"/>
        </w:rPr>
        <w:t xml:space="preserve"> To be fair, Dr. Accad m</w:t>
      </w:r>
      <w:r w:rsidRPr="00805917">
        <w:rPr>
          <w:u w:val="single"/>
        </w:rPr>
        <w:t>akes a good point ridiculing the extraordinarily complex and “</w:t>
      </w:r>
      <w:r w:rsidRPr="00805917">
        <w:rPr>
          <w:highlight w:val="green"/>
          <w:u w:val="single"/>
        </w:rPr>
        <w:t>byzantine scheme of codification</w:t>
      </w:r>
      <w:r w:rsidRPr="00805917">
        <w:rPr>
          <w:u w:val="single"/>
        </w:rPr>
        <w:t xml:space="preserve">” </w:t>
      </w:r>
      <w:r w:rsidRPr="00805917">
        <w:rPr>
          <w:highlight w:val="green"/>
          <w:u w:val="single"/>
        </w:rPr>
        <w:t>used by Medicare</w:t>
      </w:r>
      <w:r w:rsidRPr="00805917">
        <w:rPr>
          <w:u w:val="single"/>
        </w:rPr>
        <w:t xml:space="preserve"> (</w:t>
      </w:r>
      <w:r w:rsidRPr="00805917">
        <w:rPr>
          <w:highlight w:val="green"/>
          <w:u w:val="single"/>
        </w:rPr>
        <w:t>and</w:t>
      </w:r>
      <w:r w:rsidRPr="00805917">
        <w:rPr>
          <w:u w:val="single"/>
        </w:rPr>
        <w:t xml:space="preserve"> followed by </w:t>
      </w:r>
      <w:r w:rsidRPr="00805917">
        <w:rPr>
          <w:highlight w:val="green"/>
          <w:u w:val="single"/>
        </w:rPr>
        <w:t>private insurers</w:t>
      </w:r>
      <w:r w:rsidRPr="00805917">
        <w:rPr>
          <w:u w:val="single"/>
        </w:rPr>
        <w:t xml:space="preserve">) for billing purposes. </w:t>
      </w:r>
      <w:r w:rsidRPr="00805917">
        <w:rPr>
          <w:sz w:val="16"/>
        </w:rPr>
        <w:t xml:space="preserve">“[A] CPT code 99204-21 (new patient visit, E/M coding level 4, prolonged service) associated with ICD-9 code 786.50 (chest pain, unspecified),” he notes, “hardly conveys any real knowledge and cannot possibly be a basis on which relevant decisions can be made or value established.” No, it can’t, but that’s not what such codes are used for: they’re used to determine reimbursement. But they don’t have to be – and that’s where the administrative savings come in. Under a single payer system (as PNHP’s proposals describe), </w:t>
      </w:r>
      <w:r w:rsidRPr="00805917">
        <w:rPr>
          <w:u w:val="single"/>
        </w:rPr>
        <w:t xml:space="preserve">hospitals would receive a global lump sum budget to pay for all operating costs; there would be no need to monitor services used by individual patients, tabulate costs, or hire debt collectors. Indeed, hospital billing could largely be </w:t>
      </w:r>
      <w:r w:rsidRPr="00805917">
        <w:rPr>
          <w:u w:val="single"/>
        </w:rPr>
        <w:lastRenderedPageBreak/>
        <w:t xml:space="preserve">eliminated from the ledgers of hospital operating expenses. </w:t>
      </w:r>
      <w:r w:rsidRPr="00805917">
        <w:rPr>
          <w:highlight w:val="green"/>
          <w:u w:val="single"/>
        </w:rPr>
        <w:t>Simplified fee</w:t>
      </w:r>
      <w:r w:rsidRPr="00805917">
        <w:rPr>
          <w:u w:val="single"/>
        </w:rPr>
        <w:t xml:space="preserve"> </w:t>
      </w:r>
      <w:r w:rsidRPr="00805917">
        <w:rPr>
          <w:highlight w:val="green"/>
          <w:u w:val="single"/>
        </w:rPr>
        <w:t>schedules, capitation, or salaries</w:t>
      </w:r>
      <w:r w:rsidRPr="00805917">
        <w:rPr>
          <w:u w:val="single"/>
        </w:rPr>
        <w:t xml:space="preserve"> – without bonuses or penalties for more or less health care use – would be used to reimburse providers in the outpatient sector</w:t>
      </w:r>
      <w:r w:rsidRPr="00805917">
        <w:rPr>
          <w:sz w:val="16"/>
        </w:rPr>
        <w:t xml:space="preserve">. The name of the game would be “[s]implicity, simplicity, simplicity!”, as one prominent New Englander put it in his important defense of a national single-payer system, Walden. I share what I sense is Dr. Accad’s bitterness at onerous documentation obligations. But </w:t>
      </w:r>
      <w:r w:rsidRPr="00805917">
        <w:rPr>
          <w:u w:val="single"/>
        </w:rPr>
        <w:t xml:space="preserve">a </w:t>
      </w:r>
      <w:r w:rsidRPr="00805917">
        <w:rPr>
          <w:highlight w:val="green"/>
          <w:u w:val="single"/>
        </w:rPr>
        <w:t>universal system</w:t>
      </w:r>
      <w:r w:rsidRPr="00805917">
        <w:rPr>
          <w:u w:val="single"/>
        </w:rPr>
        <w:t xml:space="preserve"> </w:t>
      </w:r>
      <w:r w:rsidRPr="00805917">
        <w:rPr>
          <w:highlight w:val="green"/>
          <w:u w:val="single"/>
        </w:rPr>
        <w:t>would make much</w:t>
      </w:r>
      <w:r w:rsidRPr="00805917">
        <w:rPr>
          <w:u w:val="single"/>
        </w:rPr>
        <w:t xml:space="preserve"> of that </w:t>
      </w:r>
      <w:r w:rsidRPr="00805917">
        <w:rPr>
          <w:highlight w:val="green"/>
          <w:u w:val="single"/>
        </w:rPr>
        <w:t>documentation irrelevant</w:t>
      </w:r>
      <w:r w:rsidRPr="00805917">
        <w:rPr>
          <w:u w:val="single"/>
        </w:rPr>
        <w:t xml:space="preserve">, </w:t>
      </w:r>
      <w:r w:rsidRPr="00805917">
        <w:rPr>
          <w:highlight w:val="green"/>
          <w:u w:val="single"/>
        </w:rPr>
        <w:t>and therefore unnecessary</w:t>
      </w:r>
      <w:r w:rsidRPr="00805917">
        <w:rPr>
          <w:u w:val="single"/>
        </w:rPr>
        <w:t xml:space="preserve">. It would </w:t>
      </w:r>
      <w:r w:rsidRPr="00805917">
        <w:rPr>
          <w:highlight w:val="green"/>
          <w:u w:val="single"/>
        </w:rPr>
        <w:t>therefore</w:t>
      </w:r>
      <w:r w:rsidRPr="00805917">
        <w:rPr>
          <w:u w:val="single"/>
        </w:rPr>
        <w:t xml:space="preserve"> be </w:t>
      </w:r>
      <w:r w:rsidRPr="00805917">
        <w:rPr>
          <w:highlight w:val="green"/>
          <w:u w:val="single"/>
        </w:rPr>
        <w:t>a win</w:t>
      </w:r>
      <w:r w:rsidRPr="00805917">
        <w:rPr>
          <w:u w:val="single"/>
        </w:rPr>
        <w:t xml:space="preserve"> both </w:t>
      </w:r>
      <w:r w:rsidRPr="00805917">
        <w:rPr>
          <w:highlight w:val="green"/>
          <w:u w:val="single"/>
        </w:rPr>
        <w:t>for</w:t>
      </w:r>
      <w:r w:rsidRPr="00805917">
        <w:rPr>
          <w:u w:val="single"/>
        </w:rPr>
        <w:t xml:space="preserve"> </w:t>
      </w:r>
      <w:r w:rsidRPr="00805917">
        <w:rPr>
          <w:highlight w:val="green"/>
          <w:u w:val="single"/>
        </w:rPr>
        <w:t>practitioners</w:t>
      </w:r>
      <w:r w:rsidRPr="00805917">
        <w:rPr>
          <w:u w:val="single"/>
        </w:rPr>
        <w:t xml:space="preserve"> </w:t>
      </w:r>
      <w:r w:rsidRPr="00805917">
        <w:rPr>
          <w:highlight w:val="green"/>
          <w:u w:val="single"/>
        </w:rPr>
        <w:t>and</w:t>
      </w:r>
      <w:r w:rsidRPr="00805917">
        <w:rPr>
          <w:u w:val="single"/>
        </w:rPr>
        <w:t xml:space="preserve"> for the </w:t>
      </w:r>
      <w:r w:rsidRPr="00805917">
        <w:rPr>
          <w:highlight w:val="green"/>
          <w:u w:val="single"/>
        </w:rPr>
        <w:t>public</w:t>
      </w:r>
      <w:r w:rsidRPr="00805917">
        <w:rPr>
          <w:u w:val="single"/>
        </w:rPr>
        <w:t xml:space="preserve"> (though it would admittedly be a loss for many others, including those who profit from the system’s inefficiency, e.g. the health insurance industry).</w:t>
      </w:r>
      <w:r w:rsidRPr="00805917">
        <w:rPr>
          <w:sz w:val="16"/>
        </w:rPr>
        <w:t xml:space="preserve"> “Reducing administrative waste” may or no not be the heady revolutionary slogan that today’s millennial physician-activists are looking for, but it’s no less true for that – whatever the unrelated musings of Hayek or Henry David Thoreau.</w:t>
      </w:r>
    </w:p>
    <w:p w14:paraId="0423B625" w14:textId="43C975FD" w:rsidR="00C44FBE" w:rsidRPr="00805917" w:rsidRDefault="00C44FBE" w:rsidP="00C44FBE">
      <w:pPr>
        <w:pStyle w:val="Heading3"/>
      </w:pPr>
      <w:r w:rsidRPr="00805917">
        <w:lastRenderedPageBreak/>
        <w:t>AT: Economy---Moral Hazard</w:t>
      </w:r>
    </w:p>
    <w:p w14:paraId="690F62E9" w14:textId="77777777" w:rsidR="00C44FBE" w:rsidRPr="00805917" w:rsidRDefault="00C44FBE" w:rsidP="00C44FBE">
      <w:pPr>
        <w:pStyle w:val="Heading4"/>
      </w:pPr>
      <w:r w:rsidRPr="00805917">
        <w:t>Moral hazard is neoliberal propaganda to justify privatization.</w:t>
      </w:r>
    </w:p>
    <w:p w14:paraId="0E526AB3" w14:textId="77777777" w:rsidR="00C44FBE" w:rsidRPr="00805917" w:rsidRDefault="00C44FBE" w:rsidP="00C44FBE">
      <w:r w:rsidRPr="00805917">
        <w:rPr>
          <w:rStyle w:val="Style13ptBold"/>
        </w:rPr>
        <w:t>Barker 23</w:t>
      </w:r>
      <w:r w:rsidRPr="00805917">
        <w:t xml:space="preserve"> Seamus Barker, April 2023 “Why Has the “Pain Revolution” Not Occurred? An Analysis of the Competition Between Material-Semiotic Translations of Pain in a Neoliberal Age,” A thesis submitted to fulfil requirements for the degree of Doctor of Philosophy https://ses.library.usyd.edu.au/bitstream/handle/2123/31784/barker_sl_thesis.pdf?sequence=1&amp;isAllowed=y]/Kankee</w:t>
      </w:r>
    </w:p>
    <w:p w14:paraId="0AD417A4" w14:textId="77777777" w:rsidR="00C44FBE" w:rsidRPr="00805917" w:rsidRDefault="00C44FBE" w:rsidP="00C44FBE">
      <w:pPr>
        <w:rPr>
          <w:sz w:val="16"/>
        </w:rPr>
      </w:pPr>
      <w:r w:rsidRPr="00805917">
        <w:rPr>
          <w:b/>
          <w:bCs/>
          <w:highlight w:val="green"/>
          <w:u w:val="single"/>
        </w:rPr>
        <w:t>Moral Hazard</w:t>
      </w:r>
      <w:r w:rsidRPr="00805917">
        <w:rPr>
          <w:u w:val="single"/>
        </w:rPr>
        <w:t xml:space="preserve"> and the Neoliberal Welfare State Neoliberalism </w:t>
      </w:r>
      <w:r w:rsidRPr="00805917">
        <w:rPr>
          <w:highlight w:val="green"/>
          <w:u w:val="single"/>
        </w:rPr>
        <w:t>is</w:t>
      </w:r>
      <w:r w:rsidRPr="00805917">
        <w:rPr>
          <w:u w:val="single"/>
        </w:rPr>
        <w:t xml:space="preserve"> sometimes </w:t>
      </w:r>
      <w:r w:rsidRPr="00805917">
        <w:rPr>
          <w:highlight w:val="green"/>
          <w:u w:val="single"/>
        </w:rPr>
        <w:t>associated</w:t>
      </w:r>
      <w:r w:rsidRPr="00805917">
        <w:rPr>
          <w:u w:val="single"/>
        </w:rPr>
        <w:t xml:space="preserve">, in existing scholarship, </w:t>
      </w:r>
      <w:r w:rsidRPr="00805917">
        <w:rPr>
          <w:highlight w:val="green"/>
          <w:u w:val="single"/>
        </w:rPr>
        <w:t>with</w:t>
      </w:r>
      <w:r w:rsidRPr="00805917">
        <w:rPr>
          <w:u w:val="single"/>
        </w:rPr>
        <w:t xml:space="preserve"> </w:t>
      </w:r>
      <w:r w:rsidRPr="00805917">
        <w:rPr>
          <w:highlight w:val="green"/>
          <w:u w:val="single"/>
        </w:rPr>
        <w:t>conservative gov</w:t>
      </w:r>
      <w:r w:rsidRPr="00805917">
        <w:rPr>
          <w:u w:val="single"/>
        </w:rPr>
        <w:t>ernments that rose to power at the beginning of the 1980s, including the Reagan Administration in the United States, and the Thatcher Government in the United Kingdom; the stripping back of the welfare state by these governments has been identified as a key feature of neoliberalism</w:t>
      </w:r>
      <w:r w:rsidRPr="00805917">
        <w:rPr>
          <w:sz w:val="16"/>
        </w:rPr>
        <w:t xml:space="preserve"> (Connell &amp; Dados 2014 summarise this position). Wailoo (2014) never mentions neoliberalism, but similarly associates the Reagan Administration with a new conservativism and a draconian approach to welfare, </w:t>
      </w:r>
      <w:r w:rsidRPr="00805917">
        <w:rPr>
          <w:u w:val="single"/>
        </w:rPr>
        <w:t xml:space="preserve">including as these materialized in a “conservative pain standard”. Yet it is important to appreciate that the </w:t>
      </w:r>
      <w:r w:rsidRPr="00805917">
        <w:rPr>
          <w:highlight w:val="green"/>
          <w:u w:val="single"/>
        </w:rPr>
        <w:t>economic translations of moral hazard</w:t>
      </w:r>
      <w:r w:rsidRPr="00805917">
        <w:rPr>
          <w:u w:val="single"/>
        </w:rPr>
        <w:t xml:space="preserve"> and adverse selection described above preceded the Reagan Administration by over a decade, and </w:t>
      </w:r>
      <w:r w:rsidRPr="00805917">
        <w:rPr>
          <w:highlight w:val="green"/>
          <w:u w:val="single"/>
        </w:rPr>
        <w:t>would become</w:t>
      </w:r>
      <w:r w:rsidRPr="00805917">
        <w:rPr>
          <w:u w:val="single"/>
        </w:rPr>
        <w:t xml:space="preserve"> </w:t>
      </w:r>
      <w:r w:rsidRPr="00805917">
        <w:rPr>
          <w:highlight w:val="green"/>
          <w:u w:val="single"/>
        </w:rPr>
        <w:t xml:space="preserve">incorporated into </w:t>
      </w:r>
      <w:r w:rsidRPr="00805917">
        <w:rPr>
          <w:b/>
          <w:bCs/>
          <w:highlight w:val="green"/>
          <w:u w:val="single"/>
        </w:rPr>
        <w:t>networks</w:t>
      </w:r>
      <w:r w:rsidRPr="00805917">
        <w:rPr>
          <w:highlight w:val="green"/>
          <w:u w:val="single"/>
        </w:rPr>
        <w:t xml:space="preserve"> associated with</w:t>
      </w:r>
      <w:r w:rsidRPr="00805917">
        <w:rPr>
          <w:u w:val="single"/>
        </w:rPr>
        <w:t xml:space="preserve"> the </w:t>
      </w:r>
      <w:r w:rsidRPr="00805917">
        <w:rPr>
          <w:highlight w:val="green"/>
          <w:u w:val="single"/>
        </w:rPr>
        <w:t>welfare state</w:t>
      </w:r>
      <w:r w:rsidRPr="00805917">
        <w:rPr>
          <w:u w:val="single"/>
        </w:rPr>
        <w:t xml:space="preserve">, </w:t>
      </w:r>
      <w:r w:rsidRPr="00805917">
        <w:rPr>
          <w:highlight w:val="green"/>
          <w:u w:val="single"/>
        </w:rPr>
        <w:t>including health and workers’ compensation policies,</w:t>
      </w:r>
      <w:r w:rsidRPr="00805917">
        <w:rPr>
          <w:sz w:val="16"/>
        </w:rPr>
        <w:t xml:space="preserve"> which would gain bipartisan political support. It was </w:t>
      </w:r>
      <w:r w:rsidRPr="00805917">
        <w:rPr>
          <w:highlight w:val="green"/>
          <w:u w:val="single"/>
        </w:rPr>
        <w:t>not simply</w:t>
      </w:r>
      <w:r w:rsidRPr="00805917">
        <w:rPr>
          <w:u w:val="single"/>
        </w:rPr>
        <w:t xml:space="preserve"> </w:t>
      </w:r>
      <w:r w:rsidRPr="00805917">
        <w:rPr>
          <w:highlight w:val="green"/>
          <w:u w:val="single"/>
        </w:rPr>
        <w:t>harsher</w:t>
      </w:r>
      <w:r w:rsidRPr="00805917">
        <w:rPr>
          <w:u w:val="single"/>
        </w:rPr>
        <w:t xml:space="preserve"> </w:t>
      </w:r>
      <w:r w:rsidRPr="00805917">
        <w:rPr>
          <w:highlight w:val="green"/>
          <w:u w:val="single"/>
        </w:rPr>
        <w:t>welfare</w:t>
      </w:r>
      <w:r w:rsidRPr="00805917">
        <w:rPr>
          <w:u w:val="single"/>
        </w:rPr>
        <w:t xml:space="preserve"> policies that gained such support, it was the </w:t>
      </w:r>
      <w:r w:rsidRPr="00805917">
        <w:rPr>
          <w:highlight w:val="green"/>
          <w:u w:val="single"/>
        </w:rPr>
        <w:t>underlying</w:t>
      </w:r>
      <w:r w:rsidRPr="00805917">
        <w:rPr>
          <w:u w:val="single"/>
        </w:rPr>
        <w:t xml:space="preserve"> </w:t>
      </w:r>
      <w:r w:rsidRPr="00805917">
        <w:rPr>
          <w:b/>
          <w:bCs/>
          <w:highlight w:val="green"/>
          <w:u w:val="single"/>
        </w:rPr>
        <w:t>translations</w:t>
      </w:r>
      <w:r w:rsidRPr="00805917">
        <w:rPr>
          <w:u w:val="single"/>
        </w:rPr>
        <w:t xml:space="preserve"> of moral hazard that </w:t>
      </w:r>
      <w:r w:rsidRPr="00805917">
        <w:rPr>
          <w:highlight w:val="green"/>
          <w:u w:val="single"/>
        </w:rPr>
        <w:t>brought</w:t>
      </w:r>
      <w:r w:rsidRPr="00805917">
        <w:rPr>
          <w:u w:val="single"/>
        </w:rPr>
        <w:t xml:space="preserve"> </w:t>
      </w:r>
      <w:r w:rsidRPr="00805917">
        <w:rPr>
          <w:highlight w:val="green"/>
          <w:u w:val="single"/>
        </w:rPr>
        <w:t>political actors from across</w:t>
      </w:r>
      <w:r w:rsidRPr="00805917">
        <w:rPr>
          <w:u w:val="single"/>
        </w:rPr>
        <w:t xml:space="preserve"> the political spectrum </w:t>
      </w:r>
      <w:r w:rsidRPr="00805917">
        <w:rPr>
          <w:highlight w:val="green"/>
          <w:u w:val="single"/>
        </w:rPr>
        <w:t>into a single continuous network</w:t>
      </w:r>
      <w:r w:rsidRPr="00805917">
        <w:rPr>
          <w:sz w:val="16"/>
        </w:rPr>
        <w:t xml:space="preserve">. Various scholars (Hacker 2018, Gaffney 2015, Dembe and Boden 2000, Purse et al 2004) argue that </w:t>
      </w:r>
      <w:r w:rsidRPr="00805917">
        <w:rPr>
          <w:u w:val="single"/>
        </w:rPr>
        <w:t>moral hazard and adverse selection arguments were used to justify a winding back of the welfare state in the 1980s and 90s.</w:t>
      </w:r>
      <w:r w:rsidRPr="00805917">
        <w:rPr>
          <w:sz w:val="16"/>
        </w:rPr>
        <w:t xml:space="preserve"> Focusing on healthcare in the United States, Hacker (2018) and Gaffney (2015) note that the neoliberal economist, Pauly, </w:t>
      </w:r>
      <w:r w:rsidRPr="00805917">
        <w:rPr>
          <w:highlight w:val="green"/>
          <w:u w:val="single"/>
        </w:rPr>
        <w:t>advocated for private insurance</w:t>
      </w:r>
      <w:r w:rsidRPr="00805917">
        <w:rPr>
          <w:u w:val="single"/>
        </w:rPr>
        <w:t xml:space="preserve"> to provide a range of differently priced insurance policies to different risk-pools, </w:t>
      </w:r>
      <w:r w:rsidRPr="00805917">
        <w:rPr>
          <w:highlight w:val="green"/>
          <w:u w:val="single"/>
        </w:rPr>
        <w:t>and against universal public health insurance</w:t>
      </w:r>
      <w:r w:rsidRPr="00805917">
        <w:rPr>
          <w:u w:val="single"/>
        </w:rPr>
        <w:t xml:space="preserve"> (ostensibly to protect the price mechanism from distortion, and, ideologically, to minimise the subsidisation of the poor, who have higher health risk, by the wealthy, who have lower health risk</w:t>
      </w:r>
      <w:r w:rsidRPr="00805917">
        <w:rPr>
          <w:sz w:val="16"/>
        </w:rPr>
        <w:t xml:space="preserve">). These authors suggest that such a division of the population into risk-pools defeats the very purpose of social insurance, undermining as it does the collectivisation of risk across the populace. Nonetheless, Hacker (2018) and Gaffney (2015) suggest that this model was broadly adopted into a mixed public-private framework by the ostensibly left-wing Clinton and Obama Democrat Administrations. In the case of workers’ compensation, we can recall that in Purse’s (2005) periodised history, after the creation of schemes at the end of the 19th century, a long period followed involving modest expansions of coverage. It was not until the 1970s that more generous, expansive schemes came into effect. Purse (2003, p. 29) described the scheme put forward by the Cain Labor Government in the Australian State of Victoria as a “high watermark” for injured workers’ entitlements. Purse (2005) labels as “neoliberal” the period that followed, which began around 1990; he focuses on Australia, but identifies similar trends in Canada and the United States. Focusing on those jurisdictions, Dembe and Boden (2000, p. 266) note that the </w:t>
      </w:r>
      <w:r w:rsidRPr="00805917">
        <w:rPr>
          <w:b/>
          <w:bCs/>
          <w:highlight w:val="green"/>
          <w:u w:val="single"/>
        </w:rPr>
        <w:t>economic translation</w:t>
      </w:r>
      <w:r w:rsidRPr="00805917">
        <w:rPr>
          <w:highlight w:val="green"/>
          <w:u w:val="single"/>
        </w:rPr>
        <w:t xml:space="preserve"> of moral hazard</w:t>
      </w:r>
      <w:r w:rsidRPr="00805917">
        <w:rPr>
          <w:u w:val="single"/>
        </w:rPr>
        <w:t xml:space="preserve"> was </w:t>
      </w:r>
      <w:r w:rsidRPr="00805917">
        <w:rPr>
          <w:highlight w:val="green"/>
          <w:u w:val="single"/>
        </w:rPr>
        <w:t>particularly</w:t>
      </w:r>
      <w:r w:rsidRPr="00805917">
        <w:rPr>
          <w:u w:val="single"/>
        </w:rPr>
        <w:t xml:space="preserve"> </w:t>
      </w:r>
      <w:r w:rsidRPr="00805917">
        <w:rPr>
          <w:highlight w:val="green"/>
          <w:u w:val="single"/>
        </w:rPr>
        <w:t>used to “</w:t>
      </w:r>
      <w:r w:rsidRPr="00805917">
        <w:rPr>
          <w:b/>
          <w:bCs/>
          <w:highlight w:val="green"/>
          <w:u w:val="single"/>
        </w:rPr>
        <w:t>undermine public support for workers’</w:t>
      </w:r>
      <w:r w:rsidRPr="00805917">
        <w:rPr>
          <w:u w:val="single"/>
        </w:rPr>
        <w:t xml:space="preserve"> </w:t>
      </w:r>
      <w:r w:rsidRPr="00805917">
        <w:rPr>
          <w:highlight w:val="green"/>
          <w:u w:val="single"/>
        </w:rPr>
        <w:t>compensation</w:t>
      </w:r>
      <w:r w:rsidRPr="00805917">
        <w:rPr>
          <w:u w:val="single"/>
        </w:rPr>
        <w:t xml:space="preserve">” in the neoliberal period, </w:t>
      </w:r>
      <w:r w:rsidRPr="00805917">
        <w:rPr>
          <w:highlight w:val="green"/>
          <w:u w:val="single"/>
        </w:rPr>
        <w:t>since workers</w:t>
      </w:r>
      <w:r w:rsidRPr="00805917">
        <w:rPr>
          <w:u w:val="single"/>
        </w:rPr>
        <w:t xml:space="preserve"> </w:t>
      </w:r>
      <w:r w:rsidRPr="00805917">
        <w:rPr>
          <w:highlight w:val="green"/>
          <w:u w:val="single"/>
        </w:rPr>
        <w:t>could be assumed to be</w:t>
      </w:r>
      <w:r w:rsidRPr="00805917">
        <w:rPr>
          <w:u w:val="single"/>
        </w:rPr>
        <w:t xml:space="preserve"> “</w:t>
      </w:r>
      <w:r w:rsidRPr="00805917">
        <w:rPr>
          <w:b/>
          <w:bCs/>
          <w:u w:val="single"/>
        </w:rPr>
        <w:t xml:space="preserve">likely to </w:t>
      </w:r>
      <w:r w:rsidRPr="00805917">
        <w:rPr>
          <w:b/>
          <w:bCs/>
          <w:highlight w:val="green"/>
          <w:u w:val="single"/>
        </w:rPr>
        <w:t>use to excess</w:t>
      </w:r>
      <w:r w:rsidRPr="00805917">
        <w:rPr>
          <w:b/>
          <w:bCs/>
          <w:u w:val="single"/>
        </w:rPr>
        <w:t xml:space="preserve"> </w:t>
      </w:r>
      <w:r w:rsidRPr="00805917">
        <w:rPr>
          <w:b/>
          <w:bCs/>
          <w:highlight w:val="green"/>
          <w:u w:val="single"/>
        </w:rPr>
        <w:t>any system that provides</w:t>
      </w:r>
      <w:r w:rsidRPr="00805917">
        <w:rPr>
          <w:b/>
          <w:bCs/>
          <w:u w:val="single"/>
        </w:rPr>
        <w:t xml:space="preserve"> </w:t>
      </w:r>
      <w:r w:rsidRPr="00805917">
        <w:rPr>
          <w:b/>
          <w:bCs/>
          <w:highlight w:val="green"/>
          <w:u w:val="single"/>
        </w:rPr>
        <w:t>them with injury-related benefits</w:t>
      </w:r>
      <w:r w:rsidRPr="00805917">
        <w:rPr>
          <w:u w:val="single"/>
        </w:rPr>
        <w:t xml:space="preserve">”, </w:t>
      </w:r>
      <w:r w:rsidRPr="00805917">
        <w:rPr>
          <w:b/>
          <w:bCs/>
          <w:highlight w:val="green"/>
          <w:u w:val="single"/>
        </w:rPr>
        <w:t>including</w:t>
      </w:r>
      <w:r w:rsidRPr="00805917">
        <w:rPr>
          <w:b/>
          <w:bCs/>
          <w:u w:val="single"/>
        </w:rPr>
        <w:t xml:space="preserve"> claiming benefits for “</w:t>
      </w:r>
      <w:r w:rsidRPr="00805917">
        <w:rPr>
          <w:b/>
          <w:bCs/>
          <w:highlight w:val="green"/>
          <w:u w:val="single"/>
        </w:rPr>
        <w:t>non-existent injuries” and staying “off work</w:t>
      </w:r>
      <w:r w:rsidRPr="00805917">
        <w:rPr>
          <w:b/>
          <w:bCs/>
          <w:u w:val="single"/>
        </w:rPr>
        <w:t xml:space="preserve"> long after they have recovered</w:t>
      </w:r>
      <w:r w:rsidRPr="00805917">
        <w:rPr>
          <w:u w:val="single"/>
        </w:rPr>
        <w:t>”. Governors, state legislators, and regulators increasingly came to see workers’ compensation that actually covered workers’ losses as bad public policy, since it would encourage workers to take advantage of the system (Dembe and Boden 2000). In his account of a “neoliberal makeover” in Australian workers’ compensation</w:t>
      </w:r>
      <w:r w:rsidRPr="00805917">
        <w:rPr>
          <w:sz w:val="16"/>
        </w:rPr>
        <w:t xml:space="preserve">, Purse (2009) similarly describes how moral hazard was used to justify draconian changes. Elsewhere, Purse and colleagues (2004) analyse a 2004 Report of the Australian Government’s Productivity Commission, and criticise its dogmatic focus on incentives, specifically the presumption that weekly payments provide an incentive to fraud, carelessness, and delay of recovery. </w:t>
      </w:r>
    </w:p>
    <w:p w14:paraId="18A52C8A" w14:textId="4577F51E" w:rsidR="008B32FB" w:rsidRPr="00805917" w:rsidRDefault="008B32FB" w:rsidP="008B32FB">
      <w:pPr>
        <w:pStyle w:val="Heading3"/>
      </w:pPr>
      <w:r w:rsidRPr="00805917">
        <w:lastRenderedPageBreak/>
        <w:t xml:space="preserve">AT: </w:t>
      </w:r>
      <w:r w:rsidR="00F6079E" w:rsidRPr="00805917">
        <w:t>Economy---</w:t>
      </w:r>
      <w:r w:rsidRPr="00805917">
        <w:t>Rate Hikes/Inflation</w:t>
      </w:r>
    </w:p>
    <w:p w14:paraId="13AA688D" w14:textId="77777777" w:rsidR="008B32FB" w:rsidRPr="00805917" w:rsidRDefault="008B32FB" w:rsidP="008B32FB">
      <w:pPr>
        <w:pStyle w:val="Heading4"/>
      </w:pPr>
      <w:r w:rsidRPr="00805917">
        <w:t>Inflation is already through the roof.</w:t>
      </w:r>
    </w:p>
    <w:p w14:paraId="0B79A877" w14:textId="77777777" w:rsidR="008B32FB" w:rsidRPr="00805917" w:rsidRDefault="008B32FB" w:rsidP="008B32FB">
      <w:r w:rsidRPr="00805917">
        <w:rPr>
          <w:rStyle w:val="Style13ptBold"/>
        </w:rPr>
        <w:t>CNN 26</w:t>
      </w:r>
      <w:r w:rsidRPr="00805917">
        <w:t xml:space="preserve"> [CNN, 4-10-2026, "</w:t>
      </w:r>
      <w:r w:rsidRPr="00805917">
        <w:rPr>
          <w:rStyle w:val="StyleUnderline"/>
        </w:rPr>
        <w:t xml:space="preserve">CPI report: US inflation </w:t>
      </w:r>
      <w:r w:rsidRPr="00805917">
        <w:rPr>
          <w:rStyle w:val="Emphasis"/>
        </w:rPr>
        <w:t>tripled</w:t>
      </w:r>
      <w:r w:rsidRPr="00805917">
        <w:rPr>
          <w:rStyle w:val="StyleUnderline"/>
        </w:rPr>
        <w:t xml:space="preserve"> last month on record spike in gas prices</w:t>
      </w:r>
      <w:r w:rsidRPr="00805917">
        <w:t>", CNN, https://www.cnn.com/2026/04/10/business/live-news/us-cpi-march-inflation-iran]/Kankee</w:t>
      </w:r>
    </w:p>
    <w:p w14:paraId="55409C65" w14:textId="77777777" w:rsidR="008B32FB" w:rsidRPr="00805917" w:rsidRDefault="008B32FB" w:rsidP="008B32FB">
      <w:pPr>
        <w:rPr>
          <w:u w:val="single"/>
        </w:rPr>
      </w:pPr>
      <w:r w:rsidRPr="00805917">
        <w:t xml:space="preserve">What we know • </w:t>
      </w:r>
      <w:r w:rsidRPr="00805917">
        <w:rPr>
          <w:highlight w:val="green"/>
          <w:u w:val="single"/>
        </w:rPr>
        <w:t>Inflation spikes</w:t>
      </w:r>
      <w:r w:rsidRPr="00805917">
        <w:rPr>
          <w:u w:val="single"/>
        </w:rPr>
        <w:t xml:space="preserve">: The </w:t>
      </w:r>
      <w:r w:rsidRPr="00805917">
        <w:rPr>
          <w:highlight w:val="green"/>
          <w:u w:val="single"/>
        </w:rPr>
        <w:t xml:space="preserve">war with </w:t>
      </w:r>
      <w:r w:rsidRPr="00805917">
        <w:rPr>
          <w:b/>
          <w:bCs/>
          <w:highlight w:val="green"/>
          <w:u w:val="single"/>
        </w:rPr>
        <w:t>Iran</w:t>
      </w:r>
      <w:r w:rsidRPr="00805917">
        <w:rPr>
          <w:u w:val="single"/>
        </w:rPr>
        <w:t xml:space="preserve"> </w:t>
      </w:r>
      <w:r w:rsidRPr="00805917">
        <w:rPr>
          <w:highlight w:val="green"/>
          <w:u w:val="single"/>
        </w:rPr>
        <w:t>drove</w:t>
      </w:r>
      <w:r w:rsidRPr="00805917">
        <w:rPr>
          <w:u w:val="single"/>
        </w:rPr>
        <w:t xml:space="preserve"> </w:t>
      </w:r>
      <w:r w:rsidRPr="00805917">
        <w:rPr>
          <w:highlight w:val="green"/>
          <w:u w:val="single"/>
        </w:rPr>
        <w:t>up</w:t>
      </w:r>
      <w:r w:rsidRPr="00805917">
        <w:rPr>
          <w:u w:val="single"/>
        </w:rPr>
        <w:t xml:space="preserve"> monthly </w:t>
      </w:r>
      <w:r w:rsidRPr="00805917">
        <w:rPr>
          <w:b/>
          <w:bCs/>
          <w:u w:val="single"/>
        </w:rPr>
        <w:t xml:space="preserve">US </w:t>
      </w:r>
      <w:r w:rsidRPr="00805917">
        <w:rPr>
          <w:b/>
          <w:bCs/>
          <w:highlight w:val="green"/>
          <w:u w:val="single"/>
        </w:rPr>
        <w:t>inflation</w:t>
      </w:r>
      <w:r w:rsidRPr="00805917">
        <w:rPr>
          <w:u w:val="single"/>
        </w:rPr>
        <w:t xml:space="preserve"> threefold in March, according to the latest Consumer Price Index report, released this morning. • The numbers: The annual rate of inflation reached 3.3% in March, up from 2.4% in February. The monthly rate measured 0.9%, according to the </w:t>
      </w:r>
      <w:r w:rsidRPr="00805917">
        <w:rPr>
          <w:b/>
          <w:bCs/>
          <w:u w:val="single"/>
        </w:rPr>
        <w:t>Bureau of Labor Statistics</w:t>
      </w:r>
      <w:r w:rsidRPr="00805917">
        <w:rPr>
          <w:u w:val="single"/>
        </w:rPr>
        <w:t xml:space="preserve">. • Effects of Iran war: The price spike was overwhelmingly driven by </w:t>
      </w:r>
      <w:r w:rsidRPr="00805917">
        <w:rPr>
          <w:highlight w:val="green"/>
          <w:u w:val="single"/>
        </w:rPr>
        <w:t>spiraling energy costs</w:t>
      </w:r>
      <w:r w:rsidRPr="00805917">
        <w:rPr>
          <w:u w:val="single"/>
        </w:rPr>
        <w:t xml:space="preserve"> from the chokehold that Iran has on </w:t>
      </w:r>
      <w:r w:rsidRPr="00805917">
        <w:rPr>
          <w:highlight w:val="green"/>
          <w:u w:val="single"/>
        </w:rPr>
        <w:t>global oil supply</w:t>
      </w:r>
      <w:r w:rsidRPr="00805917">
        <w:rPr>
          <w:u w:val="single"/>
        </w:rPr>
        <w:t xml:space="preserve">. </w:t>
      </w:r>
      <w:r w:rsidRPr="00805917">
        <w:rPr>
          <w:b/>
          <w:bCs/>
          <w:u w:val="single"/>
        </w:rPr>
        <w:t>Gasoline</w:t>
      </w:r>
      <w:r w:rsidRPr="00805917">
        <w:rPr>
          <w:u w:val="single"/>
        </w:rPr>
        <w:t xml:space="preserve"> rose by a record 21.2% last month. • </w:t>
      </w:r>
      <w:r w:rsidRPr="00805917">
        <w:rPr>
          <w:b/>
          <w:bCs/>
          <w:highlight w:val="green"/>
          <w:u w:val="single"/>
        </w:rPr>
        <w:t>Consumers sour on economy</w:t>
      </w:r>
      <w:r w:rsidRPr="00805917">
        <w:rPr>
          <w:u w:val="single"/>
        </w:rPr>
        <w:t>: Frustration with higher prices pushed consumer sentiment to a historic low, below anything recorded during the Great Recession or the Covid pandemic.</w:t>
      </w:r>
    </w:p>
    <w:p w14:paraId="2555FC65" w14:textId="77777777" w:rsidR="00054F12" w:rsidRPr="00805917" w:rsidRDefault="00054F12">
      <w:pPr>
        <w:rPr>
          <w:rFonts w:eastAsiaTheme="majorEastAsia" w:cstheme="majorBidi"/>
          <w:b/>
          <w:iCs/>
          <w:sz w:val="26"/>
        </w:rPr>
      </w:pPr>
      <w:r w:rsidRPr="00805917">
        <w:br w:type="page"/>
      </w:r>
    </w:p>
    <w:p w14:paraId="3EEC1659" w14:textId="6B3CDB56" w:rsidR="00234756" w:rsidRPr="00805917" w:rsidRDefault="00234756" w:rsidP="00234756">
      <w:pPr>
        <w:pStyle w:val="Heading4"/>
      </w:pPr>
      <w:r w:rsidRPr="00805917">
        <w:lastRenderedPageBreak/>
        <w:t xml:space="preserve">Government </w:t>
      </w:r>
      <w:r w:rsidR="00054F12" w:rsidRPr="00805917">
        <w:t>s</w:t>
      </w:r>
      <w:r w:rsidRPr="00805917">
        <w:t>pending does not increase inflation</w:t>
      </w:r>
    </w:p>
    <w:p w14:paraId="02223837" w14:textId="678B4560" w:rsidR="00234756" w:rsidRPr="00805917" w:rsidRDefault="00234756" w:rsidP="00234756">
      <w:r w:rsidRPr="00805917">
        <w:rPr>
          <w:b/>
          <w:bCs/>
          <w:sz w:val="26"/>
          <w:szCs w:val="26"/>
        </w:rPr>
        <w:t>Dupor 16</w:t>
      </w:r>
      <w:r w:rsidRPr="00805917">
        <w:rPr>
          <w:b/>
          <w:bCs/>
          <w:sz w:val="24"/>
          <w:szCs w:val="24"/>
        </w:rPr>
        <w:t xml:space="preserve"> </w:t>
      </w:r>
      <w:r w:rsidRPr="00805917">
        <w:t>[Bill Dupor, economist and senior economic policy advisor at the Federal Reserve Bank of St. Louis, 05-10-2016, “How Does Government Spending Affect Inflation?,” Federal Reserve Bank of Saint Louis,</w:t>
      </w:r>
      <w:r w:rsidR="002040B9" w:rsidRPr="00805917">
        <w:t xml:space="preserve"> </w:t>
      </w:r>
      <w:r w:rsidRPr="00805917">
        <w:t>https://www.stlouisfed.org/on-the-economy/2016/may/how-does-government-spending-affect-inflation]/Kankee</w:t>
      </w:r>
    </w:p>
    <w:p w14:paraId="75D34E53" w14:textId="77777777" w:rsidR="00234756" w:rsidRPr="00805917" w:rsidRDefault="00234756" w:rsidP="00234756">
      <w:r w:rsidRPr="00805917">
        <w:rPr>
          <w:sz w:val="16"/>
          <w:szCs w:val="16"/>
        </w:rPr>
        <w:t xml:space="preserve"> Government Spending: Calculator positioned near printouts of graphs ©Thinkstock/Magdevski </w:t>
      </w:r>
      <w:r w:rsidRPr="00805917">
        <w:rPr>
          <w:highlight w:val="green"/>
          <w:u w:val="single"/>
        </w:rPr>
        <w:t>Lackluster</w:t>
      </w:r>
      <w:r w:rsidRPr="00805917">
        <w:rPr>
          <w:sz w:val="16"/>
          <w:szCs w:val="16"/>
        </w:rPr>
        <w:t xml:space="preserve"> U.S. gross domestic product (</w:t>
      </w:r>
      <w:r w:rsidRPr="00805917">
        <w:rPr>
          <w:highlight w:val="green"/>
          <w:u w:val="single"/>
        </w:rPr>
        <w:t>GDP</w:t>
      </w:r>
      <w:r w:rsidRPr="00805917">
        <w:rPr>
          <w:sz w:val="16"/>
          <w:szCs w:val="16"/>
        </w:rPr>
        <w:t xml:space="preserve">) </w:t>
      </w:r>
      <w:r w:rsidRPr="00805917">
        <w:rPr>
          <w:highlight w:val="green"/>
          <w:u w:val="single"/>
        </w:rPr>
        <w:t>growth may lead to</w:t>
      </w:r>
      <w:r w:rsidRPr="00805917">
        <w:rPr>
          <w:sz w:val="16"/>
          <w:szCs w:val="16"/>
        </w:rPr>
        <w:t xml:space="preserve"> renewed </w:t>
      </w:r>
      <w:r w:rsidRPr="00805917">
        <w:rPr>
          <w:highlight w:val="green"/>
          <w:u w:val="single"/>
        </w:rPr>
        <w:t>calls for new government spending</w:t>
      </w:r>
      <w:r w:rsidRPr="00805917">
        <w:rPr>
          <w:sz w:val="16"/>
          <w:szCs w:val="16"/>
        </w:rPr>
        <w:t xml:space="preserve"> to stimulate the economy.1 O</w:t>
      </w:r>
      <w:r w:rsidRPr="00805917">
        <w:rPr>
          <w:u w:val="single"/>
        </w:rPr>
        <w:t xml:space="preserve">ne possible justification is that an increase in government purchases might drive up the cost of production. In turn, this would drive up inflation. </w:t>
      </w:r>
      <w:r w:rsidRPr="00805917">
        <w:rPr>
          <w:sz w:val="16"/>
          <w:szCs w:val="16"/>
        </w:rPr>
        <w:t xml:space="preserve">So long as the Federal Reserve does not counteract this increase with restrictive monetary policy, the increase in inflation might drive down the real interest rate.2 A lower cost of borrowing might drive up households' consumption and businesses' investment in equipment and structures.  This is an interesting theoretical mechanism by which government spending stimulus might increase output indirectly though inflation. Whether this channel works empirically is another question. It also goes to the broader question of how inflation is affected by fiscal policy.  Words from Milton Friedman </w:t>
      </w:r>
      <w:r w:rsidRPr="00805917">
        <w:rPr>
          <w:u w:val="single"/>
        </w:rPr>
        <w:t>In a debate from nearly 50 years ago</w:t>
      </w:r>
      <w:r w:rsidRPr="00805917">
        <w:rPr>
          <w:sz w:val="16"/>
          <w:szCs w:val="16"/>
        </w:rPr>
        <w:t xml:space="preserve">, economist </w:t>
      </w:r>
      <w:r w:rsidRPr="00805917">
        <w:rPr>
          <w:u w:val="single"/>
        </w:rPr>
        <w:t>Milton Friedman characterized the</w:t>
      </w:r>
      <w:r w:rsidRPr="00805917">
        <w:rPr>
          <w:sz w:val="16"/>
          <w:szCs w:val="16"/>
        </w:rPr>
        <w:t xml:space="preserve"> then-current </w:t>
      </w:r>
      <w:r w:rsidRPr="00805917">
        <w:rPr>
          <w:u w:val="single"/>
        </w:rPr>
        <w:t>state of economists' understanding about</w:t>
      </w:r>
      <w:r w:rsidRPr="00805917">
        <w:rPr>
          <w:sz w:val="16"/>
          <w:szCs w:val="16"/>
        </w:rPr>
        <w:t xml:space="preserve"> fiscal policies' effect on </w:t>
      </w:r>
      <w:r w:rsidRPr="00805917">
        <w:rPr>
          <w:u w:val="single"/>
        </w:rPr>
        <w:t>inflation</w:t>
      </w:r>
      <w:r w:rsidRPr="00805917">
        <w:rPr>
          <w:sz w:val="16"/>
          <w:szCs w:val="16"/>
        </w:rPr>
        <w:t>:</w:t>
      </w:r>
      <w:r w:rsidRPr="00805917">
        <w:rPr>
          <w:u w:val="single"/>
        </w:rPr>
        <w:t xml:space="preserve"> "Surely, I think the time has come to utter the usual poker challenge to those who maintain that fiscal effects are important for inflation and the price level. It seems to me that it is time they put up and give us some evidence to support the repeated assertions to that effect.</w:t>
      </w:r>
      <w:r w:rsidRPr="00805917">
        <w:rPr>
          <w:sz w:val="16"/>
          <w:szCs w:val="16"/>
        </w:rPr>
        <w:t xml:space="preserve">"3  Until recently, Friedman's quote has remained pretty accurate. Why have </w:t>
      </w:r>
      <w:r w:rsidRPr="00805917">
        <w:rPr>
          <w:highlight w:val="green"/>
          <w:u w:val="single"/>
        </w:rPr>
        <w:t>economists had little to say empirically about the effect of government spending on inflation</w:t>
      </w:r>
      <w:r w:rsidRPr="00805917">
        <w:rPr>
          <w:sz w:val="16"/>
          <w:szCs w:val="16"/>
        </w:rPr>
        <w:t xml:space="preserve">? I studied this question in a recently published paper co-authored with Rong Li of Renmin University of China.4  </w:t>
      </w:r>
      <w:r w:rsidRPr="00805917">
        <w:rPr>
          <w:u w:val="single"/>
        </w:rPr>
        <w:t>There are two high hurdles to answering this question that only a few papers have been able to overcome:  Finding episodes in which one can be confident that the central bank is not working to offset</w:t>
      </w:r>
      <w:r w:rsidRPr="00805917">
        <w:rPr>
          <w:sz w:val="16"/>
          <w:szCs w:val="16"/>
        </w:rPr>
        <w:t xml:space="preserve"> the potentiall</w:t>
      </w:r>
      <w:r w:rsidRPr="00805917">
        <w:rPr>
          <w:u w:val="single"/>
        </w:rPr>
        <w:t>y inflation</w:t>
      </w:r>
      <w:r w:rsidRPr="00805917">
        <w:rPr>
          <w:sz w:val="16"/>
          <w:szCs w:val="16"/>
        </w:rPr>
        <w:t xml:space="preserve">ary effects of fiscal policy </w:t>
      </w:r>
      <w:r w:rsidRPr="00805917">
        <w:rPr>
          <w:u w:val="single"/>
        </w:rPr>
        <w:t>Experiencing exogenous changes in government spending</w:t>
      </w:r>
      <w:r w:rsidRPr="00805917">
        <w:rPr>
          <w:sz w:val="16"/>
          <w:szCs w:val="16"/>
        </w:rPr>
        <w:t xml:space="preserve"> over time to construct so-called natural experiments to assess the spending's effect on inflation We overcame the first hurdle by looking at the U.S. between 1959 and 1979, when the Fed followed a policy in which it accommodated increases in inflation. We overcame the second challenge by using a host of procedures economists have previously used to isolate exogenous changes in government spending.5  Little to No Effect on Inflation </w:t>
      </w:r>
      <w:r w:rsidRPr="00805917">
        <w:rPr>
          <w:highlight w:val="green"/>
          <w:u w:val="single"/>
        </w:rPr>
        <w:t>Across the board, we found almost no effect of government spending on inflation</w:t>
      </w:r>
      <w:r w:rsidRPr="00805917">
        <w:rPr>
          <w:sz w:val="16"/>
          <w:szCs w:val="16"/>
        </w:rPr>
        <w:t>.</w:t>
      </w:r>
      <w:r w:rsidRPr="00805917">
        <w:rPr>
          <w:u w:val="single"/>
        </w:rPr>
        <w:t xml:space="preserve"> For example, in our benchmark specification, we found that</w:t>
      </w:r>
      <w:r w:rsidRPr="00805917">
        <w:rPr>
          <w:highlight w:val="green"/>
          <w:u w:val="single"/>
        </w:rPr>
        <w:t xml:space="preserve"> a 10 percent increase in government spending led to an 8 basis point decline in inflation</w:t>
      </w:r>
      <w:r w:rsidRPr="00805917">
        <w:rPr>
          <w:sz w:val="16"/>
          <w:szCs w:val="16"/>
        </w:rPr>
        <w:t xml:space="preserve">. Moreover, </w:t>
      </w:r>
      <w:r w:rsidRPr="00805917">
        <w:rPr>
          <w:highlight w:val="green"/>
          <w:u w:val="single"/>
        </w:rPr>
        <w:t>the effect is not statistically different from zero</w:t>
      </w:r>
      <w:r w:rsidRPr="00805917">
        <w:rPr>
          <w:sz w:val="16"/>
          <w:szCs w:val="16"/>
        </w:rPr>
        <w:t xml:space="preserve">.  Does our finding, by itself, imply that countercyclical government spending is ineffective at boosting output? Not necessarily. </w:t>
      </w:r>
      <w:r w:rsidRPr="00805917">
        <w:rPr>
          <w:u w:val="single"/>
        </w:rPr>
        <w:t xml:space="preserve">Our paper simply demonstrates that </w:t>
      </w:r>
      <w:r w:rsidRPr="00805917">
        <w:rPr>
          <w:highlight w:val="green"/>
          <w:u w:val="single"/>
        </w:rPr>
        <w:t>the inflation channel of government spending is not an empirically important way that this spending might affect the economy</w:t>
      </w:r>
      <w:r w:rsidRPr="00805917">
        <w:rPr>
          <w:sz w:val="16"/>
          <w:szCs w:val="16"/>
        </w:rPr>
        <w:t xml:space="preserve">.  Notes and References Real GDP growth for the first quarter of 2016 was 0.5 percent at a seasonally adjusted annual rate. One reason that a central bank might not counteract the potentially inflationary effect of government spending is that the nominal interest rate might already be stuck at the zero lower bound. Even if the central bank were not stuck at the zero lower bound, it might choose to not pursue a contractionary monetary policy because it recognized that the economy was in a recession. </w:t>
      </w:r>
    </w:p>
    <w:p w14:paraId="4670B6C6" w14:textId="77777777" w:rsidR="00234756" w:rsidRPr="00805917" w:rsidRDefault="00234756" w:rsidP="00234756"/>
    <w:p w14:paraId="40F2D542" w14:textId="77777777" w:rsidR="00234756" w:rsidRPr="00805917" w:rsidRDefault="00234756" w:rsidP="008B32FB">
      <w:pPr>
        <w:rPr>
          <w:u w:val="single"/>
        </w:rPr>
      </w:pPr>
    </w:p>
    <w:p w14:paraId="006F3065" w14:textId="3C00B3CF" w:rsidR="0015055D" w:rsidRPr="00805917" w:rsidRDefault="00D13640" w:rsidP="00D13640">
      <w:pPr>
        <w:pStyle w:val="Heading3"/>
      </w:pPr>
      <w:r w:rsidRPr="00805917">
        <w:lastRenderedPageBreak/>
        <w:t>AT: Economy---Taxes Bad</w:t>
      </w:r>
    </w:p>
    <w:p w14:paraId="64CC1ABF" w14:textId="77777777" w:rsidR="00D13640" w:rsidRPr="00805917" w:rsidRDefault="00D13640" w:rsidP="00D13640">
      <w:pPr>
        <w:pStyle w:val="Heading4"/>
      </w:pPr>
      <w:r w:rsidRPr="00805917">
        <w:t>Taxes are absolutely good, and the cost of less taxes is human lives</w:t>
      </w:r>
    </w:p>
    <w:p w14:paraId="052B108B" w14:textId="5B27A5A6" w:rsidR="00D13640" w:rsidRPr="00805917" w:rsidRDefault="00D13640" w:rsidP="00D13640">
      <w:r w:rsidRPr="00805917">
        <w:rPr>
          <w:b/>
          <w:bCs/>
          <w:sz w:val="26"/>
          <w:szCs w:val="26"/>
        </w:rPr>
        <w:t>Etter-Phoya 25</w:t>
      </w:r>
      <w:r w:rsidRPr="00805917">
        <w:rPr>
          <w:b/>
          <w:bCs/>
          <w:sz w:val="24"/>
          <w:szCs w:val="24"/>
        </w:rPr>
        <w:t xml:space="preserve"> </w:t>
      </w:r>
      <w:r w:rsidRPr="00805917">
        <w:t>[Rachel Etter-Phoya, The Tax Justice Network's Senior Researcher, Anglophone African Hub, 07-21-2025, “Money can’t buy health, but taxes can improve healthcare,” Tax Justice Network,</w:t>
      </w:r>
      <w:r w:rsidR="00093F44">
        <w:t xml:space="preserve"> </w:t>
      </w:r>
      <w:r w:rsidRPr="00805917">
        <w:t>https://taxjustice.net/2025/07/21/money-cant-buy-health-but-taxes-can-improve-healthcare/]/Kankee</w:t>
      </w:r>
    </w:p>
    <w:p w14:paraId="281FBE16" w14:textId="2C03DC4A" w:rsidR="00D13640" w:rsidRPr="00805917" w:rsidRDefault="00D13640" w:rsidP="00D13640">
      <w:r w:rsidRPr="00805917">
        <w:rPr>
          <w:sz w:val="16"/>
          <w:szCs w:val="16"/>
        </w:rPr>
        <w:t xml:space="preserve">No one likes going to the doctor. When you’re guaranteed a neighbourhood health system with community health workers, and a clinic close by with medical staff on duty, reliable electricity and water, and medicines available, it’s one thing. However, for those people living with failing, poorly designed or underfunded healthcare systems, waking up in the middle of the night with a feverish child is a nightmare.  </w:t>
      </w:r>
      <w:r w:rsidRPr="00805917">
        <w:rPr>
          <w:u w:val="single"/>
        </w:rPr>
        <w:t xml:space="preserve">Having enough money in your pocket doesn’t change this situation either. And most people who have the greatest health needs don’t have enough money in their pockets to pay for expensive private care. In contrast, </w:t>
      </w:r>
      <w:r w:rsidRPr="00805917">
        <w:rPr>
          <w:highlight w:val="green"/>
          <w:u w:val="single"/>
        </w:rPr>
        <w:t>enough money in the government’s public purse would make all the difference. Governments</w:t>
      </w:r>
      <w:r w:rsidRPr="00805917">
        <w:rPr>
          <w:sz w:val="16"/>
          <w:szCs w:val="16"/>
        </w:rPr>
        <w:t xml:space="preserve"> </w:t>
      </w:r>
      <w:r w:rsidRPr="00805917">
        <w:rPr>
          <w:highlight w:val="green"/>
          <w:u w:val="single"/>
        </w:rPr>
        <w:t>can finance better public healthcare systems</w:t>
      </w:r>
      <w:r w:rsidRPr="00805917">
        <w:rPr>
          <w:u w:val="single"/>
        </w:rPr>
        <w:t>, train, employ</w:t>
      </w:r>
      <w:r w:rsidRPr="00805917">
        <w:rPr>
          <w:sz w:val="16"/>
          <w:szCs w:val="16"/>
        </w:rPr>
        <w:t xml:space="preserve"> </w:t>
      </w:r>
      <w:r w:rsidRPr="00805917">
        <w:rPr>
          <w:highlight w:val="green"/>
          <w:u w:val="single"/>
        </w:rPr>
        <w:t>and equitably</w:t>
      </w:r>
      <w:r w:rsidRPr="00805917">
        <w:rPr>
          <w:sz w:val="16"/>
          <w:szCs w:val="16"/>
        </w:rPr>
        <w:t xml:space="preserve"> </w:t>
      </w:r>
      <w:r w:rsidRPr="00805917">
        <w:rPr>
          <w:u w:val="single"/>
        </w:rPr>
        <w:t xml:space="preserve">distribute more staff, and </w:t>
      </w:r>
      <w:r w:rsidRPr="00805917">
        <w:rPr>
          <w:highlight w:val="green"/>
          <w:u w:val="single"/>
        </w:rPr>
        <w:t>build</w:t>
      </w:r>
      <w:r w:rsidRPr="00805917">
        <w:rPr>
          <w:sz w:val="16"/>
          <w:szCs w:val="16"/>
        </w:rPr>
        <w:t xml:space="preserve"> the necessary </w:t>
      </w:r>
      <w:r w:rsidRPr="00805917">
        <w:rPr>
          <w:highlight w:val="green"/>
          <w:u w:val="single"/>
        </w:rPr>
        <w:t>infrastructure</w:t>
      </w:r>
      <w:r w:rsidRPr="00805917">
        <w:rPr>
          <w:sz w:val="16"/>
          <w:szCs w:val="16"/>
        </w:rPr>
        <w:t xml:space="preserve">, so that more people will live longer, healthier lives.  Government spending accounts for the lion’s share of total healthcare spending globally, well beyond private healthcare provision, but governments need enough money. </w:t>
      </w:r>
      <w:r w:rsidRPr="00805917">
        <w:rPr>
          <w:highlight w:val="green"/>
          <w:u w:val="single"/>
        </w:rPr>
        <w:t>Taxes are crucial for making sure countries have the necessary resources</w:t>
      </w:r>
      <w:r w:rsidRPr="00805917">
        <w:rPr>
          <w:sz w:val="16"/>
          <w:szCs w:val="16"/>
        </w:rPr>
        <w:t xml:space="preserve">. However, the pathway between taxes and better healthcare is not always clear, especially outside the world of tax justice.  This is why a group of us – researchers and health activists – mapped out how tax justice can make all the difference in improving health in our recent contribution to the Global Health Watch 7, the People’s Health Movement’s flagship publication. This provides critical and affirmative content on the political economy, health system, and wider issues that affect health today to inform the activist mobilisation for health justice that the current situation demands.  The pathways between taxes and health Taxes can transform society and healthcare when the five principles of tax justice, or the 5Rs, are active in tax systems. Tax is about far more than raising revenue. Briefly, these are  Revenue: </w:t>
      </w:r>
      <w:r w:rsidRPr="00805917">
        <w:rPr>
          <w:u w:val="single"/>
        </w:rPr>
        <w:t>When used as a force for good, taxes raise revenue for governments and public services to function</w:t>
      </w:r>
      <w:r w:rsidRPr="00805917">
        <w:rPr>
          <w:sz w:val="16"/>
          <w:szCs w:val="16"/>
        </w:rPr>
        <w:t>, constituting 70-</w:t>
      </w:r>
      <w:r w:rsidRPr="00805917">
        <w:rPr>
          <w:u w:val="single"/>
        </w:rPr>
        <w:t>85 per cent of total government revenue</w:t>
      </w:r>
      <w:r w:rsidRPr="00805917">
        <w:rPr>
          <w:sz w:val="16"/>
          <w:szCs w:val="16"/>
        </w:rPr>
        <w:t xml:space="preserve">. The remainder comprises social contributions, grants and other non-tax revenue, such as licenses, fees and fines. Redistribution: </w:t>
      </w:r>
      <w:r w:rsidRPr="00805917">
        <w:rPr>
          <w:highlight w:val="green"/>
          <w:u w:val="single"/>
        </w:rPr>
        <w:t>Fairer tax systems</w:t>
      </w:r>
      <w:r w:rsidRPr="00805917">
        <w:rPr>
          <w:sz w:val="16"/>
          <w:szCs w:val="16"/>
        </w:rPr>
        <w:t xml:space="preserve"> help </w:t>
      </w:r>
      <w:r w:rsidRPr="00805917">
        <w:rPr>
          <w:highlight w:val="green"/>
          <w:u w:val="single"/>
        </w:rPr>
        <w:t>redistribute wealth to address inequalities by ensuring that larger,</w:t>
      </w:r>
      <w:r w:rsidRPr="00805917">
        <w:rPr>
          <w:sz w:val="16"/>
          <w:szCs w:val="16"/>
        </w:rPr>
        <w:t xml:space="preserve"> </w:t>
      </w:r>
      <w:r w:rsidRPr="00805917">
        <w:rPr>
          <w:highlight w:val="green"/>
          <w:u w:val="single"/>
        </w:rPr>
        <w:t>wealthier taxpayers pay more than the lowest-income people</w:t>
      </w:r>
      <w:r w:rsidRPr="00805917">
        <w:rPr>
          <w:sz w:val="16"/>
          <w:szCs w:val="16"/>
        </w:rPr>
        <w:t xml:space="preserve">, households and small, informal enterprises. It works by pooling tax revenue to finance universal benefits and services, such as public healthcare, for people based on real need rather than their ability to pay. Taxes are fundamental for funding universal public sector health services that comprehensively provide accessible prevention, care and rehabilitation, free for people at the point of access. </w:t>
      </w:r>
      <w:r w:rsidRPr="00805917">
        <w:rPr>
          <w:highlight w:val="green"/>
          <w:u w:val="single"/>
        </w:rPr>
        <w:t>Well-funded public services are the most effective way to redistribute resources from high-income to low-income groups</w:t>
      </w:r>
      <w:r w:rsidRPr="00805917">
        <w:rPr>
          <w:u w:val="single"/>
        </w:rPr>
        <w:t xml:space="preserve"> and from low to high health risk groups. </w:t>
      </w:r>
      <w:r w:rsidRPr="00805917">
        <w:rPr>
          <w:sz w:val="16"/>
          <w:szCs w:val="16"/>
        </w:rPr>
        <w:t xml:space="preserve">Repricing: We can design taxes to ‘reprice’ or discourage and limit the social, environmental, and economic costs of health-harming products, such as fossil fuels, tobacco, alcohol, and ultra-processed foods. Representation: When taxation underpins the social contract between public representatives and populations and provides mechanisms for effective participation in planning, it helps build effective states and democratic accountability. Reparations: Although </w:t>
      </w:r>
      <w:r w:rsidRPr="00805917">
        <w:rPr>
          <w:u w:val="single"/>
        </w:rPr>
        <w:t xml:space="preserve">reparations through the tax system cannot meet the cost of historic colonial or ongoing capitalist plunder, extraction and climate damage, they could contribute to a transition away from an extractive economy towards a regenerative economy and fund necessary reparations. </w:t>
      </w:r>
      <w:r w:rsidRPr="00805917">
        <w:rPr>
          <w:sz w:val="16"/>
          <w:szCs w:val="16"/>
        </w:rPr>
        <w:t xml:space="preserve">A picture of the pathways between taxes and health We created a diagram to explain the links, or pathways, between taxes and health.  The left-hand circle illustrates the key global influences on national policies. For example, a multinational enterprise may avoid taxes, which reduces the government revenue available for public services.  The right-hand circle represents the broader determinants of health, which are directly impacted by the five principles of tax justice. For example, the number of people smoking is, to some extent, determined by a government’s policy on taxing tobacco, which multinational enterprises may influence.  The central boxes illustrate the principles of tax justice and their potential positive impact. However, the current international financial system and influential global and national actors often undermine these principles.  </w:t>
      </w:r>
      <w:r w:rsidRPr="00805917">
        <w:rPr>
          <w:u w:val="single"/>
        </w:rPr>
        <w:t xml:space="preserve">Pathways between taxes and health Stealing taxes sickens society </w:t>
      </w:r>
      <w:r w:rsidRPr="00805917">
        <w:rPr>
          <w:highlight w:val="green"/>
          <w:u w:val="single"/>
        </w:rPr>
        <w:t>Taxes may be society’s superpower</w:t>
      </w:r>
      <w:r w:rsidRPr="00805917">
        <w:rPr>
          <w:sz w:val="16"/>
          <w:szCs w:val="16"/>
        </w:rPr>
        <w:t xml:space="preserve">. Yet deep historic and structural global injustices mean that governments are often unable or unwilling to generate and allocate taxes in ways that dismantle inequalities effectively.    Tax injustice takes many guises. Tax abuse costs the world an estimated $492 billion in lost tax revenue every year. This happens when multinationals shift profits to tax havens, away from where they do business, extracting resources, marketing digital products, and employing people, and when wealthy individuals stash their money offshore to hide it from the tax collectors where they live or generate income.  </w:t>
      </w:r>
      <w:r w:rsidRPr="00805917">
        <w:rPr>
          <w:u w:val="single"/>
        </w:rPr>
        <w:t xml:space="preserve">Tax havens enable this plunder. People avoid paying taxes </w:t>
      </w:r>
      <w:r w:rsidRPr="00805917">
        <w:rPr>
          <w:u w:val="single"/>
        </w:rPr>
        <w:lastRenderedPageBreak/>
        <w:t>and use these havens to circumvent criminal laws, transparency requirements, financial regulation, and more</w:t>
      </w:r>
      <w:r w:rsidRPr="00805917">
        <w:rPr>
          <w:sz w:val="16"/>
          <w:szCs w:val="16"/>
        </w:rPr>
        <w:t xml:space="preserve">. The biggest enablers of tax abuse are not the small palm-fringed island havens that we commonly imagine. Instead, the Tax Justice Network demonstrates that,  The UK and its dependent territories (aka the UK’s “second empire”) are responsible for 23 per cent of the corporate tax losses. The “axis of tax avoidance” (the UK and its second empire, plus the Netherlands, Luxembourg and Switzerland) are together responsible for 33 per cent. In total, OECD member countries and their dependencies account for more than 6 of every ten dollars lost.  The State of Tax Justice 2024 </w:t>
      </w:r>
      <w:r w:rsidRPr="00805917">
        <w:rPr>
          <w:highlight w:val="green"/>
          <w:u w:val="single"/>
        </w:rPr>
        <w:t>Tax injustice infringes on</w:t>
      </w:r>
      <w:r w:rsidRPr="00805917">
        <w:rPr>
          <w:sz w:val="16"/>
          <w:szCs w:val="16"/>
        </w:rPr>
        <w:t xml:space="preserve"> the lives, </w:t>
      </w:r>
      <w:r w:rsidRPr="00805917">
        <w:rPr>
          <w:highlight w:val="green"/>
          <w:u w:val="single"/>
        </w:rPr>
        <w:t>rights</w:t>
      </w:r>
      <w:r w:rsidRPr="00805917">
        <w:rPr>
          <w:sz w:val="16"/>
          <w:szCs w:val="16"/>
        </w:rPr>
        <w:t>, and well-being</w:t>
      </w:r>
      <w:r w:rsidRPr="00805917">
        <w:rPr>
          <w:highlight w:val="green"/>
          <w:u w:val="single"/>
        </w:rPr>
        <w:t xml:space="preserve"> of the vast majority of people</w:t>
      </w:r>
      <w:r w:rsidRPr="00805917">
        <w:rPr>
          <w:u w:val="single"/>
        </w:rPr>
        <w:t xml:space="preserve"> and further marginalises already-discriminated groups. Using conservative estimates of</w:t>
      </w:r>
      <w:r w:rsidRPr="00805917">
        <w:rPr>
          <w:sz w:val="16"/>
          <w:szCs w:val="16"/>
        </w:rPr>
        <w:t xml:space="preserve"> </w:t>
      </w:r>
      <w:r w:rsidRPr="00805917">
        <w:rPr>
          <w:highlight w:val="green"/>
          <w:u w:val="single"/>
        </w:rPr>
        <w:t>tax</w:t>
      </w:r>
      <w:r w:rsidRPr="00805917">
        <w:rPr>
          <w:u w:val="single"/>
        </w:rPr>
        <w:t xml:space="preserve"> </w:t>
      </w:r>
      <w:r w:rsidRPr="00805917">
        <w:rPr>
          <w:highlight w:val="green"/>
          <w:u w:val="single"/>
        </w:rPr>
        <w:t>losses</w:t>
      </w:r>
      <w:r w:rsidRPr="00805917">
        <w:rPr>
          <w:u w:val="single"/>
        </w:rPr>
        <w:t xml:space="preserve">, equivalent to just </w:t>
      </w:r>
      <w:r w:rsidRPr="00805917">
        <w:rPr>
          <w:highlight w:val="green"/>
          <w:u w:val="single"/>
        </w:rPr>
        <w:t>under 2% of government revenue, Malawi suffers at the hands of multinational companies and wealthy individuals offshoring their profits and wealth</w:t>
      </w:r>
      <w:r w:rsidRPr="00805917">
        <w:rPr>
          <w:sz w:val="16"/>
          <w:szCs w:val="16"/>
        </w:rPr>
        <w:t xml:space="preserve">. The </w:t>
      </w:r>
      <w:r w:rsidRPr="00805917">
        <w:rPr>
          <w:highlight w:val="green"/>
          <w:u w:val="single"/>
        </w:rPr>
        <w:t>losses</w:t>
      </w:r>
      <w:r w:rsidRPr="00805917">
        <w:rPr>
          <w:sz w:val="16"/>
          <w:szCs w:val="16"/>
        </w:rPr>
        <w:t xml:space="preserve"> are </w:t>
      </w:r>
      <w:r w:rsidRPr="00805917">
        <w:rPr>
          <w:highlight w:val="green"/>
          <w:u w:val="single"/>
        </w:rPr>
        <w:t xml:space="preserve">equivalent to: </w:t>
      </w:r>
      <w:r w:rsidRPr="00805917">
        <w:rPr>
          <w:sz w:val="16"/>
          <w:szCs w:val="16"/>
        </w:rPr>
        <w:t xml:space="preserve"> </w:t>
      </w:r>
      <w:r w:rsidRPr="00805917">
        <w:rPr>
          <w:highlight w:val="green"/>
          <w:u w:val="single"/>
        </w:rPr>
        <w:t>12,000 not having</w:t>
      </w:r>
      <w:r w:rsidRPr="00805917">
        <w:rPr>
          <w:sz w:val="16"/>
          <w:szCs w:val="16"/>
        </w:rPr>
        <w:t xml:space="preserve"> access to basic </w:t>
      </w:r>
      <w:r w:rsidRPr="00805917">
        <w:rPr>
          <w:highlight w:val="green"/>
          <w:u w:val="single"/>
        </w:rPr>
        <w:t>water</w:t>
      </w:r>
      <w:r w:rsidRPr="00805917">
        <w:rPr>
          <w:sz w:val="16"/>
          <w:szCs w:val="16"/>
        </w:rPr>
        <w:t xml:space="preserve"> every day </w:t>
      </w:r>
      <w:r w:rsidRPr="00805917">
        <w:rPr>
          <w:highlight w:val="green"/>
          <w:u w:val="single"/>
        </w:rPr>
        <w:t>20,000</w:t>
      </w:r>
      <w:r w:rsidRPr="00805917">
        <w:rPr>
          <w:sz w:val="16"/>
          <w:szCs w:val="16"/>
        </w:rPr>
        <w:t xml:space="preserve"> Malawians </w:t>
      </w:r>
      <w:r w:rsidRPr="00805917">
        <w:rPr>
          <w:highlight w:val="green"/>
          <w:u w:val="single"/>
        </w:rPr>
        <w:t>not having access to basic sanitation</w:t>
      </w:r>
      <w:r w:rsidRPr="00805917">
        <w:rPr>
          <w:sz w:val="16"/>
          <w:szCs w:val="16"/>
        </w:rPr>
        <w:t xml:space="preserve"> every day </w:t>
      </w:r>
      <w:r w:rsidRPr="00805917">
        <w:rPr>
          <w:highlight w:val="green"/>
          <w:u w:val="single"/>
        </w:rPr>
        <w:t xml:space="preserve">5,000 children not attending school </w:t>
      </w:r>
      <w:r w:rsidRPr="00805917">
        <w:rPr>
          <w:sz w:val="16"/>
          <w:szCs w:val="16"/>
        </w:rPr>
        <w:t xml:space="preserve">every day 150 children not living beyond the age of 5 every year 10 mothers dying in childbirth every year Taxes save lives Countries can and must use their tax superpowers. If Nigeria had the equivalent tax revenue it loses each year because multinational companies shift their profits, 11 more Nigerian children would survive each day.  </w:t>
      </w:r>
    </w:p>
    <w:p w14:paraId="283901D5" w14:textId="77777777" w:rsidR="0015055D" w:rsidRPr="00805917" w:rsidRDefault="0015055D" w:rsidP="0015055D"/>
    <w:p w14:paraId="00C2A37E" w14:textId="7FA69A2B" w:rsidR="008B32FB" w:rsidRPr="00805917" w:rsidRDefault="008B32FB" w:rsidP="008B32FB">
      <w:pPr>
        <w:pStyle w:val="Heading3"/>
      </w:pPr>
      <w:r w:rsidRPr="00805917">
        <w:lastRenderedPageBreak/>
        <w:t>AT: Economy---Healthcare</w:t>
      </w:r>
      <w:r w:rsidR="003D7E7D" w:rsidRPr="00805917">
        <w:t xml:space="preserve"> Stocks</w:t>
      </w:r>
    </w:p>
    <w:p w14:paraId="4606D1A5" w14:textId="5B501D42" w:rsidR="008B32FB" w:rsidRPr="00805917" w:rsidRDefault="008B32FB" w:rsidP="008B32FB">
      <w:pPr>
        <w:pStyle w:val="Heading4"/>
      </w:pPr>
      <w:r w:rsidRPr="00805917">
        <w:t xml:space="preserve">Healthcare </w:t>
      </w:r>
      <w:r w:rsidR="00B13B00" w:rsidRPr="00805917">
        <w:t>stocks are</w:t>
      </w:r>
      <w:r w:rsidRPr="00805917">
        <w:t xml:space="preserve"> trash – business uncertainty after CEO shooting and ACA cuts</w:t>
      </w:r>
    </w:p>
    <w:p w14:paraId="0EA57B9D" w14:textId="77777777" w:rsidR="008B32FB" w:rsidRPr="00805917" w:rsidRDefault="008B32FB" w:rsidP="008B32FB">
      <w:r w:rsidRPr="00805917">
        <w:rPr>
          <w:b/>
          <w:bCs/>
          <w:sz w:val="26"/>
          <w:szCs w:val="26"/>
        </w:rPr>
        <w:t>Aspan 25</w:t>
      </w:r>
      <w:r w:rsidRPr="00805917">
        <w:rPr>
          <w:b/>
          <w:bCs/>
        </w:rPr>
        <w:t xml:space="preserve"> </w:t>
      </w:r>
      <w:r w:rsidRPr="00805917">
        <w:t>[Maria Aspan, financial correspondent for NPR, 12-04-2025, “US Healthcare is broken - Here are three ways its getting worse,” NPR, https://www.npr.org/2025/12/04/nx-s1-5629211/health-care-broken-costs-united-health-investors]/Kankee</w:t>
      </w:r>
    </w:p>
    <w:p w14:paraId="7D83FEB6" w14:textId="77777777" w:rsidR="008B32FB" w:rsidRPr="00805917" w:rsidRDefault="008B32FB" w:rsidP="008B32FB">
      <w:pPr>
        <w:rPr>
          <w:sz w:val="16"/>
        </w:rPr>
      </w:pPr>
      <w:r w:rsidRPr="00805917">
        <w:rPr>
          <w:b/>
          <w:bCs/>
          <w:highlight w:val="green"/>
          <w:u w:val="single"/>
        </w:rPr>
        <w:t>People</w:t>
      </w:r>
      <w:r w:rsidRPr="00805917">
        <w:rPr>
          <w:highlight w:val="green"/>
          <w:u w:val="single"/>
        </w:rPr>
        <w:t xml:space="preserve"> </w:t>
      </w:r>
      <w:r w:rsidRPr="00805917">
        <w:rPr>
          <w:b/>
          <w:bCs/>
          <w:highlight w:val="green"/>
          <w:u w:val="single"/>
        </w:rPr>
        <w:t>increasingly</w:t>
      </w:r>
      <w:r w:rsidRPr="00805917">
        <w:rPr>
          <w:highlight w:val="green"/>
          <w:u w:val="single"/>
        </w:rPr>
        <w:t xml:space="preserve"> </w:t>
      </w:r>
      <w:r w:rsidRPr="00805917">
        <w:rPr>
          <w:b/>
          <w:bCs/>
          <w:highlight w:val="green"/>
          <w:u w:val="single"/>
        </w:rPr>
        <w:t>can't</w:t>
      </w:r>
      <w:r w:rsidRPr="00805917">
        <w:rPr>
          <w:highlight w:val="green"/>
          <w:u w:val="single"/>
        </w:rPr>
        <w:t xml:space="preserve"> </w:t>
      </w:r>
      <w:r w:rsidRPr="00805917">
        <w:rPr>
          <w:b/>
          <w:bCs/>
          <w:highlight w:val="green"/>
          <w:u w:val="single"/>
        </w:rPr>
        <w:t>afford health insurance</w:t>
      </w:r>
      <w:r w:rsidRPr="00805917">
        <w:rPr>
          <w:u w:val="single"/>
        </w:rPr>
        <w:t xml:space="preserve">. The </w:t>
      </w:r>
      <w:r w:rsidRPr="00805917">
        <w:rPr>
          <w:highlight w:val="green"/>
          <w:u w:val="single"/>
        </w:rPr>
        <w:t>costs</w:t>
      </w:r>
      <w:r w:rsidRPr="00805917">
        <w:rPr>
          <w:u w:val="single"/>
        </w:rPr>
        <w:t xml:space="preserve"> of both Obamacare and employer-sponsored insurance plans are set to </w:t>
      </w:r>
      <w:r w:rsidRPr="00805917">
        <w:rPr>
          <w:b/>
          <w:bCs/>
          <w:highlight w:val="green"/>
          <w:u w:val="single"/>
        </w:rPr>
        <w:t>skyrocket</w:t>
      </w:r>
      <w:r w:rsidRPr="00805917">
        <w:rPr>
          <w:u w:val="single"/>
        </w:rPr>
        <w:t xml:space="preserve"> next year, in a country where health care is already the most expensive in the developed world. </w:t>
      </w:r>
      <w:r w:rsidRPr="00805917">
        <w:rPr>
          <w:sz w:val="16"/>
        </w:rPr>
        <w:t>Yet even as costs surge</w:t>
      </w:r>
      <w:r w:rsidRPr="00805917">
        <w:rPr>
          <w:u w:val="single"/>
        </w:rPr>
        <w:t>, the companies and the investors who profit from this business are also struggling financially. Shares in</w:t>
      </w:r>
      <w:r w:rsidRPr="00805917">
        <w:rPr>
          <w:sz w:val="16"/>
        </w:rPr>
        <w:t xml:space="preserve"> </w:t>
      </w:r>
      <w:r w:rsidRPr="00805917">
        <w:rPr>
          <w:u w:val="single"/>
        </w:rPr>
        <w:t>UnitedHealth Group, the giant conglomerate that owns UnitedHealthcare and that plays a key role in the larger stock market, have plunged 44% from a year earlier.</w:t>
      </w:r>
      <w:r w:rsidRPr="00805917">
        <w:rPr>
          <w:sz w:val="16"/>
        </w:rPr>
        <w:t xml:space="preserve"> (It was even worse before a rally in UnitedHealth shares on Wednesday.) "</w:t>
      </w:r>
      <w:r w:rsidRPr="00805917">
        <w:rPr>
          <w:u w:val="single"/>
        </w:rPr>
        <w:t>UnitedHealth's reputation in the investment community, before December 4 last year, was [as] a safe place to put your money. And that basically got all blown up</w:t>
      </w:r>
      <w:r w:rsidRPr="00805917">
        <w:rPr>
          <w:sz w:val="16"/>
        </w:rPr>
        <w:t xml:space="preserve">," says Julie Utterback, a senior equity analyst who covers health care companies for Morningstar. Then, on Dec. 4, 2024, </w:t>
      </w:r>
      <w:r w:rsidRPr="00805917">
        <w:rPr>
          <w:highlight w:val="green"/>
          <w:u w:val="single"/>
        </w:rPr>
        <w:t>UnitedHealthcare</w:t>
      </w:r>
      <w:r w:rsidRPr="00805917">
        <w:rPr>
          <w:u w:val="single"/>
        </w:rPr>
        <w:t xml:space="preserve"> CEO Brian Thompson was shot on a Manhattan street on his way to an investor event.</w:t>
      </w:r>
      <w:r w:rsidRPr="00805917">
        <w:rPr>
          <w:sz w:val="16"/>
        </w:rPr>
        <w:t xml:space="preserve"> </w:t>
      </w:r>
      <w:r w:rsidRPr="00805917">
        <w:rPr>
          <w:u w:val="single"/>
        </w:rPr>
        <w:t xml:space="preserve">The shocking act of violence sparked a widespread consumer outcry over U.S. health care costs and denied claims, and </w:t>
      </w:r>
      <w:r w:rsidRPr="00805917">
        <w:rPr>
          <w:highlight w:val="green"/>
          <w:u w:val="single"/>
        </w:rPr>
        <w:t>plunged</w:t>
      </w:r>
      <w:r w:rsidRPr="00805917">
        <w:rPr>
          <w:u w:val="single"/>
        </w:rPr>
        <w:t xml:space="preserve"> UnitedHealth Group </w:t>
      </w:r>
      <w:r w:rsidRPr="00805917">
        <w:rPr>
          <w:highlight w:val="green"/>
          <w:u w:val="single"/>
        </w:rPr>
        <w:t>into</w:t>
      </w:r>
      <w:r w:rsidRPr="00805917">
        <w:rPr>
          <w:u w:val="single"/>
        </w:rPr>
        <w:t xml:space="preserve"> a </w:t>
      </w:r>
      <w:r w:rsidRPr="00805917">
        <w:rPr>
          <w:b/>
          <w:bCs/>
          <w:highlight w:val="green"/>
          <w:u w:val="single"/>
        </w:rPr>
        <w:t>public relations disaster</w:t>
      </w:r>
      <w:r w:rsidRPr="00805917">
        <w:rPr>
          <w:sz w:val="16"/>
        </w:rPr>
        <w:t xml:space="preserve">. Health care advocates are shown protesting care denials at UnitedHealthcare's offices on July 15, 2024 in Minnetonka, Minnesota. HEALTH CARE Americans are furious over health care. Is this an Occupy Wall Street moment? NEW YORK, NEW YORK - DECEMBER 19: People demonstrating against the healthcare industry stand outside Federal Criminal Court as Luigi Mangione, suspect in the killing of UnitedHealthcare CEO Brian Thompson, appears during an arraignment hearing on December 19, 2024 in New York City. (Photo by John Lamparski/Getty Images) BUSINESS Big Health Care is ending a terrible year. Is anyone happy with this business? But that was </w:t>
      </w:r>
      <w:r w:rsidRPr="00805917">
        <w:rPr>
          <w:u w:val="single"/>
        </w:rPr>
        <w:t xml:space="preserve">only the start of the business woes for the company and its </w:t>
      </w:r>
      <w:r w:rsidRPr="00805917">
        <w:rPr>
          <w:b/>
          <w:bCs/>
          <w:highlight w:val="green"/>
          <w:u w:val="single"/>
        </w:rPr>
        <w:t>entire industry</w:t>
      </w:r>
      <w:r w:rsidRPr="00805917">
        <w:rPr>
          <w:u w:val="single"/>
        </w:rPr>
        <w:t xml:space="preserve"> — which are </w:t>
      </w:r>
      <w:r w:rsidRPr="00805917">
        <w:rPr>
          <w:b/>
          <w:bCs/>
          <w:highlight w:val="green"/>
          <w:u w:val="single"/>
        </w:rPr>
        <w:t>facing regulatory scrutiny, tightening margins, and investor skepticism</w:t>
      </w:r>
      <w:r w:rsidRPr="00805917">
        <w:rPr>
          <w:b/>
          <w:bCs/>
          <w:sz w:val="16"/>
        </w:rPr>
        <w:t>.</w:t>
      </w:r>
      <w:r w:rsidRPr="00805917">
        <w:rPr>
          <w:sz w:val="16"/>
        </w:rPr>
        <w:t xml:space="preserve"> Many of UnitedHealth's top competitors have also seen their shares suffer in the past year, at a time when the stock market in general has been hitting tech-driven record highs. The S&amp;P 500's healthcare index has lagged the larger market. And some Wall Street analysts are bracing for another rocky year in the business of health care. "Near term, there's a lot more volatility to come," says Michael Ha, a senior equity research analyst who covers health care companies for investment bank Baird. Dec. 4 started to reveal the depth of U.S. health care problems This wide-ranging crisis for both consumers and businesses underlines the brokenness of the U.S. health care system: When neither the people it's supposed to serve nor the people making money from it are happy, does it work at all? "We're really at an inflection point," says Katherine Hempstead, a senior policy officer at the Robert Wood Johnson Foundation and the author of a book about the insurance industry. "</w:t>
      </w:r>
      <w:r w:rsidRPr="00805917">
        <w:rPr>
          <w:u w:val="single"/>
        </w:rPr>
        <w:t xml:space="preserve">Every segment of the health insurance business right now is </w:t>
      </w:r>
      <w:r w:rsidRPr="00805917">
        <w:rPr>
          <w:b/>
          <w:bCs/>
          <w:u w:val="single"/>
        </w:rPr>
        <w:t>stressed</w:t>
      </w:r>
      <w:r w:rsidRPr="00805917">
        <w:rPr>
          <w:u w:val="single"/>
        </w:rPr>
        <w:t xml:space="preserve">," </w:t>
      </w:r>
      <w:r w:rsidRPr="00805917">
        <w:rPr>
          <w:sz w:val="16"/>
        </w:rPr>
        <w:t xml:space="preserve">she adds. These </w:t>
      </w:r>
      <w:r w:rsidRPr="00805917">
        <w:rPr>
          <w:u w:val="single"/>
        </w:rPr>
        <w:t>stresses became brutally visible a year ago — and persist today.</w:t>
      </w:r>
      <w:r w:rsidRPr="00805917">
        <w:rPr>
          <w:sz w:val="16"/>
        </w:rPr>
        <w:t xml:space="preserve"> Luigi Mangione, the 27-year-old suspect in Thompson's killing, was in court this week for hearings ahead of his trial. But the crisis in U.S. health care is much bigger than his case. Here are three main ways it's playing out this year, from Main Street to Wall Street. </w:t>
      </w:r>
      <w:r w:rsidRPr="00805917">
        <w:rPr>
          <w:b/>
          <w:bCs/>
          <w:highlight w:val="green"/>
          <w:u w:val="single"/>
        </w:rPr>
        <w:t>Prices are going</w:t>
      </w:r>
      <w:r w:rsidRPr="00805917">
        <w:rPr>
          <w:highlight w:val="green"/>
          <w:u w:val="single"/>
        </w:rPr>
        <w:t xml:space="preserve"> </w:t>
      </w:r>
      <w:r w:rsidRPr="00805917">
        <w:rPr>
          <w:b/>
          <w:bCs/>
          <w:highlight w:val="green"/>
          <w:u w:val="single"/>
        </w:rPr>
        <w:t>up</w:t>
      </w:r>
      <w:r w:rsidRPr="00805917">
        <w:rPr>
          <w:u w:val="single"/>
        </w:rPr>
        <w:t xml:space="preserve"> — and people are getting ready to go without medical care No matter how you get your health insurance, it will likely cost more next year. For the roughly </w:t>
      </w:r>
      <w:r w:rsidRPr="00805917">
        <w:rPr>
          <w:b/>
          <w:bCs/>
          <w:highlight w:val="green"/>
          <w:u w:val="single"/>
        </w:rPr>
        <w:t>24</w:t>
      </w:r>
      <w:r w:rsidRPr="00805917">
        <w:rPr>
          <w:b/>
          <w:bCs/>
          <w:u w:val="single"/>
        </w:rPr>
        <w:t xml:space="preserve"> </w:t>
      </w:r>
      <w:r w:rsidRPr="00805917">
        <w:rPr>
          <w:b/>
          <w:bCs/>
          <w:highlight w:val="green"/>
          <w:u w:val="single"/>
        </w:rPr>
        <w:t>million</w:t>
      </w:r>
      <w:r w:rsidRPr="00805917">
        <w:rPr>
          <w:highlight w:val="green"/>
          <w:u w:val="single"/>
        </w:rPr>
        <w:t xml:space="preserve"> </w:t>
      </w:r>
      <w:r w:rsidRPr="00805917">
        <w:rPr>
          <w:b/>
          <w:bCs/>
          <w:highlight w:val="green"/>
          <w:u w:val="single"/>
        </w:rPr>
        <w:t>people</w:t>
      </w:r>
      <w:r w:rsidRPr="00805917">
        <w:rPr>
          <w:highlight w:val="green"/>
          <w:u w:val="single"/>
        </w:rPr>
        <w:t xml:space="preserve"> who get</w:t>
      </w:r>
      <w:r w:rsidRPr="00805917">
        <w:rPr>
          <w:u w:val="single"/>
        </w:rPr>
        <w:t xml:space="preserve"> their </w:t>
      </w:r>
      <w:r w:rsidRPr="00805917">
        <w:rPr>
          <w:highlight w:val="green"/>
          <w:u w:val="single"/>
        </w:rPr>
        <w:t>insurance</w:t>
      </w:r>
      <w:r w:rsidRPr="00805917">
        <w:rPr>
          <w:u w:val="single"/>
        </w:rPr>
        <w:t xml:space="preserve"> </w:t>
      </w:r>
      <w:r w:rsidRPr="00805917">
        <w:rPr>
          <w:highlight w:val="green"/>
          <w:u w:val="single"/>
        </w:rPr>
        <w:t>through</w:t>
      </w:r>
      <w:r w:rsidRPr="00805917">
        <w:rPr>
          <w:u w:val="single"/>
        </w:rPr>
        <w:t xml:space="preserve"> the government's health care exchanges, </w:t>
      </w:r>
      <w:r w:rsidRPr="00805917">
        <w:rPr>
          <w:b/>
          <w:bCs/>
          <w:highlight w:val="green"/>
          <w:u w:val="single"/>
        </w:rPr>
        <w:t>Affordable Care Act subsidies</w:t>
      </w:r>
      <w:r w:rsidRPr="00805917">
        <w:rPr>
          <w:highlight w:val="green"/>
          <w:u w:val="single"/>
        </w:rPr>
        <w:t xml:space="preserve"> are set to </w:t>
      </w:r>
      <w:r w:rsidRPr="00805917">
        <w:rPr>
          <w:b/>
          <w:bCs/>
          <w:highlight w:val="green"/>
          <w:u w:val="single"/>
        </w:rPr>
        <w:t>expire</w:t>
      </w:r>
      <w:r w:rsidRPr="00805917">
        <w:rPr>
          <w:u w:val="single"/>
        </w:rPr>
        <w:t xml:space="preserve"> </w:t>
      </w:r>
      <w:r w:rsidRPr="00805917">
        <w:rPr>
          <w:highlight w:val="green"/>
          <w:u w:val="single"/>
        </w:rPr>
        <w:t>at</w:t>
      </w:r>
      <w:r w:rsidRPr="00805917">
        <w:rPr>
          <w:u w:val="single"/>
        </w:rPr>
        <w:t xml:space="preserve"> the </w:t>
      </w:r>
      <w:r w:rsidRPr="00805917">
        <w:rPr>
          <w:highlight w:val="green"/>
          <w:u w:val="single"/>
        </w:rPr>
        <w:t>end of</w:t>
      </w:r>
      <w:r w:rsidRPr="00805917">
        <w:rPr>
          <w:u w:val="single"/>
        </w:rPr>
        <w:t xml:space="preserve"> the </w:t>
      </w:r>
      <w:r w:rsidRPr="00805917">
        <w:rPr>
          <w:highlight w:val="green"/>
          <w:u w:val="single"/>
        </w:rPr>
        <w:t>year</w:t>
      </w:r>
      <w:r w:rsidRPr="00805917">
        <w:rPr>
          <w:u w:val="single"/>
        </w:rPr>
        <w:t xml:space="preserve"> — sending </w:t>
      </w:r>
      <w:r w:rsidRPr="00805917">
        <w:rPr>
          <w:b/>
          <w:bCs/>
          <w:highlight w:val="green"/>
          <w:u w:val="single"/>
        </w:rPr>
        <w:t>premiums soaring</w:t>
      </w:r>
      <w:r w:rsidRPr="00805917">
        <w:rPr>
          <w:u w:val="single"/>
        </w:rPr>
        <w:t xml:space="preserve">. Another 154 million people are insured through their employers — and premiums for those plans are also set to skyrocket. </w:t>
      </w:r>
      <w:r w:rsidRPr="00805917">
        <w:rPr>
          <w:sz w:val="16"/>
        </w:rPr>
        <w:t xml:space="preserve">Costs are increasing for several reasons: </w:t>
      </w:r>
      <w:r w:rsidRPr="00805917">
        <w:rPr>
          <w:b/>
          <w:bCs/>
          <w:highlight w:val="green"/>
          <w:u w:val="single"/>
        </w:rPr>
        <w:t>Drug companies</w:t>
      </w:r>
      <w:r w:rsidRPr="00805917">
        <w:rPr>
          <w:u w:val="single"/>
        </w:rPr>
        <w:t xml:space="preserve"> have developed more effective cancer treatments and weight-loss drugs, which they can </w:t>
      </w:r>
      <w:r w:rsidRPr="00805917">
        <w:rPr>
          <w:b/>
          <w:bCs/>
          <w:highlight w:val="green"/>
          <w:u w:val="single"/>
        </w:rPr>
        <w:t>charge</w:t>
      </w:r>
      <w:r w:rsidRPr="00805917">
        <w:rPr>
          <w:highlight w:val="green"/>
          <w:u w:val="single"/>
        </w:rPr>
        <w:t xml:space="preserve"> </w:t>
      </w:r>
      <w:r w:rsidRPr="00805917">
        <w:rPr>
          <w:b/>
          <w:bCs/>
          <w:highlight w:val="green"/>
          <w:u w:val="single"/>
        </w:rPr>
        <w:t>more</w:t>
      </w:r>
      <w:r w:rsidRPr="00805917">
        <w:rPr>
          <w:u w:val="single"/>
        </w:rPr>
        <w:t xml:space="preserve"> for</w:t>
      </w:r>
      <w:r w:rsidRPr="00805917">
        <w:rPr>
          <w:sz w:val="16"/>
        </w:rPr>
        <w:t xml:space="preserve">. </w:t>
      </w:r>
      <w:r w:rsidRPr="00805917">
        <w:rPr>
          <w:u w:val="single"/>
        </w:rPr>
        <w:t>More people are going back to the doctor after the pandemic kept them away</w:t>
      </w:r>
      <w:r w:rsidRPr="00805917">
        <w:rPr>
          <w:sz w:val="16"/>
        </w:rPr>
        <w:t xml:space="preserve">, which is </w:t>
      </w:r>
      <w:r w:rsidRPr="00805917">
        <w:rPr>
          <w:u w:val="single"/>
        </w:rPr>
        <w:t xml:space="preserve">creating more </w:t>
      </w:r>
      <w:r w:rsidRPr="00805917">
        <w:rPr>
          <w:b/>
          <w:bCs/>
          <w:u w:val="single"/>
        </w:rPr>
        <w:t>demand</w:t>
      </w:r>
      <w:r w:rsidRPr="00805917">
        <w:rPr>
          <w:u w:val="single"/>
        </w:rPr>
        <w:t xml:space="preserve"> and allowing providers and hospitals to increase prices. </w:t>
      </w:r>
      <w:r w:rsidRPr="00805917">
        <w:rPr>
          <w:sz w:val="16"/>
        </w:rPr>
        <w:t xml:space="preserve">And </w:t>
      </w:r>
      <w:r w:rsidRPr="00805917">
        <w:rPr>
          <w:u w:val="single"/>
        </w:rPr>
        <w:t xml:space="preserve">some </w:t>
      </w:r>
      <w:r w:rsidRPr="00805917">
        <w:rPr>
          <w:b/>
          <w:bCs/>
          <w:highlight w:val="green"/>
          <w:u w:val="single"/>
        </w:rPr>
        <w:t>hospitals, doctors' offices, insurance companies</w:t>
      </w:r>
      <w:r w:rsidRPr="00805917">
        <w:rPr>
          <w:u w:val="single"/>
        </w:rPr>
        <w:t xml:space="preserve"> and other businesses within the </w:t>
      </w:r>
      <w:r w:rsidRPr="00805917">
        <w:rPr>
          <w:b/>
          <w:bCs/>
          <w:u w:val="single"/>
        </w:rPr>
        <w:t>health care system have</w:t>
      </w:r>
      <w:r w:rsidRPr="00805917">
        <w:rPr>
          <w:b/>
          <w:bCs/>
          <w:sz w:val="16"/>
        </w:rPr>
        <w:t xml:space="preserve"> </w:t>
      </w:r>
      <w:r w:rsidRPr="00805917">
        <w:rPr>
          <w:b/>
          <w:bCs/>
          <w:highlight w:val="green"/>
          <w:u w:val="single"/>
        </w:rPr>
        <w:t>merged</w:t>
      </w:r>
      <w:r w:rsidRPr="00805917">
        <w:rPr>
          <w:b/>
          <w:bCs/>
          <w:u w:val="single"/>
        </w:rPr>
        <w:t xml:space="preserve"> </w:t>
      </w:r>
      <w:r w:rsidRPr="00805917">
        <w:rPr>
          <w:b/>
          <w:bCs/>
          <w:highlight w:val="green"/>
          <w:u w:val="single"/>
        </w:rPr>
        <w:t>or consolidated</w:t>
      </w:r>
      <w:r w:rsidRPr="00805917">
        <w:rPr>
          <w:u w:val="single"/>
        </w:rPr>
        <w:t xml:space="preserve">, often allowing the remaining businesses to raise prices for their services. </w:t>
      </w:r>
      <w:r w:rsidRPr="00805917">
        <w:rPr>
          <w:sz w:val="16"/>
        </w:rPr>
        <w:t xml:space="preserve">The end result is that </w:t>
      </w:r>
      <w:r w:rsidRPr="00805917">
        <w:rPr>
          <w:b/>
          <w:bCs/>
          <w:highlight w:val="green"/>
          <w:u w:val="single"/>
        </w:rPr>
        <w:t>nearly half of U.S. adults</w:t>
      </w:r>
      <w:r w:rsidRPr="00805917">
        <w:rPr>
          <w:b/>
          <w:bCs/>
          <w:u w:val="single"/>
        </w:rPr>
        <w:t xml:space="preserve"> </w:t>
      </w:r>
      <w:r w:rsidRPr="00805917">
        <w:rPr>
          <w:b/>
          <w:bCs/>
          <w:highlight w:val="green"/>
          <w:u w:val="single"/>
        </w:rPr>
        <w:t>expect</w:t>
      </w:r>
      <w:r w:rsidRPr="00805917">
        <w:rPr>
          <w:b/>
          <w:bCs/>
          <w:u w:val="single"/>
        </w:rPr>
        <w:t xml:space="preserve"> </w:t>
      </w:r>
      <w:r w:rsidRPr="00805917">
        <w:rPr>
          <w:b/>
          <w:bCs/>
          <w:highlight w:val="green"/>
          <w:u w:val="single"/>
        </w:rPr>
        <w:t>they</w:t>
      </w:r>
      <w:r w:rsidRPr="00805917">
        <w:rPr>
          <w:b/>
          <w:bCs/>
          <w:u w:val="single"/>
        </w:rPr>
        <w:t xml:space="preserve"> </w:t>
      </w:r>
      <w:r w:rsidRPr="00805917">
        <w:rPr>
          <w:b/>
          <w:bCs/>
          <w:highlight w:val="green"/>
          <w:u w:val="single"/>
        </w:rPr>
        <w:t>won't</w:t>
      </w:r>
      <w:r w:rsidRPr="00805917">
        <w:rPr>
          <w:b/>
          <w:bCs/>
          <w:u w:val="single"/>
        </w:rPr>
        <w:t xml:space="preserve"> </w:t>
      </w:r>
      <w:r w:rsidRPr="00805917">
        <w:rPr>
          <w:b/>
          <w:bCs/>
          <w:highlight w:val="green"/>
          <w:u w:val="single"/>
        </w:rPr>
        <w:t>be able to afford necessary health care next year</w:t>
      </w:r>
      <w:r w:rsidRPr="00805917">
        <w:rPr>
          <w:b/>
          <w:bCs/>
          <w:u w:val="single"/>
        </w:rPr>
        <w:t>,</w:t>
      </w:r>
      <w:r w:rsidRPr="00805917">
        <w:rPr>
          <w:u w:val="single"/>
        </w:rPr>
        <w:t xml:space="preserve"> </w:t>
      </w:r>
      <w:r w:rsidRPr="00805917">
        <w:rPr>
          <w:sz w:val="16"/>
        </w:rPr>
        <w:t xml:space="preserve">according to a Gallup poll published last month. Jennifer Blazis and her family are among them. "It just always blows me away, how much I have to consider cost when something happens with the kids," the 44-year-old nonprofit worker and mother of four told NPR this fall in an interview for its Cost of Living series. This image shows photos of a stethoscope, </w:t>
      </w:r>
      <w:r w:rsidRPr="00805917">
        <w:rPr>
          <w:sz w:val="16"/>
        </w:rPr>
        <w:lastRenderedPageBreak/>
        <w:t xml:space="preserve">a medical exam room with an examination table and a computer keyboard and mouse. The photos are arranged on a grid backdrop, and green up arrows are scattered on the grid. COST OF LIVING Health insurance premiums are going up next year — unless you work at these companies Blazis and her family live in Colorado Springs and get their insurance through her husband's small property-management business. She says she's postponing leg surgery that would address a condition that's causing her pain, but which her doctors say is not yet urgent. "We wait to go to the doctor because we know if we do, we're going to get hit with just a massive bill," Blazis says. "And this is with … a really good health insurance plan that our [family] company pays a ton of money for." Yet even the biggest businesses selling these services are struggling Some of those increased costs are also hitting insurers — even the ones that also control other parts of the health care ecosystem. UnitedHealth Group is far more than just the owner of the largest U.S. health insurance company. It's one of the largest companies in the world, and it's involved in almost every part of how Americans access health care — from employing or overseeing 10% of the doctors they see to processing about 20% of the prescriptions they fill. Former UnitedHealth CEO Andrew Witty testifies before the Senate Finance Committee in May 2024, over a massive data breach at his company's Change Healthcare. UnitedHealth's business and reputational problems have mounted since then, and Witty resigned "for personal reasons" on Tuesday. (Photo by Kent Nishimura/Getty Images) BUSINESS UnitedHealth Group abruptly replaces CEO Andrew Witty, deepening a terrible year A trader works on the floor of the New York Stock Exchange (NYSE) on April 17, as the Dow was pressured by UnitedHealth Group's disappointing profit outlook. Over the past month, shares in the massive health care conglomerate have plunged more than 50 percent. (Photo by TIMOTHY A. CLARY/AFP via Getty Images) BUSINESS Why UnitedHealth's terrible year is dragging down the Dow It's also one of the most influential stocks on Wall Street. UnitedHealth Group is one of 30 companies that makes up the blue-chip Dow Jones Industrial Average — so what happens with its shares helps determine what happens with the overall stock market. The company has had a miserable year on both fronts. The reasons come down to profits, more than PR: UnitedHealth and its competitors have been facing rising costs in the Medicare Advantage businesses that allow private insurers to collect government payments for managing the care of seniors. </w:t>
      </w:r>
      <w:r w:rsidRPr="00805917">
        <w:rPr>
          <w:u w:val="single"/>
        </w:rPr>
        <w:t>These programs were once widely seen as moneymakers for big health insurers, but now they've gotten UnitedHealth embroiled in financial and regulatory trouble, including a Department of Justice investigation into its Medicare business. The company abruptly replaced its CEO in May, a few months before it acknowledged that it was facing the government probe</w:t>
      </w:r>
      <w:r w:rsidRPr="00805917">
        <w:rPr>
          <w:sz w:val="16"/>
        </w:rPr>
        <w:t xml:space="preserve">. </w:t>
      </w:r>
      <w:r w:rsidRPr="00805917">
        <w:rPr>
          <w:highlight w:val="green"/>
          <w:u w:val="single"/>
        </w:rPr>
        <w:t>Now</w:t>
      </w:r>
      <w:r w:rsidRPr="00805917">
        <w:rPr>
          <w:u w:val="single"/>
        </w:rPr>
        <w:t xml:space="preserve"> </w:t>
      </w:r>
      <w:r w:rsidRPr="00805917">
        <w:rPr>
          <w:b/>
          <w:bCs/>
          <w:highlight w:val="green"/>
          <w:u w:val="single"/>
        </w:rPr>
        <w:t>UnitedHealth</w:t>
      </w:r>
      <w:r w:rsidRPr="00805917">
        <w:rPr>
          <w:u w:val="single"/>
        </w:rPr>
        <w:t xml:space="preserve"> is </w:t>
      </w:r>
      <w:r w:rsidRPr="00805917">
        <w:rPr>
          <w:highlight w:val="green"/>
          <w:u w:val="single"/>
        </w:rPr>
        <w:t>trying</w:t>
      </w:r>
      <w:r w:rsidRPr="00805917">
        <w:rPr>
          <w:u w:val="single"/>
        </w:rPr>
        <w:t xml:space="preserve"> </w:t>
      </w:r>
      <w:r w:rsidRPr="00805917">
        <w:rPr>
          <w:highlight w:val="green"/>
          <w:u w:val="single"/>
        </w:rPr>
        <w:t xml:space="preserve">to get rid of about </w:t>
      </w:r>
      <w:r w:rsidRPr="00805917">
        <w:rPr>
          <w:b/>
          <w:bCs/>
          <w:highlight w:val="green"/>
          <w:u w:val="single"/>
        </w:rPr>
        <w:t>1 million Medicare Advantage patients</w:t>
      </w:r>
      <w:r w:rsidRPr="00805917">
        <w:rPr>
          <w:u w:val="single"/>
        </w:rPr>
        <w:t xml:space="preserve"> — and otherwise move on from the past year's many problems. </w:t>
      </w:r>
      <w:r w:rsidRPr="00805917">
        <w:rPr>
          <w:sz w:val="16"/>
        </w:rPr>
        <w:t xml:space="preserve">"We want to show that we can get back to the swagger the company once had," Wayne DeVeydt, UnitedHealth's chief financial officer, told investors last month. One prominent investor is betting it can: In August, Warren Buffett's Berkshire Hathaway disclosed that it had bought more than 5 million shares in UnitedHealth Group. The news helped lift the stock from its depths — but it still has a long way to go for both its share price and its profits to recover from this year's slump. Chief Executive Stephen Hemsley acknowledged as much in October, promising investors "higher and sustainable, double-digit growth beginning in 2027 and advancing from there." Spokespeople for UnitedHealth declined to comment for this story. Wall Street used to think health care was safe. It's waiting for a turnaround </w:t>
      </w:r>
      <w:r w:rsidRPr="00805917">
        <w:rPr>
          <w:b/>
          <w:bCs/>
          <w:highlight w:val="green"/>
          <w:u w:val="single"/>
        </w:rPr>
        <w:t>Health care spending accounts</w:t>
      </w:r>
      <w:r w:rsidRPr="00805917">
        <w:rPr>
          <w:highlight w:val="green"/>
          <w:u w:val="single"/>
        </w:rPr>
        <w:t xml:space="preserve"> for</w:t>
      </w:r>
      <w:r w:rsidRPr="00805917">
        <w:rPr>
          <w:u w:val="single"/>
        </w:rPr>
        <w:t xml:space="preserve"> </w:t>
      </w:r>
      <w:r w:rsidRPr="00805917">
        <w:rPr>
          <w:highlight w:val="green"/>
          <w:u w:val="single"/>
        </w:rPr>
        <w:t xml:space="preserve">about a </w:t>
      </w:r>
      <w:r w:rsidRPr="00805917">
        <w:rPr>
          <w:b/>
          <w:bCs/>
          <w:highlight w:val="green"/>
          <w:u w:val="single"/>
        </w:rPr>
        <w:t>fifth of</w:t>
      </w:r>
      <w:r w:rsidRPr="00805917">
        <w:rPr>
          <w:b/>
          <w:bCs/>
          <w:u w:val="single"/>
        </w:rPr>
        <w:t xml:space="preserve"> the </w:t>
      </w:r>
      <w:r w:rsidRPr="00805917">
        <w:rPr>
          <w:b/>
          <w:bCs/>
          <w:highlight w:val="green"/>
          <w:u w:val="single"/>
        </w:rPr>
        <w:t>U</w:t>
      </w:r>
      <w:r w:rsidRPr="00805917">
        <w:rPr>
          <w:b/>
          <w:bCs/>
          <w:u w:val="single"/>
        </w:rPr>
        <w:t>.</w:t>
      </w:r>
      <w:r w:rsidRPr="00805917">
        <w:rPr>
          <w:b/>
          <w:bCs/>
          <w:highlight w:val="green"/>
          <w:u w:val="single"/>
        </w:rPr>
        <w:t>S. econ</w:t>
      </w:r>
      <w:r w:rsidRPr="00805917">
        <w:rPr>
          <w:b/>
          <w:bCs/>
          <w:u w:val="single"/>
        </w:rPr>
        <w:t>omy</w:t>
      </w:r>
      <w:r w:rsidRPr="00805917">
        <w:rPr>
          <w:u w:val="single"/>
        </w:rPr>
        <w:t xml:space="preserve">, making the for-profit companies that earn this money some of the most powerful in the world. </w:t>
      </w:r>
      <w:r w:rsidRPr="00805917">
        <w:rPr>
          <w:sz w:val="16"/>
        </w:rPr>
        <w:t>That's helped their appeal to investors, who traditionally tend to consider health care stocks "defensive," or safe, investments. That appeal sometimes overrides the industry's current financial challenges: In the past month, as Wall Street had its now-quarterly panic over the artificial intelligence bubble, health care stocks actually outperformed the broader market for a few weeks. Still, health care is massively lagging the market in the long term. Morningstar's Utterback is optimistic that the industry can eventually turn around its deeper financial, regulatory and reputational problems. She even calls most health care stocks "undervalued" currently — but she warns that investors will have to have a lot of patience if they want to see bets on the sector pay off. "My explicit forecast period is 10 years. It's not three," she says. "There's a murky outlook here for the next couple years, at least."</w:t>
      </w:r>
    </w:p>
    <w:p w14:paraId="4C1985ED" w14:textId="77777777" w:rsidR="00054F12" w:rsidRPr="00805917" w:rsidRDefault="00054F12">
      <w:pPr>
        <w:rPr>
          <w:rFonts w:eastAsiaTheme="majorEastAsia" w:cstheme="majorBidi"/>
          <w:b/>
          <w:iCs/>
          <w:sz w:val="26"/>
        </w:rPr>
      </w:pPr>
      <w:r w:rsidRPr="00805917">
        <w:br w:type="page"/>
      </w:r>
    </w:p>
    <w:p w14:paraId="573FC69C" w14:textId="18B753E0" w:rsidR="00B13B00" w:rsidRPr="00805917" w:rsidRDefault="00B13B00" w:rsidP="00B13B00">
      <w:pPr>
        <w:pStyle w:val="Heading4"/>
      </w:pPr>
      <w:r w:rsidRPr="00805917">
        <w:lastRenderedPageBreak/>
        <w:t>Prioritize health over shareholders</w:t>
      </w:r>
      <w:r w:rsidR="008E67A7" w:rsidRPr="00805917">
        <w:t>---</w:t>
      </w:r>
      <w:r w:rsidRPr="00805917">
        <w:t>stocks</w:t>
      </w:r>
      <w:r w:rsidR="008E67A7" w:rsidRPr="00805917">
        <w:t xml:space="preserve"> don’t help society</w:t>
      </w:r>
      <w:r w:rsidR="00B53BD3" w:rsidRPr="00805917">
        <w:t xml:space="preserve"> and cause inequality</w:t>
      </w:r>
    </w:p>
    <w:p w14:paraId="44B325AA" w14:textId="77777777" w:rsidR="00B13B00" w:rsidRPr="00805917" w:rsidRDefault="00B13B00" w:rsidP="00B13B00">
      <w:r w:rsidRPr="00805917">
        <w:rPr>
          <w:b/>
          <w:bCs/>
          <w:sz w:val="26"/>
          <w:szCs w:val="26"/>
        </w:rPr>
        <w:t>Little 25</w:t>
      </w:r>
      <w:r w:rsidRPr="00805917">
        <w:rPr>
          <w:b/>
          <w:bCs/>
          <w:sz w:val="24"/>
          <w:szCs w:val="24"/>
        </w:rPr>
        <w:t xml:space="preserve"> </w:t>
      </w:r>
      <w:r w:rsidRPr="00805917">
        <w:t>[Dan Little, Philosopher of social science with a strong interest in Asia. Books on social explanation, 06-26-2025, “Stock ownership as system-wide exploitation?,” Understanding Society Blog, https://understandingsociety.blogspot.com/2025/06/stock-ownership-as-system-wide.html]/Kankee</w:t>
      </w:r>
    </w:p>
    <w:p w14:paraId="27B8C02E" w14:textId="77777777" w:rsidR="00B13B00" w:rsidRPr="00805917" w:rsidRDefault="00B13B00" w:rsidP="00B13B00">
      <w:pPr>
        <w:rPr>
          <w:sz w:val="16"/>
          <w:szCs w:val="16"/>
        </w:rPr>
      </w:pPr>
      <w:r w:rsidRPr="00805917">
        <w:rPr>
          <w:sz w:val="16"/>
          <w:szCs w:val="16"/>
        </w:rPr>
        <w:t xml:space="preserve">A prior post made an effort to gain greater analytical clarity concerning the unfairness involved in the separation between the “one percent” economy and the rest of us. In what ways is the wealth owned by the super-billionaires an “unfair” extraction from the rest of US society? </w:t>
      </w:r>
      <w:r w:rsidRPr="00805917">
        <w:rPr>
          <w:highlight w:val="green"/>
          <w:u w:val="single"/>
        </w:rPr>
        <w:t>How can we account for</w:t>
      </w:r>
      <w:r w:rsidRPr="00805917">
        <w:rPr>
          <w:sz w:val="16"/>
          <w:szCs w:val="16"/>
        </w:rPr>
        <w:t xml:space="preserve"> the very </w:t>
      </w:r>
      <w:r w:rsidRPr="00805917">
        <w:rPr>
          <w:highlight w:val="green"/>
          <w:u w:val="single"/>
        </w:rPr>
        <w:t>rapid accumulation of wealth in the hands of the richest 1 percent</w:t>
      </w:r>
      <w:r w:rsidRPr="00805917">
        <w:rPr>
          <w:sz w:val="16"/>
          <w:szCs w:val="16"/>
        </w:rPr>
        <w:t xml:space="preserve"> of US wealth holders since 1980? </w:t>
      </w:r>
      <w:r w:rsidRPr="00805917">
        <w:rPr>
          <w:highlight w:val="green"/>
          <w:u w:val="single"/>
        </w:rPr>
        <w:t>The</w:t>
      </w:r>
      <w:r w:rsidRPr="00805917">
        <w:rPr>
          <w:sz w:val="16"/>
          <w:szCs w:val="16"/>
        </w:rPr>
        <w:t xml:space="preserve"> </w:t>
      </w:r>
      <w:r w:rsidRPr="00805917">
        <w:rPr>
          <w:highlight w:val="green"/>
          <w:u w:val="single"/>
        </w:rPr>
        <w:t>answer</w:t>
      </w:r>
      <w:r w:rsidRPr="00805917">
        <w:rPr>
          <w:sz w:val="16"/>
          <w:szCs w:val="16"/>
        </w:rPr>
        <w:t xml:space="preserve"> seems to largely turn on the rapid expansion in wealth represented by </w:t>
      </w:r>
      <w:r w:rsidRPr="00805917">
        <w:rPr>
          <w:highlight w:val="green"/>
          <w:u w:val="single"/>
        </w:rPr>
        <w:t>the</w:t>
      </w:r>
      <w:r w:rsidRPr="00805917">
        <w:rPr>
          <w:sz w:val="16"/>
          <w:szCs w:val="16"/>
        </w:rPr>
        <w:t xml:space="preserve"> US </w:t>
      </w:r>
      <w:r w:rsidRPr="00805917">
        <w:rPr>
          <w:highlight w:val="green"/>
          <w:u w:val="single"/>
        </w:rPr>
        <w:t>stock market</w:t>
      </w:r>
      <w:r w:rsidRPr="00805917">
        <w:rPr>
          <w:sz w:val="16"/>
          <w:szCs w:val="16"/>
        </w:rPr>
        <w:t xml:space="preserve"> over that period, and the fact that a very small number of wealth holders captured the lion’s share of these gains. The following graph shows a five-fold increase in the value of the US equity market in part of that time, from about $12 trillion in 1998 to $52 trillion in 2024. The wealth owned by the top 1% of households increased at about the same rate, which implies that this class rode the wave to wealth right along with the stock market in those years. “Corporate equities and mutual fund shares” are the largest component by far of the wealth portfolios of the top .1% and 1%, as reflected in the second chart below, produced by the Federal Reserve.   Screenshot  It was shown in the earlier post that the growth of the </w:t>
      </w:r>
      <w:r w:rsidRPr="00805917">
        <w:rPr>
          <w:highlight w:val="green"/>
          <w:u w:val="single"/>
        </w:rPr>
        <w:t>super-billionaires’ share of the nation’s wealth cannot be explained in normal “business profit” terms</w:t>
      </w:r>
      <w:r w:rsidRPr="00805917">
        <w:rPr>
          <w:sz w:val="16"/>
          <w:szCs w:val="16"/>
        </w:rPr>
        <w:t xml:space="preserve">. (For reference, the top twenty billionaires in the US own 2.8 trillion dollars of wealth; link.) </w:t>
      </w:r>
      <w:r w:rsidRPr="00805917">
        <w:rPr>
          <w:highlight w:val="green"/>
          <w:u w:val="single"/>
        </w:rPr>
        <w:t>Rather</w:t>
      </w:r>
      <w:r w:rsidRPr="00805917">
        <w:rPr>
          <w:sz w:val="16"/>
          <w:szCs w:val="16"/>
        </w:rPr>
        <w:t xml:space="preserve">, the bulk of the </w:t>
      </w:r>
      <w:r w:rsidRPr="00805917">
        <w:rPr>
          <w:highlight w:val="green"/>
          <w:u w:val="single"/>
        </w:rPr>
        <w:t>wealth</w:t>
      </w:r>
      <w:r w:rsidRPr="00805917">
        <w:rPr>
          <w:u w:val="single"/>
        </w:rPr>
        <w:t xml:space="preserve"> now held by individuals</w:t>
      </w:r>
      <w:r w:rsidRPr="00805917">
        <w:rPr>
          <w:sz w:val="16"/>
          <w:szCs w:val="16"/>
        </w:rPr>
        <w:t xml:space="preserve"> like Mark Zuckerberg, Elon Musk, and Jeff Bezos </w:t>
      </w:r>
      <w:r w:rsidRPr="00805917">
        <w:rPr>
          <w:highlight w:val="green"/>
          <w:u w:val="single"/>
        </w:rPr>
        <w:t>represents</w:t>
      </w:r>
      <w:r w:rsidRPr="00805917">
        <w:rPr>
          <w:sz w:val="16"/>
          <w:szCs w:val="16"/>
        </w:rPr>
        <w:t xml:space="preserve"> the rapid </w:t>
      </w:r>
      <w:r w:rsidRPr="00805917">
        <w:rPr>
          <w:highlight w:val="green"/>
          <w:u w:val="single"/>
        </w:rPr>
        <w:t>appreciation of value</w:t>
      </w:r>
      <w:r w:rsidRPr="00805917">
        <w:rPr>
          <w:sz w:val="16"/>
          <w:szCs w:val="16"/>
        </w:rPr>
        <w:t xml:space="preserve"> in capital markets </w:t>
      </w:r>
      <w:r w:rsidRPr="00805917">
        <w:rPr>
          <w:highlight w:val="green"/>
          <w:u w:val="single"/>
        </w:rPr>
        <w:t>of</w:t>
      </w:r>
      <w:r w:rsidRPr="00805917">
        <w:rPr>
          <w:sz w:val="16"/>
          <w:szCs w:val="16"/>
        </w:rPr>
        <w:t xml:space="preserve"> the </w:t>
      </w:r>
      <w:r w:rsidRPr="00805917">
        <w:rPr>
          <w:highlight w:val="green"/>
          <w:u w:val="single"/>
        </w:rPr>
        <w:t>companies</w:t>
      </w:r>
      <w:r w:rsidRPr="00805917">
        <w:rPr>
          <w:sz w:val="16"/>
          <w:szCs w:val="16"/>
        </w:rPr>
        <w:t xml:space="preserve"> in </w:t>
      </w:r>
      <w:r w:rsidRPr="00805917">
        <w:rPr>
          <w:highlight w:val="green"/>
          <w:u w:val="single"/>
        </w:rPr>
        <w:t xml:space="preserve">which they have large ownership stakes. The companies themselves do not generate billions of dollars in dividends; rather, their total stock value has witnessed billions of dollars in gains over very short periods of time.  </w:t>
      </w:r>
      <w:r w:rsidRPr="00805917">
        <w:rPr>
          <w:sz w:val="16"/>
          <w:szCs w:val="16"/>
        </w:rPr>
        <w:t xml:space="preserve">So why should we think this is in any way unfair? How is it exploitative? Is it not more like the fortunate visitor to “Antiques Road Show” who finds that the forgotten painting in the closet is in fact an early Picasso and is worth millions on the art market? This is good fortune for the owners of the canvas, but surely these facts don’t suggest “exploitation” of anyone else. Perhaps not in the case of the Antiques Road Show guest; </w:t>
      </w:r>
      <w:r w:rsidRPr="00805917">
        <w:rPr>
          <w:u w:val="single"/>
        </w:rPr>
        <w:t xml:space="preserve">but the majority owner of Amazon, Tesla, or Meta is in a different set of circumstances. </w:t>
      </w:r>
      <w:r w:rsidRPr="00805917">
        <w:rPr>
          <w:sz w:val="16"/>
          <w:szCs w:val="16"/>
        </w:rPr>
        <w:t xml:space="preserve">Rather, the existence and continuing </w:t>
      </w:r>
      <w:r w:rsidRPr="00805917">
        <w:rPr>
          <w:highlight w:val="green"/>
          <w:u w:val="single"/>
        </w:rPr>
        <w:t>success of</w:t>
      </w:r>
      <w:r w:rsidRPr="00805917">
        <w:rPr>
          <w:sz w:val="16"/>
          <w:szCs w:val="16"/>
        </w:rPr>
        <w:t xml:space="preserve"> these </w:t>
      </w:r>
      <w:r w:rsidRPr="00805917">
        <w:rPr>
          <w:highlight w:val="green"/>
          <w:u w:val="single"/>
        </w:rPr>
        <w:t>companies</w:t>
      </w:r>
      <w:r w:rsidRPr="00805917">
        <w:rPr>
          <w:sz w:val="16"/>
          <w:szCs w:val="16"/>
        </w:rPr>
        <w:t xml:space="preserve"> depends on background conditions to which </w:t>
      </w:r>
      <w:r w:rsidRPr="00805917">
        <w:rPr>
          <w:u w:val="single"/>
        </w:rPr>
        <w:t>all sectors and components of the US economy contribute: a stable system of law and regulation,</w:t>
      </w:r>
      <w:r w:rsidRPr="00805917">
        <w:rPr>
          <w:sz w:val="16"/>
          <w:szCs w:val="16"/>
        </w:rPr>
        <w:t xml:space="preserve"> a robust education and research sector, a skilled workforce, an infrastructure of</w:t>
      </w:r>
      <w:r w:rsidRPr="00805917">
        <w:rPr>
          <w:u w:val="single"/>
        </w:rPr>
        <w:t xml:space="preserve"> roads, ports, rail lines, fiber optic cables, and electricity providers</w:t>
      </w:r>
      <w:r w:rsidRPr="00805917">
        <w:rPr>
          <w:sz w:val="16"/>
          <w:szCs w:val="16"/>
        </w:rPr>
        <w:t xml:space="preserve">. The value of US companies </w:t>
      </w:r>
      <w:r w:rsidRPr="00805917">
        <w:rPr>
          <w:highlight w:val="green"/>
          <w:u w:val="single"/>
        </w:rPr>
        <w:t>is</w:t>
      </w:r>
      <w:r w:rsidRPr="00805917">
        <w:rPr>
          <w:sz w:val="16"/>
          <w:szCs w:val="16"/>
        </w:rPr>
        <w:t xml:space="preserve"> at least in part</w:t>
      </w:r>
      <w:r w:rsidRPr="00805917">
        <w:rPr>
          <w:highlight w:val="green"/>
          <w:u w:val="single"/>
        </w:rPr>
        <w:t xml:space="preserve"> a system effect</w:t>
      </w:r>
      <w:r w:rsidRPr="00805917">
        <w:rPr>
          <w:sz w:val="16"/>
          <w:szCs w:val="16"/>
        </w:rPr>
        <w:t>: it is facilitated and constituted by a vast network of private and public stakeholders, all of whom contribute ultimately to the success of the company and the value it finds within the equity market</w:t>
      </w:r>
      <w:r w:rsidRPr="00805917">
        <w:rPr>
          <w:u w:val="single"/>
        </w:rPr>
        <w:t>. So the value of the US company is inseparable from the large and heterogeneous economic and political system in which it operates,</w:t>
      </w:r>
      <w:r w:rsidRPr="00805917">
        <w:rPr>
          <w:sz w:val="16"/>
          <w:szCs w:val="16"/>
        </w:rPr>
        <w:t xml:space="preserve"> and the increase in value over time of the US company reflects the continuing contribution expected by the investing public from the functioning of that system.  </w:t>
      </w:r>
      <w:r w:rsidRPr="00805917">
        <w:rPr>
          <w:highlight w:val="green"/>
          <w:u w:val="single"/>
        </w:rPr>
        <w:t>It will be said</w:t>
      </w:r>
      <w:r w:rsidRPr="00805917">
        <w:rPr>
          <w:sz w:val="16"/>
          <w:szCs w:val="16"/>
        </w:rPr>
        <w:t xml:space="preserve">, of course, </w:t>
      </w:r>
      <w:r w:rsidRPr="00805917">
        <w:rPr>
          <w:highlight w:val="green"/>
          <w:u w:val="single"/>
        </w:rPr>
        <w:t>that</w:t>
      </w:r>
      <w:r w:rsidRPr="00805917">
        <w:rPr>
          <w:sz w:val="16"/>
          <w:szCs w:val="16"/>
        </w:rPr>
        <w:t xml:space="preserve"> the companies and their </w:t>
      </w:r>
      <w:r w:rsidRPr="00805917">
        <w:rPr>
          <w:highlight w:val="green"/>
          <w:u w:val="single"/>
        </w:rPr>
        <w:t>executives</w:t>
      </w:r>
      <w:r w:rsidRPr="00805917">
        <w:rPr>
          <w:sz w:val="16"/>
          <w:szCs w:val="16"/>
        </w:rPr>
        <w:t xml:space="preserve"> themselves </w:t>
      </w:r>
      <w:r w:rsidRPr="00805917">
        <w:rPr>
          <w:highlight w:val="green"/>
          <w:u w:val="single"/>
        </w:rPr>
        <w:t>contribute</w:t>
      </w:r>
      <w:r w:rsidRPr="00805917">
        <w:rPr>
          <w:sz w:val="16"/>
          <w:szCs w:val="16"/>
        </w:rPr>
        <w:t xml:space="preserve"> to the value that investors attribute to them: innovative products, </w:t>
      </w:r>
      <w:r w:rsidRPr="00805917">
        <w:rPr>
          <w:highlight w:val="green"/>
          <w:u w:val="single"/>
        </w:rPr>
        <w:t>good management systems</w:t>
      </w:r>
      <w:r w:rsidRPr="00805917">
        <w:rPr>
          <w:sz w:val="16"/>
          <w:szCs w:val="16"/>
        </w:rPr>
        <w:t>,</w:t>
      </w:r>
      <w:r w:rsidRPr="00805917">
        <w:rPr>
          <w:u w:val="single"/>
        </w:rPr>
        <w:t xml:space="preserve"> efficient decision-making, appropriate personnel practices, “entrepreneurship” and risk-taking.</w:t>
      </w:r>
      <w:r w:rsidRPr="00805917">
        <w:rPr>
          <w:sz w:val="16"/>
          <w:szCs w:val="16"/>
        </w:rPr>
        <w:t xml:space="preserve"> This is true. But it is also true that </w:t>
      </w:r>
      <w:r w:rsidRPr="00805917">
        <w:rPr>
          <w:highlight w:val="green"/>
          <w:u w:val="single"/>
        </w:rPr>
        <w:t>these contributions represent only a portion of the increase in value that the company experiences over time.</w:t>
      </w:r>
      <w:r w:rsidRPr="00805917">
        <w:rPr>
          <w:sz w:val="16"/>
          <w:szCs w:val="16"/>
        </w:rPr>
        <w:t xml:space="preserve"> The system effects described here represent an independent and important component of that substantial increase in value. So we might say that “system-created increase in value” is the uncompensated part of wealth creation in today’s economy.</w:t>
      </w:r>
      <w:r w:rsidRPr="00805917">
        <w:rPr>
          <w:u w:val="single"/>
        </w:rPr>
        <w:t xml:space="preserve"> Companies pay little or nothing to cover the cost of these system-level inputs on which they depend; t</w:t>
      </w:r>
      <w:r w:rsidRPr="00805917">
        <w:rPr>
          <w:sz w:val="16"/>
          <w:szCs w:val="16"/>
        </w:rPr>
        <w:t>hese are the inverse of “externalities”, in that they are benefits taken without compensation from the public (rather than harms imposed without compensation on the public). And these system-created increments in value constitute a very important part of the increase in value that they experience over time.  We might therefore look at “</w:t>
      </w:r>
      <w:r w:rsidRPr="00805917">
        <w:rPr>
          <w:u w:val="single"/>
        </w:rPr>
        <w:t>system-created increase in value</w:t>
      </w:r>
      <w:r w:rsidRPr="00805917">
        <w:rPr>
          <w:sz w:val="16"/>
          <w:szCs w:val="16"/>
        </w:rPr>
        <w:t xml:space="preserve">” as the counterpart to “unpaid labor time” in the classic theory of exploitation. It is the source of wealth (profit) that the owners of wealth derive simply in virtue of their position in the property system and in their opportunity to benefit from the economic system upon which they depend. But now it does not derive from the “surplus value” contributed to profits by each worker, but rather from the synergies created by the socio-economic system as a whole.  It should also be noted that the </w:t>
      </w:r>
      <w:r w:rsidRPr="00805917">
        <w:rPr>
          <w:highlight w:val="green"/>
          <w:u w:val="single"/>
        </w:rPr>
        <w:t>ability of private companies to “extract” value from system-level inputs</w:t>
      </w:r>
      <w:r w:rsidRPr="00805917">
        <w:rPr>
          <w:sz w:val="16"/>
          <w:szCs w:val="16"/>
        </w:rPr>
        <w:t xml:space="preserve"> without compensation </w:t>
      </w:r>
      <w:r w:rsidRPr="00805917">
        <w:rPr>
          <w:highlight w:val="green"/>
          <w:u w:val="single"/>
        </w:rPr>
        <w:t>depends on their ability collectively to influence government policy.</w:t>
      </w:r>
      <w:r w:rsidRPr="00805917">
        <w:rPr>
          <w:sz w:val="16"/>
          <w:szCs w:val="16"/>
        </w:rPr>
        <w:t xml:space="preserve"> Therefore owners of private </w:t>
      </w:r>
      <w:r w:rsidRPr="00805917">
        <w:rPr>
          <w:highlight w:val="green"/>
          <w:u w:val="single"/>
        </w:rPr>
        <w:t>companies and stock wealth have</w:t>
      </w:r>
      <w:r w:rsidRPr="00805917">
        <w:rPr>
          <w:sz w:val="16"/>
          <w:szCs w:val="16"/>
        </w:rPr>
        <w:t xml:space="preserve"> strong </w:t>
      </w:r>
      <w:r w:rsidRPr="00805917">
        <w:rPr>
          <w:highlight w:val="green"/>
          <w:u w:val="single"/>
        </w:rPr>
        <w:t>incentives to shape the decision-making of elected officials</w:t>
      </w:r>
      <w:r w:rsidRPr="00805917">
        <w:rPr>
          <w:sz w:val="16"/>
          <w:szCs w:val="16"/>
        </w:rPr>
        <w:t xml:space="preserve">, </w:t>
      </w:r>
      <w:r w:rsidRPr="00805917">
        <w:rPr>
          <w:u w:val="single"/>
        </w:rPr>
        <w:t xml:space="preserve">government policy makers, the fiscal system, </w:t>
      </w:r>
      <w:r w:rsidRPr="00805917">
        <w:rPr>
          <w:u w:val="single"/>
        </w:rPr>
        <w:lastRenderedPageBreak/>
        <w:t>and the regulatory process.</w:t>
      </w:r>
      <w:r w:rsidRPr="00805917">
        <w:rPr>
          <w:sz w:val="16"/>
          <w:szCs w:val="16"/>
        </w:rPr>
        <w:t xml:space="preserve"> This reinforces the arguments made by Thomas Volscho and Nathan Kelly in “The Rise of the Super-Rich: Power Resources, Taxes, Financial Markets, and the Dynamics of the Top 1 Percent, 1949 to 2008” (link). It follows, then, that achieving powerful influence on public policy and economic rule-making is not just a hobby for the oligarchy; it is an existential necessity.  This analysis of “system-input exploitation” has important consequences for distributive justice. If the whole of society contributes to the creation of the system-level properties that generate a significant fraction of the new wealth created in the past forty years, then surely fairness requires that all participants should receive some part of the gains. It would seem logical for the non-wealth-holding stakeholders — workers, farmers, and uncompensated contributors to social reproduction — to demand economic reforms that direct a fair share of that new wealth to the benefit of the whole population.  The previous post suggested one possible mechanism that would do this. The post discusses a hypothetical “public investment fund” that “would be automatically vested with ownership shares of businesses and corporations as they are created and grow, and that would function as a ‘wealth reserve’ for all citizens”. This would constitute a large and growing asset to be used for the benefit of the whole of society. In that discussion a distribution of gains resulting in public ownership of 1/3 of all capital was considered. Such a division would reduce (though not eliminate) the most extreme inequalities of wealth that currently exist, and would provide a financial basis for a more genuine “free community of equals” through the secure establishment of a high level of the resources most needed — healthcare, education and training, environmental protection, and provisioning of basic human needs for children, the disabled, the elderly, and the unemployed.  This idea of a public investment fund corresponding to the “systemic value creation” of the economy might go a long way towards the securing political values embodied in John Rawls’s concept of a “property-owning democracy” (link). Rawls argues that “the </w:t>
      </w:r>
      <w:r w:rsidRPr="00805917">
        <w:rPr>
          <w:highlight w:val="green"/>
          <w:u w:val="single"/>
        </w:rPr>
        <w:t>equal worth of liberty” is incompatible with a society in which political influence is proportional to wealth</w:t>
      </w:r>
      <w:r w:rsidRPr="00805917">
        <w:rPr>
          <w:sz w:val="16"/>
          <w:szCs w:val="16"/>
        </w:rPr>
        <w:t xml:space="preserve"> and where wealth is extremely unequally distributed. Wealth inequality of this magnitude means that the </w:t>
      </w:r>
      <w:r w:rsidRPr="00805917">
        <w:rPr>
          <w:u w:val="single"/>
        </w:rPr>
        <w:t>oligarch’s liberty and worth are magnified many times relative to the ordinary citizen’s situation</w:t>
      </w:r>
      <w:r w:rsidRPr="00805917">
        <w:rPr>
          <w:sz w:val="16"/>
          <w:szCs w:val="16"/>
        </w:rPr>
        <w:t xml:space="preserve">. The creation of a substantial </w:t>
      </w:r>
      <w:r w:rsidRPr="00805917">
        <w:rPr>
          <w:highlight w:val="green"/>
          <w:u w:val="single"/>
        </w:rPr>
        <w:t>public investment</w:t>
      </w:r>
      <w:r w:rsidRPr="00805917">
        <w:rPr>
          <w:sz w:val="16"/>
          <w:szCs w:val="16"/>
        </w:rPr>
        <w:t xml:space="preserve"> fund </w:t>
      </w:r>
      <w:r w:rsidRPr="00805917">
        <w:rPr>
          <w:highlight w:val="green"/>
          <w:u w:val="single"/>
        </w:rPr>
        <w:t>representing</w:t>
      </w:r>
      <w:r w:rsidRPr="00805917">
        <w:rPr>
          <w:sz w:val="16"/>
          <w:szCs w:val="16"/>
        </w:rPr>
        <w:t xml:space="preserve"> the </w:t>
      </w:r>
      <w:r w:rsidRPr="00805917">
        <w:rPr>
          <w:highlight w:val="green"/>
          <w:u w:val="single"/>
        </w:rPr>
        <w:t>value created by our social, economic, and political system of cooperation would reduce the total proportion of the total value of the economy that the multi-billionaire class is able to expropriate</w:t>
      </w:r>
      <w:r w:rsidRPr="00805917">
        <w:rPr>
          <w:sz w:val="16"/>
          <w:szCs w:val="16"/>
        </w:rPr>
        <w:t>.</w:t>
      </w:r>
      <w:r w:rsidRPr="00805917">
        <w:rPr>
          <w:u w:val="single"/>
        </w:rPr>
        <w:t xml:space="preserve"> It would create real property entitlements for the great majority of society,</w:t>
      </w:r>
      <w:r w:rsidRPr="00805917">
        <w:rPr>
          <w:sz w:val="16"/>
          <w:szCs w:val="16"/>
        </w:rPr>
        <w:t xml:space="preserve"> and it would redress the current horrendous inequality of political influence that exists between the super-rich and the ordinary citizen. </w:t>
      </w:r>
    </w:p>
    <w:p w14:paraId="4BE97BD0" w14:textId="77777777" w:rsidR="00B13B00" w:rsidRPr="00805917" w:rsidRDefault="00B13B00" w:rsidP="008B32FB">
      <w:pPr>
        <w:rPr>
          <w:sz w:val="16"/>
        </w:rPr>
      </w:pPr>
    </w:p>
    <w:p w14:paraId="2ABCAD41" w14:textId="48741FB7" w:rsidR="008B32FB" w:rsidRPr="00805917" w:rsidRDefault="008B32FB" w:rsidP="008B32FB">
      <w:pPr>
        <w:pStyle w:val="Heading3"/>
      </w:pPr>
      <w:r w:rsidRPr="00805917">
        <w:lastRenderedPageBreak/>
        <w:t xml:space="preserve">AT: </w:t>
      </w:r>
      <w:r w:rsidR="003D7E7D" w:rsidRPr="00805917">
        <w:t>Economy---</w:t>
      </w:r>
      <w:r w:rsidRPr="00805917">
        <w:t>Discourage Work</w:t>
      </w:r>
    </w:p>
    <w:p w14:paraId="1F625F9B" w14:textId="77777777" w:rsidR="002040B9" w:rsidRPr="00805917" w:rsidRDefault="002040B9" w:rsidP="002040B9">
      <w:pPr>
        <w:pStyle w:val="Heading4"/>
      </w:pPr>
      <w:r w:rsidRPr="00805917">
        <w:t>Medicare for all would boost labour market stability and provide an extra incentive to work by raising wages</w:t>
      </w:r>
    </w:p>
    <w:p w14:paraId="1BFA8086" w14:textId="77777777" w:rsidR="002040B9" w:rsidRPr="00805917" w:rsidRDefault="002040B9" w:rsidP="002040B9">
      <w:r w:rsidRPr="00805917">
        <w:rPr>
          <w:b/>
          <w:bCs/>
          <w:sz w:val="26"/>
          <w:szCs w:val="26"/>
        </w:rPr>
        <w:t>EPI 20</w:t>
      </w:r>
      <w:r w:rsidRPr="00805917">
        <w:rPr>
          <w:b/>
          <w:bCs/>
          <w:sz w:val="24"/>
          <w:szCs w:val="24"/>
        </w:rPr>
        <w:t xml:space="preserve"> </w:t>
      </w:r>
      <w:r w:rsidRPr="00805917">
        <w:t>[Economic Policy Institute, leader in the movement for economic justice, nonprofit, nonpartisan think tank, 05-05-2020, “Medicare for All would boost wages, expand workers’ options, and likely create jobs,” EPI, https://www.epi.org/press/medicare-for-all-would-boost-wages-expand-workers-options-and-likely-create-jobs/]/Kankee</w:t>
      </w:r>
    </w:p>
    <w:p w14:paraId="74214588" w14:textId="77777777" w:rsidR="002040B9" w:rsidRPr="00805917" w:rsidRDefault="002040B9" w:rsidP="002040B9">
      <w:r w:rsidRPr="00805917">
        <w:rPr>
          <w:u w:val="single"/>
        </w:rPr>
        <w:t xml:space="preserve">A new report from EPI research director Josh Bivens finds that </w:t>
      </w:r>
      <w:r w:rsidRPr="00805917">
        <w:rPr>
          <w:highlight w:val="green"/>
          <w:u w:val="single"/>
        </w:rPr>
        <w:t>Medicare for All would bolster</w:t>
      </w:r>
      <w:r w:rsidRPr="00805917">
        <w:rPr>
          <w:sz w:val="16"/>
          <w:szCs w:val="16"/>
        </w:rPr>
        <w:t xml:space="preserve"> the </w:t>
      </w:r>
      <w:r w:rsidRPr="00805917">
        <w:rPr>
          <w:highlight w:val="green"/>
          <w:u w:val="single"/>
        </w:rPr>
        <w:t>labor</w:t>
      </w:r>
      <w:r w:rsidRPr="00805917">
        <w:rPr>
          <w:sz w:val="16"/>
          <w:szCs w:val="16"/>
        </w:rPr>
        <w:t xml:space="preserve"> </w:t>
      </w:r>
      <w:r w:rsidRPr="00805917">
        <w:rPr>
          <w:highlight w:val="green"/>
          <w:u w:val="single"/>
        </w:rPr>
        <w:t>market, strengthen economic security for millions of U.S. households, and</w:t>
      </w:r>
      <w:r w:rsidRPr="00805917">
        <w:rPr>
          <w:sz w:val="16"/>
          <w:szCs w:val="16"/>
        </w:rPr>
        <w:t xml:space="preserve"> would </w:t>
      </w:r>
      <w:r w:rsidRPr="00805917">
        <w:rPr>
          <w:u w:val="single"/>
        </w:rPr>
        <w:t>likely</w:t>
      </w:r>
      <w:r w:rsidRPr="00805917">
        <w:rPr>
          <w:sz w:val="16"/>
          <w:szCs w:val="16"/>
        </w:rPr>
        <w:t xml:space="preserve"> </w:t>
      </w:r>
      <w:r w:rsidRPr="00805917">
        <w:rPr>
          <w:highlight w:val="green"/>
          <w:u w:val="single"/>
        </w:rPr>
        <w:t xml:space="preserve">boost the number of jobs in the U.S. labor market.  </w:t>
      </w:r>
      <w:r w:rsidRPr="00805917">
        <w:rPr>
          <w:sz w:val="16"/>
          <w:szCs w:val="16"/>
        </w:rPr>
        <w:t xml:space="preserve">Opponents of a single-payer health care system have quoted an analysis of the economic effects of </w:t>
      </w:r>
      <w:r w:rsidRPr="00805917">
        <w:rPr>
          <w:u w:val="single"/>
        </w:rPr>
        <w:t xml:space="preserve">Medicare for All that includes the </w:t>
      </w:r>
      <w:r w:rsidRPr="00805917">
        <w:rPr>
          <w:highlight w:val="green"/>
          <w:u w:val="single"/>
        </w:rPr>
        <w:t xml:space="preserve">projection that </w:t>
      </w:r>
      <w:r w:rsidRPr="00805917">
        <w:rPr>
          <w:u w:val="single"/>
        </w:rPr>
        <w:t xml:space="preserve">up to 1.8 million </w:t>
      </w:r>
      <w:r w:rsidRPr="00805917">
        <w:rPr>
          <w:highlight w:val="green"/>
          <w:u w:val="single"/>
        </w:rPr>
        <w:t>jobs</w:t>
      </w:r>
      <w:r w:rsidRPr="00805917">
        <w:rPr>
          <w:u w:val="single"/>
        </w:rPr>
        <w:t xml:space="preserve"> in the health insurance and billing </w:t>
      </w:r>
      <w:r w:rsidRPr="00805917">
        <w:rPr>
          <w:sz w:val="16"/>
          <w:szCs w:val="16"/>
        </w:rPr>
        <w:t xml:space="preserve">administration sector </w:t>
      </w:r>
      <w:r w:rsidRPr="00805917">
        <w:rPr>
          <w:highlight w:val="green"/>
          <w:u w:val="single"/>
        </w:rPr>
        <w:t>could be eliminated if the policy were implemented</w:t>
      </w:r>
      <w:r w:rsidRPr="00805917">
        <w:rPr>
          <w:u w:val="single"/>
        </w:rPr>
        <w:t xml:space="preserve">. Bivens notes that this number </w:t>
      </w:r>
      <w:r w:rsidRPr="00805917">
        <w:rPr>
          <w:highlight w:val="green"/>
          <w:u w:val="single"/>
        </w:rPr>
        <w:t>has been stripped of all context that is included in the original study, and is often misleadingly presented</w:t>
      </w:r>
      <w:r w:rsidRPr="00805917">
        <w:rPr>
          <w:sz w:val="16"/>
          <w:szCs w:val="16"/>
        </w:rPr>
        <w:t xml:space="preserve"> </w:t>
      </w:r>
      <w:r w:rsidRPr="00805917">
        <w:rPr>
          <w:highlight w:val="green"/>
          <w:u w:val="single"/>
        </w:rPr>
        <w:t>as the predicted net employment effect of Medicare for All</w:t>
      </w:r>
      <w:r w:rsidRPr="00805917">
        <w:rPr>
          <w:sz w:val="16"/>
          <w:szCs w:val="16"/>
        </w:rPr>
        <w:t xml:space="preserve">. But while </w:t>
      </w:r>
      <w:r w:rsidRPr="00805917">
        <w:rPr>
          <w:highlight w:val="green"/>
          <w:u w:val="single"/>
        </w:rPr>
        <w:t>Medicare for All</w:t>
      </w:r>
      <w:r w:rsidRPr="00805917">
        <w:rPr>
          <w:sz w:val="16"/>
          <w:szCs w:val="16"/>
        </w:rPr>
        <w:t xml:space="preserve"> would indeed lead to lower demand for labor in the health insurance and billing administration sector, it would </w:t>
      </w:r>
      <w:r w:rsidRPr="00805917">
        <w:rPr>
          <w:highlight w:val="green"/>
          <w:u w:val="single"/>
        </w:rPr>
        <w:t>boost demand for other types of jobs</w:t>
      </w:r>
      <w:r w:rsidRPr="00805917">
        <w:rPr>
          <w:sz w:val="16"/>
          <w:szCs w:val="16"/>
        </w:rPr>
        <w:t xml:space="preserve"> overall.</w:t>
      </w:r>
      <w:r w:rsidRPr="00805917">
        <w:rPr>
          <w:u w:val="single"/>
        </w:rPr>
        <w:t xml:space="preserve"> For example, expanded access to health care could increase demand for health services by up to $300 billion annually, which would translate into an increased demand for 2.3 million full-time health care workers.  </w:t>
      </w:r>
      <w:r w:rsidRPr="00805917">
        <w:rPr>
          <w:sz w:val="16"/>
          <w:szCs w:val="16"/>
        </w:rPr>
        <w:t xml:space="preserve">Further, several </w:t>
      </w:r>
      <w:r w:rsidRPr="00805917">
        <w:rPr>
          <w:highlight w:val="green"/>
          <w:u w:val="single"/>
        </w:rPr>
        <w:t>Medicare for All plans have provisions to pay for long-term care</w:t>
      </w:r>
      <w:r w:rsidRPr="00805917">
        <w:rPr>
          <w:sz w:val="16"/>
          <w:szCs w:val="16"/>
        </w:rPr>
        <w:t xml:space="preserve"> services, </w:t>
      </w:r>
      <w:r w:rsidRPr="00805917">
        <w:rPr>
          <w:highlight w:val="green"/>
          <w:u w:val="single"/>
        </w:rPr>
        <w:t>which would create jobs</w:t>
      </w:r>
      <w:r w:rsidRPr="00805917">
        <w:rPr>
          <w:sz w:val="16"/>
          <w:szCs w:val="16"/>
        </w:rPr>
        <w:t>. In 2018, U.S. households provided roughly 34 billion hours in unpaid long-term care. If divided up among full-time workers, it would require 17 million new positions</w:t>
      </w:r>
      <w:r w:rsidRPr="00805917">
        <w:rPr>
          <w:u w:val="single"/>
        </w:rPr>
        <w:t xml:space="preserve">. Even if 10% of this unpaid care was converted to paid positions, it would create enough jobs to essentially offset the displacement of the health insurance and billing administration workers.  </w:t>
      </w:r>
      <w:r w:rsidRPr="00805917">
        <w:rPr>
          <w:sz w:val="16"/>
          <w:szCs w:val="16"/>
        </w:rPr>
        <w:t xml:space="preserve">Additionally, Bivens finds that </w:t>
      </w:r>
      <w:r w:rsidRPr="00805917">
        <w:rPr>
          <w:highlight w:val="green"/>
          <w:u w:val="single"/>
        </w:rPr>
        <w:t>Medicare for All would</w:t>
      </w:r>
      <w:r w:rsidRPr="00805917">
        <w:rPr>
          <w:sz w:val="16"/>
          <w:szCs w:val="16"/>
        </w:rPr>
        <w:t xml:space="preserve">:  </w:t>
      </w:r>
      <w:r w:rsidRPr="00805917">
        <w:rPr>
          <w:highlight w:val="green"/>
          <w:u w:val="single"/>
        </w:rPr>
        <w:t xml:space="preserve">Provide a </w:t>
      </w:r>
      <w:r w:rsidRPr="00805917">
        <w:rPr>
          <w:sz w:val="16"/>
          <w:szCs w:val="16"/>
        </w:rPr>
        <w:t xml:space="preserve">potential </w:t>
      </w:r>
      <w:r w:rsidRPr="00805917">
        <w:rPr>
          <w:highlight w:val="green"/>
          <w:u w:val="single"/>
        </w:rPr>
        <w:t>boost to wages</w:t>
      </w:r>
      <w:r w:rsidRPr="00805917">
        <w:rPr>
          <w:sz w:val="16"/>
          <w:szCs w:val="16"/>
        </w:rPr>
        <w:t xml:space="preserve"> and salaries</w:t>
      </w:r>
      <w:r w:rsidRPr="00805917">
        <w:rPr>
          <w:highlight w:val="green"/>
          <w:u w:val="single"/>
        </w:rPr>
        <w:t xml:space="preserve"> by allowing employers to redirect healthcare spending to workers’ wages. Increase job quality</w:t>
      </w:r>
      <w:r w:rsidRPr="00805917">
        <w:rPr>
          <w:sz w:val="16"/>
          <w:szCs w:val="16"/>
        </w:rPr>
        <w:t xml:space="preserve"> by ensuring that every job would come bundled with a guarantee of health care. </w:t>
      </w:r>
      <w:r w:rsidRPr="00805917">
        <w:rPr>
          <w:highlight w:val="green"/>
          <w:u w:val="single"/>
        </w:rPr>
        <w:t>Lessen</w:t>
      </w:r>
      <w:r w:rsidRPr="00805917">
        <w:rPr>
          <w:sz w:val="16"/>
          <w:szCs w:val="16"/>
        </w:rPr>
        <w:t xml:space="preserve"> the income loss, stress, and economic </w:t>
      </w:r>
      <w:r w:rsidRPr="00805917">
        <w:rPr>
          <w:highlight w:val="green"/>
          <w:u w:val="single"/>
        </w:rPr>
        <w:t>shock of unemployment and job transitions</w:t>
      </w:r>
      <w:r w:rsidRPr="00805917">
        <w:rPr>
          <w:sz w:val="16"/>
          <w:szCs w:val="16"/>
        </w:rPr>
        <w:t xml:space="preserve"> by eliminating the loss of health care that accompanies job-loss </w:t>
      </w:r>
      <w:r w:rsidRPr="00805917">
        <w:rPr>
          <w:highlight w:val="green"/>
          <w:u w:val="single"/>
        </w:rPr>
        <w:t>Support</w:t>
      </w:r>
      <w:r w:rsidRPr="00805917">
        <w:rPr>
          <w:sz w:val="16"/>
          <w:szCs w:val="16"/>
        </w:rPr>
        <w:t xml:space="preserve"> self-employment and </w:t>
      </w:r>
      <w:r w:rsidRPr="00805917">
        <w:rPr>
          <w:highlight w:val="green"/>
          <w:u w:val="single"/>
        </w:rPr>
        <w:t>small business development</w:t>
      </w:r>
      <w:r w:rsidRPr="00805917">
        <w:rPr>
          <w:sz w:val="16"/>
          <w:szCs w:val="16"/>
        </w:rPr>
        <w:t xml:space="preserve">—which is low in the United States relative to other rich Organisation for Economic Co-operation and Development (OECD) countries—by eliminating the daunting cost of health care from startup costs. </w:t>
      </w:r>
      <w:r w:rsidRPr="00805917">
        <w:rPr>
          <w:u w:val="single"/>
        </w:rPr>
        <w:t>Inject new dynamism into the overall economy by reducing “job lock</w:t>
      </w:r>
      <w:r w:rsidRPr="00805917">
        <w:rPr>
          <w:sz w:val="16"/>
          <w:szCs w:val="16"/>
        </w:rPr>
        <w:t xml:space="preserve">”, by allowing workers to go where their skills and preferences lie, not just to workplaces with affordable health plans. </w:t>
      </w:r>
      <w:r w:rsidRPr="00805917">
        <w:rPr>
          <w:u w:val="single"/>
        </w:rPr>
        <w:t>“A fundamental health reform like Medicare for All would be an unambiguously good policy for the labor market, for the economy overall,</w:t>
      </w:r>
      <w:r w:rsidRPr="00805917">
        <w:rPr>
          <w:highlight w:val="green"/>
          <w:u w:val="single"/>
        </w:rPr>
        <w:t xml:space="preserve"> and</w:t>
      </w:r>
      <w:r w:rsidRPr="00805917">
        <w:rPr>
          <w:u w:val="single"/>
        </w:rPr>
        <w:t xml:space="preserve"> for U.S. workers,</w:t>
      </w:r>
      <w:r w:rsidRPr="00805917">
        <w:rPr>
          <w:sz w:val="16"/>
          <w:szCs w:val="16"/>
        </w:rPr>
        <w:t>” said Bivens. “Besides the obvious</w:t>
      </w:r>
      <w:r w:rsidRPr="00805917">
        <w:rPr>
          <w:highlight w:val="green"/>
          <w:u w:val="single"/>
        </w:rPr>
        <w:t xml:space="preserve"> benefit</w:t>
      </w:r>
      <w:r w:rsidRPr="00805917">
        <w:rPr>
          <w:sz w:val="16"/>
          <w:szCs w:val="16"/>
        </w:rPr>
        <w:t xml:space="preserve">s of expanding health care to </w:t>
      </w:r>
      <w:r w:rsidRPr="00805917">
        <w:rPr>
          <w:highlight w:val="green"/>
          <w:u w:val="single"/>
        </w:rPr>
        <w:t>millions of</w:t>
      </w:r>
      <w:r w:rsidRPr="00805917">
        <w:rPr>
          <w:sz w:val="16"/>
          <w:szCs w:val="16"/>
        </w:rPr>
        <w:t xml:space="preserve"> uninsured and underinsured </w:t>
      </w:r>
      <w:r w:rsidRPr="00805917">
        <w:rPr>
          <w:highlight w:val="green"/>
          <w:u w:val="single"/>
        </w:rPr>
        <w:t>Americans</w:t>
      </w:r>
      <w:r w:rsidRPr="00805917">
        <w:rPr>
          <w:sz w:val="16"/>
          <w:szCs w:val="16"/>
        </w:rPr>
        <w:t xml:space="preserve">, Medicare for All could raise wages, boost productivity, and help small business owners.” </w:t>
      </w:r>
    </w:p>
    <w:p w14:paraId="3B755CBB" w14:textId="77777777" w:rsidR="002040B9" w:rsidRPr="00805917" w:rsidRDefault="002040B9" w:rsidP="002040B9"/>
    <w:p w14:paraId="14F8946A" w14:textId="77777777" w:rsidR="002040B9" w:rsidRPr="00805917" w:rsidRDefault="002040B9" w:rsidP="002040B9"/>
    <w:p w14:paraId="7BC81EFC" w14:textId="77777777" w:rsidR="00054F12" w:rsidRPr="00805917" w:rsidRDefault="00054F12">
      <w:pPr>
        <w:rPr>
          <w:rFonts w:eastAsiaTheme="majorEastAsia" w:cstheme="majorBidi"/>
          <w:b/>
          <w:iCs/>
          <w:sz w:val="26"/>
        </w:rPr>
      </w:pPr>
      <w:r w:rsidRPr="00805917">
        <w:br w:type="page"/>
      </w:r>
    </w:p>
    <w:p w14:paraId="234F52EF" w14:textId="49706531" w:rsidR="008B32FB" w:rsidRPr="00805917" w:rsidRDefault="008B32FB" w:rsidP="008B32FB">
      <w:pPr>
        <w:pStyle w:val="Heading4"/>
      </w:pPr>
      <w:r w:rsidRPr="00805917">
        <w:lastRenderedPageBreak/>
        <w:t xml:space="preserve">No link turns – Europe proves ESI isn’t key to </w:t>
      </w:r>
      <w:r w:rsidR="00054F12" w:rsidRPr="00805917">
        <w:t>working hard</w:t>
      </w:r>
      <w:r w:rsidRPr="00805917">
        <w:t>.</w:t>
      </w:r>
    </w:p>
    <w:p w14:paraId="352D56C5" w14:textId="77777777" w:rsidR="008B32FB" w:rsidRPr="00805917" w:rsidRDefault="008B32FB" w:rsidP="008B32FB">
      <w:r w:rsidRPr="00805917">
        <w:rPr>
          <w:b/>
          <w:bCs/>
          <w:sz w:val="26"/>
          <w:szCs w:val="26"/>
        </w:rPr>
        <w:t>Bruenig 25</w:t>
      </w:r>
      <w:r w:rsidRPr="00805917">
        <w:t xml:space="preserve"> [Matt Bruenig, policy analysist with a BA from the University of Oklahoma and a JD from Boston University, 04-11-2025, "The Employment of Young Men", People's Policy Project, https://www.peoplespolicyproject.org/2025/04/11/the-employment-of-young-men/]/Kankee</w:t>
      </w:r>
    </w:p>
    <w:p w14:paraId="27668308" w14:textId="77777777" w:rsidR="008B32FB" w:rsidRPr="00805917" w:rsidRDefault="008B32FB" w:rsidP="008B32FB">
      <w:pPr>
        <w:rPr>
          <w:u w:val="single"/>
        </w:rPr>
      </w:pPr>
      <w:r w:rsidRPr="00805917">
        <w:rPr>
          <w:sz w:val="16"/>
        </w:rPr>
        <w:t xml:space="preserve">The message has apparently gone out among conservatives to start focusing on out-of-work young men in order to make cuts to Medicaid (Allysia Finley, Mike Johnson), with the idea being that if we make it so that these men cannot see the doctor when they get sick, this will cause them to become employed. On its face, this seems implausible. After all, </w:t>
      </w:r>
      <w:r w:rsidRPr="00805917">
        <w:rPr>
          <w:rStyle w:val="StyleUnderline"/>
        </w:rPr>
        <w:t>man cannot live on doctor visits alone</w:t>
      </w:r>
      <w:r w:rsidRPr="00805917">
        <w:rPr>
          <w:sz w:val="16"/>
        </w:rPr>
        <w:t xml:space="preserve">. But also, </w:t>
      </w:r>
      <w:r w:rsidRPr="00805917">
        <w:rPr>
          <w:rStyle w:val="StyleUnderline"/>
          <w:highlight w:val="green"/>
        </w:rPr>
        <w:t>in</w:t>
      </w:r>
      <w:r w:rsidRPr="00805917">
        <w:rPr>
          <w:sz w:val="16"/>
        </w:rPr>
        <w:t xml:space="preserve"> most </w:t>
      </w:r>
      <w:r w:rsidRPr="00805917">
        <w:rPr>
          <w:rStyle w:val="StyleUnderline"/>
          <w:highlight w:val="green"/>
        </w:rPr>
        <w:t>advanced nations</w:t>
      </w:r>
      <w:r w:rsidRPr="00805917">
        <w:rPr>
          <w:sz w:val="16"/>
        </w:rPr>
        <w:t xml:space="preserve">, </w:t>
      </w:r>
      <w:r w:rsidRPr="00805917">
        <w:rPr>
          <w:rStyle w:val="StyleUnderline"/>
          <w:highlight w:val="green"/>
        </w:rPr>
        <w:t>everyone</w:t>
      </w:r>
      <w:r w:rsidRPr="00805917">
        <w:rPr>
          <w:rStyle w:val="StyleUnderline"/>
        </w:rPr>
        <w:t xml:space="preserve"> </w:t>
      </w:r>
      <w:r w:rsidRPr="00805917">
        <w:rPr>
          <w:rStyle w:val="StyleUnderline"/>
          <w:highlight w:val="green"/>
        </w:rPr>
        <w:t>can see</w:t>
      </w:r>
      <w:r w:rsidRPr="00805917">
        <w:rPr>
          <w:rStyle w:val="StyleUnderline"/>
        </w:rPr>
        <w:t xml:space="preserve"> the </w:t>
      </w:r>
      <w:r w:rsidRPr="00805917">
        <w:rPr>
          <w:rStyle w:val="StyleUnderline"/>
          <w:highlight w:val="green"/>
        </w:rPr>
        <w:t>doctor</w:t>
      </w:r>
      <w:r w:rsidRPr="00805917">
        <w:rPr>
          <w:sz w:val="16"/>
        </w:rPr>
        <w:t xml:space="preserve"> when they get sick, and </w:t>
      </w:r>
      <w:r w:rsidRPr="00805917">
        <w:rPr>
          <w:rStyle w:val="StyleUnderline"/>
          <w:highlight w:val="green"/>
        </w:rPr>
        <w:t>yet</w:t>
      </w:r>
      <w:r w:rsidRPr="00805917">
        <w:rPr>
          <w:sz w:val="16"/>
        </w:rPr>
        <w:t xml:space="preserve"> their </w:t>
      </w:r>
      <w:r w:rsidRPr="00805917">
        <w:rPr>
          <w:rStyle w:val="StyleUnderline"/>
          <w:b/>
          <w:bCs/>
          <w:highlight w:val="green"/>
        </w:rPr>
        <w:t>employment</w:t>
      </w:r>
      <w:r w:rsidRPr="00805917">
        <w:rPr>
          <w:rStyle w:val="StyleUnderline"/>
          <w:b/>
          <w:bCs/>
        </w:rPr>
        <w:t xml:space="preserve"> </w:t>
      </w:r>
      <w:r w:rsidRPr="00805917">
        <w:rPr>
          <w:rStyle w:val="StyleUnderline"/>
          <w:b/>
          <w:bCs/>
          <w:highlight w:val="green"/>
        </w:rPr>
        <w:t>rates</w:t>
      </w:r>
      <w:r w:rsidRPr="00805917">
        <w:rPr>
          <w:rStyle w:val="StyleUnderline"/>
        </w:rPr>
        <w:t xml:space="preserve"> </w:t>
      </w:r>
      <w:r w:rsidRPr="00805917">
        <w:rPr>
          <w:rStyle w:val="StyleUnderline"/>
          <w:highlight w:val="green"/>
        </w:rPr>
        <w:t>do not seem to suffer</w:t>
      </w:r>
      <w:r w:rsidRPr="00805917">
        <w:rPr>
          <w:sz w:val="16"/>
        </w:rPr>
        <w:t xml:space="preserve"> as a result. Of course, to even make these points is to indulge something that is not sincere in the least. </w:t>
      </w:r>
      <w:r w:rsidRPr="00805917">
        <w:rPr>
          <w:u w:val="single"/>
        </w:rPr>
        <w:t xml:space="preserve">The </w:t>
      </w:r>
      <w:r w:rsidRPr="00805917">
        <w:rPr>
          <w:highlight w:val="green"/>
          <w:u w:val="single"/>
        </w:rPr>
        <w:t>unbroken conservative desire</w:t>
      </w:r>
      <w:r w:rsidRPr="00805917">
        <w:rPr>
          <w:u w:val="single"/>
        </w:rPr>
        <w:t xml:space="preserve"> </w:t>
      </w:r>
      <w:r w:rsidRPr="00805917">
        <w:rPr>
          <w:highlight w:val="green"/>
          <w:u w:val="single"/>
        </w:rPr>
        <w:t xml:space="preserve">to cut </w:t>
      </w:r>
      <w:r w:rsidRPr="00805917">
        <w:rPr>
          <w:u w:val="single"/>
        </w:rPr>
        <w:t xml:space="preserve">the </w:t>
      </w:r>
      <w:r w:rsidRPr="00805917">
        <w:rPr>
          <w:highlight w:val="green"/>
          <w:u w:val="single"/>
        </w:rPr>
        <w:t>welfare</w:t>
      </w:r>
      <w:r w:rsidRPr="00805917">
        <w:rPr>
          <w:u w:val="single"/>
        </w:rPr>
        <w:t xml:space="preserve"> </w:t>
      </w:r>
      <w:r w:rsidRPr="00805917">
        <w:rPr>
          <w:highlight w:val="green"/>
          <w:u w:val="single"/>
        </w:rPr>
        <w:t>state</w:t>
      </w:r>
      <w:r w:rsidRPr="00805917">
        <w:rPr>
          <w:u w:val="single"/>
        </w:rPr>
        <w:t xml:space="preserve"> is </w:t>
      </w:r>
      <w:r w:rsidRPr="00805917">
        <w:rPr>
          <w:highlight w:val="green"/>
          <w:u w:val="single"/>
        </w:rPr>
        <w:t>not really motivated by concern</w:t>
      </w:r>
      <w:r w:rsidRPr="00805917">
        <w:rPr>
          <w:u w:val="single"/>
        </w:rPr>
        <w:t xml:space="preserve"> for </w:t>
      </w:r>
      <w:r w:rsidRPr="00805917">
        <w:rPr>
          <w:b/>
          <w:bCs/>
          <w:u w:val="single"/>
        </w:rPr>
        <w:t>welfare recipients</w:t>
      </w:r>
      <w:r w:rsidRPr="00805917">
        <w:rPr>
          <w:u w:val="single"/>
        </w:rPr>
        <w:t xml:space="preserve"> </w:t>
      </w:r>
      <w:r w:rsidRPr="00805917">
        <w:rPr>
          <w:highlight w:val="green"/>
          <w:u w:val="single"/>
        </w:rPr>
        <w:t>but rather</w:t>
      </w:r>
      <w:r w:rsidRPr="00805917">
        <w:rPr>
          <w:u w:val="single"/>
        </w:rPr>
        <w:t xml:space="preserve"> by concern for others </w:t>
      </w:r>
      <w:r w:rsidRPr="00805917">
        <w:rPr>
          <w:highlight w:val="green"/>
          <w:u w:val="single"/>
        </w:rPr>
        <w:t xml:space="preserve">who they </w:t>
      </w:r>
      <w:r w:rsidRPr="00805917">
        <w:rPr>
          <w:b/>
          <w:bCs/>
          <w:highlight w:val="green"/>
          <w:u w:val="single"/>
        </w:rPr>
        <w:t>think are</w:t>
      </w:r>
      <w:r w:rsidRPr="00805917">
        <w:rPr>
          <w:b/>
          <w:bCs/>
          <w:u w:val="single"/>
        </w:rPr>
        <w:t xml:space="preserve"> </w:t>
      </w:r>
      <w:r w:rsidRPr="00805917">
        <w:rPr>
          <w:b/>
          <w:bCs/>
          <w:highlight w:val="green"/>
          <w:u w:val="single"/>
        </w:rPr>
        <w:t>more deserving of</w:t>
      </w:r>
      <w:r w:rsidRPr="00805917">
        <w:rPr>
          <w:b/>
          <w:bCs/>
          <w:u w:val="single"/>
        </w:rPr>
        <w:t xml:space="preserve"> the </w:t>
      </w:r>
      <w:r w:rsidRPr="00805917">
        <w:rPr>
          <w:b/>
          <w:bCs/>
          <w:highlight w:val="green"/>
          <w:u w:val="single"/>
        </w:rPr>
        <w:t>share</w:t>
      </w:r>
      <w:r w:rsidRPr="00805917">
        <w:rPr>
          <w:b/>
          <w:bCs/>
          <w:u w:val="single"/>
        </w:rPr>
        <w:t xml:space="preserve"> </w:t>
      </w:r>
      <w:r w:rsidRPr="00805917">
        <w:rPr>
          <w:b/>
          <w:bCs/>
          <w:highlight w:val="green"/>
          <w:u w:val="single"/>
        </w:rPr>
        <w:t>of</w:t>
      </w:r>
      <w:r w:rsidRPr="00805917">
        <w:rPr>
          <w:b/>
          <w:bCs/>
          <w:u w:val="single"/>
        </w:rPr>
        <w:t xml:space="preserve"> the </w:t>
      </w:r>
      <w:r w:rsidRPr="00805917">
        <w:rPr>
          <w:b/>
          <w:bCs/>
          <w:highlight w:val="green"/>
          <w:u w:val="single"/>
        </w:rPr>
        <w:t>national income and consumption</w:t>
      </w:r>
      <w:r w:rsidRPr="00805917">
        <w:rPr>
          <w:b/>
          <w:bCs/>
          <w:u w:val="single"/>
        </w:rPr>
        <w:t xml:space="preserve"> that </w:t>
      </w:r>
      <w:r w:rsidRPr="00805917">
        <w:rPr>
          <w:b/>
          <w:bCs/>
          <w:highlight w:val="green"/>
          <w:u w:val="single"/>
        </w:rPr>
        <w:t>welfare beneficiaries currently receive</w:t>
      </w:r>
      <w:r w:rsidRPr="00805917">
        <w:rPr>
          <w:u w:val="single"/>
        </w:rPr>
        <w:t xml:space="preserve">. </w:t>
      </w:r>
      <w:r w:rsidRPr="00805917">
        <w:rPr>
          <w:b/>
          <w:bCs/>
          <w:u w:val="single"/>
        </w:rPr>
        <w:t>Makers and takers. Producers and parasites</w:t>
      </w:r>
      <w:r w:rsidRPr="00805917">
        <w:rPr>
          <w:u w:val="single"/>
        </w:rPr>
        <w:t xml:space="preserve">. </w:t>
      </w:r>
      <w:r w:rsidRPr="00805917">
        <w:rPr>
          <w:sz w:val="16"/>
        </w:rPr>
        <w:t xml:space="preserve">And so on. But the discourse did make me curious about what the current employment situation of young men actually is. I was especially interested to know how much the monthly data about the number of young men who are not in the labor force obscures month-to-month movements of individuals between different labor force statuses. Just because each month might show that 30 percent of young men are not in the labor force, that does not mean it is the same men each month. And </w:t>
      </w:r>
      <w:r w:rsidRPr="00805917">
        <w:rPr>
          <w:rStyle w:val="StyleUnderline"/>
        </w:rPr>
        <w:t>if it is not, then that suggests that these individuals are not lazily opting out of work.</w:t>
      </w:r>
      <w:r w:rsidRPr="00805917">
        <w:rPr>
          <w:u w:val="single"/>
        </w:rPr>
        <w:t xml:space="preserve"> </w:t>
      </w:r>
      <w:r w:rsidRPr="00805917">
        <w:rPr>
          <w:sz w:val="16"/>
        </w:rPr>
        <w:t xml:space="preserve">To probe this question, I grabbed 24 months of data from the Current Population Survey covering January 2023 to December 2024. The way the CPS works is that an individual is surveyed for four consecutive months, not surveyed for the next eight months, and then surveyed again for four consecutive months. This 4-8-4 pattern means that individuals are surveyed eight times total and it is possible to track them across the eight months they are surveyed. I narrowed the 24 months of data down to men between the ages of 20 and 25 who were surveyed eight times across this period. From there, the first thing I did was look to see what percent were employed, unemployed, or not in the labor force during each sample month. Calculated this way, </w:t>
      </w:r>
      <w:r w:rsidRPr="00805917">
        <w:rPr>
          <w:u w:val="single"/>
        </w:rPr>
        <w:t xml:space="preserve">I find that on a typical month, 68 percent of these men are employed, 5 percent are unemployed and searching for work, while 26 percent are not in the labor force. One in four young men not being in the labor force can seem alarming, but we can also check to see how many of those individuals were in school, which gives us this next graph. After accounting for college students, the percentage of young men who are not in the labor force in a given month drops from 26 percent to 10 percent. </w:t>
      </w:r>
      <w:r w:rsidRPr="00805917">
        <w:rPr>
          <w:sz w:val="16"/>
        </w:rPr>
        <w:t xml:space="preserve">From here, we can check to </w:t>
      </w:r>
      <w:r w:rsidRPr="00805917">
        <w:rPr>
          <w:u w:val="single"/>
        </w:rPr>
        <w:t xml:space="preserve">see how </w:t>
      </w:r>
      <w:r w:rsidRPr="00805917">
        <w:rPr>
          <w:highlight w:val="green"/>
          <w:u w:val="single"/>
        </w:rPr>
        <w:t>many individuals</w:t>
      </w:r>
      <w:r w:rsidRPr="00805917">
        <w:rPr>
          <w:u w:val="single"/>
        </w:rPr>
        <w:t xml:space="preserve"> </w:t>
      </w:r>
      <w:r w:rsidRPr="00805917">
        <w:rPr>
          <w:highlight w:val="green"/>
          <w:u w:val="single"/>
        </w:rPr>
        <w:t>who were not in</w:t>
      </w:r>
      <w:r w:rsidRPr="00805917">
        <w:rPr>
          <w:u w:val="single"/>
        </w:rPr>
        <w:t xml:space="preserve"> the </w:t>
      </w:r>
      <w:r w:rsidRPr="00805917">
        <w:rPr>
          <w:b/>
          <w:bCs/>
          <w:highlight w:val="green"/>
          <w:u w:val="single"/>
        </w:rPr>
        <w:t>labor force</w:t>
      </w:r>
      <w:r w:rsidRPr="00805917">
        <w:rPr>
          <w:u w:val="single"/>
        </w:rPr>
        <w:t xml:space="preserve"> (and not in school) in the first month they were sampled became employed in one of the subsequent seven months. By month five in the sample, which represents one year after an individual was first sampled, nearly 30 percent had become employed.</w:t>
      </w:r>
      <w:r w:rsidRPr="00805917">
        <w:rPr>
          <w:sz w:val="16"/>
        </w:rPr>
        <w:t xml:space="preserve"> By month eight, it had ticked up to 33 percent. So, of the approximately 10 percent of young men who are not in the labor force and not in school at any given time, one-third will become employed within 12 to 16 months. This leaves us with about </w:t>
      </w:r>
      <w:r w:rsidRPr="00805917">
        <w:rPr>
          <w:u w:val="single"/>
        </w:rPr>
        <w:t xml:space="preserve">6 to 7 percent of young men who are not in the labor force in a long-term way. Some of those individuals are </w:t>
      </w:r>
      <w:r w:rsidRPr="00805917">
        <w:rPr>
          <w:b/>
          <w:bCs/>
          <w:highlight w:val="green"/>
          <w:u w:val="single"/>
        </w:rPr>
        <w:t>simply disabled or face other kinds of</w:t>
      </w:r>
      <w:r w:rsidRPr="00805917">
        <w:rPr>
          <w:b/>
          <w:bCs/>
          <w:u w:val="single"/>
        </w:rPr>
        <w:t xml:space="preserve"> legitimate </w:t>
      </w:r>
      <w:r w:rsidRPr="00805917">
        <w:rPr>
          <w:b/>
          <w:bCs/>
          <w:highlight w:val="green"/>
          <w:u w:val="single"/>
        </w:rPr>
        <w:t>employment challenges</w:t>
      </w:r>
      <w:r w:rsidRPr="00805917">
        <w:rPr>
          <w:u w:val="single"/>
        </w:rPr>
        <w:t xml:space="preserve">. I’m sure at least some others are jobless gamers who live at home, the </w:t>
      </w:r>
      <w:r w:rsidRPr="00805917">
        <w:rPr>
          <w:b/>
          <w:bCs/>
          <w:u w:val="single"/>
        </w:rPr>
        <w:t>Hikikomori</w:t>
      </w:r>
      <w:r w:rsidRPr="00805917">
        <w:rPr>
          <w:u w:val="single"/>
        </w:rPr>
        <w:t xml:space="preserve"> of America. </w:t>
      </w:r>
      <w:r w:rsidRPr="00805917">
        <w:rPr>
          <w:sz w:val="16"/>
        </w:rPr>
        <w:t>But the</w:t>
      </w:r>
      <w:r w:rsidRPr="00805917">
        <w:rPr>
          <w:u w:val="single"/>
        </w:rPr>
        <w:t xml:space="preserve"> </w:t>
      </w:r>
      <w:r w:rsidRPr="00805917">
        <w:rPr>
          <w:highlight w:val="green"/>
          <w:u w:val="single"/>
        </w:rPr>
        <w:t>idea</w:t>
      </w:r>
      <w:r w:rsidRPr="00805917">
        <w:rPr>
          <w:u w:val="single"/>
        </w:rPr>
        <w:t xml:space="preserve"> that </w:t>
      </w:r>
      <w:r w:rsidRPr="00805917">
        <w:rPr>
          <w:highlight w:val="green"/>
          <w:u w:val="single"/>
        </w:rPr>
        <w:t>this</w:t>
      </w:r>
      <w:r w:rsidRPr="00805917">
        <w:rPr>
          <w:u w:val="single"/>
        </w:rPr>
        <w:t xml:space="preserve"> </w:t>
      </w:r>
      <w:r w:rsidRPr="00805917">
        <w:rPr>
          <w:highlight w:val="green"/>
          <w:u w:val="single"/>
        </w:rPr>
        <w:t>is</w:t>
      </w:r>
      <w:r w:rsidRPr="00805917">
        <w:rPr>
          <w:u w:val="single"/>
        </w:rPr>
        <w:t xml:space="preserve"> some kind of </w:t>
      </w:r>
      <w:r w:rsidRPr="00805917">
        <w:rPr>
          <w:b/>
          <w:bCs/>
          <w:highlight w:val="green"/>
          <w:u w:val="single"/>
        </w:rPr>
        <w:t>societal epidemic</w:t>
      </w:r>
      <w:r w:rsidRPr="00805917">
        <w:rPr>
          <w:u w:val="single"/>
        </w:rPr>
        <w:t xml:space="preserve"> </w:t>
      </w:r>
      <w:r w:rsidRPr="00805917">
        <w:rPr>
          <w:highlight w:val="green"/>
          <w:u w:val="single"/>
        </w:rPr>
        <w:t>requiring</w:t>
      </w:r>
      <w:r w:rsidRPr="00805917">
        <w:rPr>
          <w:u w:val="single"/>
        </w:rPr>
        <w:t xml:space="preserve"> the </w:t>
      </w:r>
      <w:r w:rsidRPr="00805917">
        <w:rPr>
          <w:b/>
          <w:bCs/>
          <w:highlight w:val="green"/>
          <w:u w:val="single"/>
        </w:rPr>
        <w:t>cutting of Medicaid</w:t>
      </w:r>
      <w:r w:rsidRPr="00805917">
        <w:rPr>
          <w:u w:val="single"/>
        </w:rPr>
        <w:t xml:space="preserve"> from a vast swath of the population </w:t>
      </w:r>
      <w:r w:rsidRPr="00805917">
        <w:rPr>
          <w:highlight w:val="green"/>
          <w:u w:val="single"/>
        </w:rPr>
        <w:t xml:space="preserve">is pretty </w:t>
      </w:r>
      <w:r w:rsidRPr="00805917">
        <w:rPr>
          <w:b/>
          <w:bCs/>
          <w:highlight w:val="green"/>
          <w:u w:val="single"/>
        </w:rPr>
        <w:t>ridiculous</w:t>
      </w:r>
      <w:r w:rsidRPr="00805917">
        <w:rPr>
          <w:u w:val="single"/>
        </w:rPr>
        <w:t xml:space="preserve">, even if cutting Medicaid would somehow flush these people into the labor force, which it would not do. </w:t>
      </w:r>
    </w:p>
    <w:p w14:paraId="565ED615" w14:textId="77777777" w:rsidR="00054F12" w:rsidRPr="00805917" w:rsidRDefault="00054F12">
      <w:pPr>
        <w:rPr>
          <w:rFonts w:eastAsiaTheme="majorEastAsia" w:cstheme="majorBidi"/>
          <w:b/>
          <w:iCs/>
          <w:sz w:val="26"/>
        </w:rPr>
      </w:pPr>
      <w:r w:rsidRPr="00805917">
        <w:br w:type="page"/>
      </w:r>
    </w:p>
    <w:p w14:paraId="6CAD060F" w14:textId="4759AD6C" w:rsidR="00FE1160" w:rsidRPr="00805917" w:rsidRDefault="00FE1160" w:rsidP="00FE1160">
      <w:pPr>
        <w:pStyle w:val="Heading4"/>
      </w:pPr>
      <w:r w:rsidRPr="00805917">
        <w:lastRenderedPageBreak/>
        <w:t>Current ESI systems lock in instability and cause more economic harm than the alternative</w:t>
      </w:r>
    </w:p>
    <w:p w14:paraId="44CE4C15" w14:textId="0AB8E6DB" w:rsidR="00FE1160" w:rsidRPr="00805917" w:rsidRDefault="00FE1160" w:rsidP="00FE1160">
      <w:pPr>
        <w:spacing w:after="40"/>
      </w:pPr>
      <w:r w:rsidRPr="00805917">
        <w:rPr>
          <w:b/>
          <w:bCs/>
          <w:sz w:val="26"/>
          <w:szCs w:val="26"/>
        </w:rPr>
        <w:t>Levitz 20</w:t>
      </w:r>
      <w:r w:rsidRPr="00805917">
        <w:rPr>
          <w:b/>
          <w:bCs/>
          <w:sz w:val="24"/>
          <w:szCs w:val="24"/>
        </w:rPr>
        <w:t xml:space="preserve"> </w:t>
      </w:r>
      <w:r w:rsidRPr="00805917">
        <w:t>[Eric Levitz, senior correspondent at Vox, where he covers a wide-range of political and policy issues, 05-05-2020, “America’s Health-Care System Has Never Looked Sicker — or Harder to Cure,” Intelligencer, https://nymag.com/intelligencer/2020/05/coronavirus-medicare-for-all-rural-hospitals-congress-employer-coverage.html]/Kankee</w:t>
      </w:r>
    </w:p>
    <w:p w14:paraId="3949AB5A" w14:textId="77777777" w:rsidR="00FE1160" w:rsidRPr="00805917" w:rsidRDefault="00FE1160" w:rsidP="00FE1160">
      <w:pPr>
        <w:spacing w:after="40"/>
      </w:pPr>
      <w:r w:rsidRPr="00805917">
        <w:rPr>
          <w:u w:val="single"/>
        </w:rPr>
        <w:t>The coronavirus</w:t>
      </w:r>
      <w:r w:rsidRPr="00805917">
        <w:rPr>
          <w:sz w:val="16"/>
          <w:szCs w:val="16"/>
        </w:rPr>
        <w:t xml:space="preserve"> crisis looks like it was designed in a lab — to </w:t>
      </w:r>
      <w:r w:rsidRPr="00805917">
        <w:rPr>
          <w:u w:val="single"/>
        </w:rPr>
        <w:t>lay bare the insanity of the American health-care system. Employer-provided insurance has always been a bizarre and retrograde practice that’s earned our people a reputation for barbarism</w:t>
      </w:r>
      <w:r w:rsidRPr="00805917">
        <w:rPr>
          <w:sz w:val="16"/>
          <w:szCs w:val="16"/>
        </w:rPr>
        <w:t xml:space="preserve"> among foreign anthropologists. But a pandemic-induced recession should render the perversity of tying medical coverage to a specific (and shrinking) category of job apparent to even the most backward and chauvinistic among us. By month’s end, between 25 and 43 million Americans will lose their job-based health coverage, according to a new report from the Urban Institute. Already, 14 percent of U.S. adults say they would avoid seeking health care for COVID-19 symptoms due to affordability concerns. A policy that was once merely unjust for the unlucky is now unsafe even for the cosseted few. </w:t>
      </w:r>
      <w:r w:rsidRPr="00805917">
        <w:rPr>
          <w:highlight w:val="green"/>
          <w:u w:val="single"/>
        </w:rPr>
        <w:t>Allowing</w:t>
      </w:r>
      <w:r w:rsidRPr="00805917">
        <w:rPr>
          <w:u w:val="single"/>
        </w:rPr>
        <w:t xml:space="preserve"> America’s specialist physicians, hospital executives, and </w:t>
      </w:r>
      <w:r w:rsidRPr="00805917">
        <w:rPr>
          <w:highlight w:val="green"/>
          <w:u w:val="single"/>
        </w:rPr>
        <w:t>pharmaceutical companies to charge</w:t>
      </w:r>
      <w:r w:rsidRPr="00805917">
        <w:rPr>
          <w:sz w:val="16"/>
          <w:szCs w:val="16"/>
        </w:rPr>
        <w:t xml:space="preserve"> </w:t>
      </w:r>
      <w:r w:rsidRPr="00805917">
        <w:rPr>
          <w:highlight w:val="green"/>
          <w:u w:val="single"/>
        </w:rPr>
        <w:t>rates several times higher than</w:t>
      </w:r>
      <w:r w:rsidRPr="00805917">
        <w:rPr>
          <w:sz w:val="16"/>
          <w:szCs w:val="16"/>
        </w:rPr>
        <w:t xml:space="preserve"> their peers in </w:t>
      </w:r>
      <w:r w:rsidRPr="00805917">
        <w:rPr>
          <w:highlight w:val="green"/>
          <w:u w:val="single"/>
        </w:rPr>
        <w:t>foreign countries</w:t>
      </w:r>
      <w:r w:rsidRPr="00805917">
        <w:rPr>
          <w:sz w:val="16"/>
          <w:szCs w:val="16"/>
        </w:rPr>
        <w:t xml:space="preserve"> — </w:t>
      </w:r>
      <w:r w:rsidRPr="00805917">
        <w:rPr>
          <w:highlight w:val="green"/>
          <w:u w:val="single"/>
        </w:rPr>
        <w:t>until the health-care sector commandeers 18 percent of national GDP</w:t>
      </w:r>
      <w:r w:rsidRPr="00805917">
        <w:rPr>
          <w:sz w:val="16"/>
          <w:szCs w:val="16"/>
        </w:rPr>
        <w:t xml:space="preserve"> — </w:t>
      </w:r>
      <w:r w:rsidRPr="00805917">
        <w:rPr>
          <w:highlight w:val="green"/>
          <w:u w:val="single"/>
        </w:rPr>
        <w:t>has always been an anchor around our economy’s neck</w:t>
      </w:r>
      <w:r w:rsidRPr="00805917">
        <w:rPr>
          <w:sz w:val="16"/>
          <w:szCs w:val="16"/>
        </w:rPr>
        <w:t xml:space="preserve">. But </w:t>
      </w:r>
      <w:r w:rsidRPr="00805917">
        <w:rPr>
          <w:highlight w:val="green"/>
          <w:u w:val="single"/>
        </w:rPr>
        <w:t>when a pandemic forces</w:t>
      </w:r>
      <w:r w:rsidRPr="00805917">
        <w:rPr>
          <w:sz w:val="16"/>
          <w:szCs w:val="16"/>
        </w:rPr>
        <w:t xml:space="preserve"> almost </w:t>
      </w:r>
      <w:r w:rsidRPr="00805917">
        <w:rPr>
          <w:highlight w:val="green"/>
          <w:u w:val="single"/>
        </w:rPr>
        <w:t>every hospital</w:t>
      </w:r>
      <w:r w:rsidRPr="00805917">
        <w:rPr>
          <w:u w:val="single"/>
        </w:rPr>
        <w:t xml:space="preserve"> in the countr</w:t>
      </w:r>
      <w:r w:rsidRPr="00805917">
        <w:rPr>
          <w:sz w:val="16"/>
          <w:szCs w:val="16"/>
        </w:rPr>
        <w:t>y</w:t>
      </w:r>
      <w:r w:rsidRPr="00805917">
        <w:rPr>
          <w:highlight w:val="green"/>
          <w:u w:val="single"/>
        </w:rPr>
        <w:t xml:space="preserve"> to cancel</w:t>
      </w:r>
      <w:r w:rsidRPr="00805917">
        <w:rPr>
          <w:u w:val="single"/>
        </w:rPr>
        <w:t xml:space="preserve"> all of their</w:t>
      </w:r>
      <w:r w:rsidRPr="00805917">
        <w:rPr>
          <w:sz w:val="16"/>
          <w:szCs w:val="16"/>
        </w:rPr>
        <w:t xml:space="preserve"> </w:t>
      </w:r>
      <w:r w:rsidRPr="00805917">
        <w:rPr>
          <w:highlight w:val="green"/>
          <w:u w:val="single"/>
        </w:rPr>
        <w:t>overpriced elective</w:t>
      </w:r>
      <w:r w:rsidRPr="00805917">
        <w:rPr>
          <w:sz w:val="16"/>
          <w:szCs w:val="16"/>
        </w:rPr>
        <w:t xml:space="preserve"> </w:t>
      </w:r>
      <w:r w:rsidRPr="00805917">
        <w:rPr>
          <w:highlight w:val="green"/>
          <w:u w:val="single"/>
        </w:rPr>
        <w:t>procedures</w:t>
      </w:r>
      <w:r w:rsidRPr="00805917">
        <w:rPr>
          <w:sz w:val="16"/>
          <w:szCs w:val="16"/>
        </w:rPr>
        <w:t xml:space="preserve"> at once, </w:t>
      </w:r>
      <w:r w:rsidRPr="00805917">
        <w:rPr>
          <w:highlight w:val="green"/>
          <w:u w:val="single"/>
        </w:rPr>
        <w:t>that anchor starts sending the economy hurtling toward the ocean floor</w:t>
      </w:r>
      <w:r w:rsidRPr="00805917">
        <w:rPr>
          <w:sz w:val="16"/>
          <w:szCs w:val="16"/>
        </w:rPr>
        <w:t xml:space="preserve">: A </w:t>
      </w:r>
      <w:r w:rsidRPr="00805917">
        <w:rPr>
          <w:highlight w:val="green"/>
          <w:u w:val="single"/>
        </w:rPr>
        <w:t>contraction</w:t>
      </w:r>
      <w:r w:rsidRPr="00805917">
        <w:rPr>
          <w:sz w:val="16"/>
          <w:szCs w:val="16"/>
        </w:rPr>
        <w:t xml:space="preserve"> </w:t>
      </w:r>
      <w:r w:rsidRPr="00805917">
        <w:rPr>
          <w:highlight w:val="green"/>
          <w:u w:val="single"/>
        </w:rPr>
        <w:t>in the health-care sector accounted for nearly half of the 4.8 percent decline in GDP that America suffered</w:t>
      </w:r>
      <w:r w:rsidRPr="00805917">
        <w:rPr>
          <w:sz w:val="16"/>
          <w:szCs w:val="16"/>
        </w:rPr>
        <w:t xml:space="preserve"> last quarter. Financing hospitals on a fee-for-service model — such that lifeline institutions in poor, rural regions struggle to remain open, while those in affluent, urban areas indulge in needless renovations and extravagant executive compensation — has always been a cruel joke</w:t>
      </w:r>
      <w:r w:rsidRPr="00805917">
        <w:rPr>
          <w:u w:val="single"/>
        </w:rPr>
        <w:t xml:space="preserve">. As a pandemic chokes off hospital revenues while ramping up need, it’s become gallows humor. </w:t>
      </w:r>
      <w:r w:rsidRPr="00805917">
        <w:rPr>
          <w:sz w:val="16"/>
          <w:szCs w:val="16"/>
        </w:rPr>
        <w:t xml:space="preserve">Seeking to curb medical inflation — without curtailing elite health-care professionals’ outsize incomes — by gutting hospitals’ surge capacity and discouraging the disempowered from visiting the doctor through high-deductible plans was always injurious. In a pandemic, it’s homicidal. And so on. The ideologically inclined are famous for seeing every crisis as a validation of what they’ve always believed. But it isn’t just progressives who see COVID-19 as a strong argument for radically reforming the U.S. health-care system: Morning Consult’s tracking poll finds that Medicare for All gained 11 points in net support between February and March, leaving 55 percent of voters in favor of nationalizing the health insurance industry. So progressives could be forgiven for thinking that the sickness of America’s health-care system has finally become grave enough for its political class to approve invasive treatment. But that thought looks mistaken. </w:t>
      </w:r>
      <w:r w:rsidRPr="00805917">
        <w:rPr>
          <w:u w:val="single"/>
        </w:rPr>
        <w:t>Proponents of universal health care in the U.S. have long labored under an oppressive irony: The very things that make our medical system substantively indefensible also make it damn near politically untouchable.</w:t>
      </w:r>
      <w:r w:rsidRPr="00805917">
        <w:rPr>
          <w:sz w:val="16"/>
          <w:szCs w:val="16"/>
        </w:rPr>
        <w:t xml:space="preserve"> That the </w:t>
      </w:r>
      <w:r w:rsidRPr="00805917">
        <w:rPr>
          <w:highlight w:val="green"/>
          <w:u w:val="single"/>
        </w:rPr>
        <w:t>health-care sector lays claim to nearly one-fifth of the U.S. economy</w:t>
      </w:r>
      <w:r w:rsidRPr="00805917">
        <w:rPr>
          <w:sz w:val="16"/>
          <w:szCs w:val="16"/>
        </w:rPr>
        <w:t xml:space="preserve"> is absurd. And </w:t>
      </w:r>
      <w:r w:rsidRPr="00805917">
        <w:rPr>
          <w:highlight w:val="green"/>
          <w:u w:val="single"/>
        </w:rPr>
        <w:t>yet, the more bloated the industry becomes, the more voters owe</w:t>
      </w:r>
      <w:r w:rsidRPr="00805917">
        <w:rPr>
          <w:sz w:val="16"/>
          <w:szCs w:val="16"/>
        </w:rPr>
        <w:t xml:space="preserve"> their </w:t>
      </w:r>
      <w:r w:rsidRPr="00805917">
        <w:rPr>
          <w:highlight w:val="green"/>
          <w:u w:val="single"/>
        </w:rPr>
        <w:t xml:space="preserve">livelihoods to the maintenance of that bloat </w:t>
      </w:r>
      <w:r w:rsidRPr="00805917">
        <w:rPr>
          <w:sz w:val="16"/>
          <w:szCs w:val="16"/>
        </w:rPr>
        <w:t xml:space="preserve">— </w:t>
      </w:r>
      <w:r w:rsidRPr="00805917">
        <w:rPr>
          <w:highlight w:val="green"/>
          <w:u w:val="single"/>
        </w:rPr>
        <w:t xml:space="preserve">and the more resources the industry has to </w:t>
      </w:r>
      <w:r w:rsidRPr="00805917">
        <w:rPr>
          <w:u w:val="single"/>
        </w:rPr>
        <w:t>finance ad blitzes and</w:t>
      </w:r>
      <w:r w:rsidRPr="00805917">
        <w:rPr>
          <w:sz w:val="16"/>
          <w:szCs w:val="16"/>
        </w:rPr>
        <w:t xml:space="preserve"> </w:t>
      </w:r>
      <w:r w:rsidRPr="00805917">
        <w:rPr>
          <w:highlight w:val="green"/>
          <w:u w:val="single"/>
        </w:rPr>
        <w:t>lobby</w:t>
      </w:r>
      <w:r w:rsidRPr="00805917">
        <w:rPr>
          <w:sz w:val="16"/>
          <w:szCs w:val="16"/>
        </w:rPr>
        <w:t xml:space="preserve">ing campaigns defending its exorbitant share of growth. </w:t>
      </w:r>
      <w:r w:rsidRPr="00805917">
        <w:rPr>
          <w:highlight w:val="green"/>
          <w:u w:val="single"/>
        </w:rPr>
        <w:t>Employer-provided insurance condemns</w:t>
      </w:r>
      <w:r w:rsidRPr="00805917">
        <w:rPr>
          <w:sz w:val="16"/>
          <w:szCs w:val="16"/>
        </w:rPr>
        <w:t xml:space="preserve"> much of the</w:t>
      </w:r>
      <w:r w:rsidRPr="00805917">
        <w:rPr>
          <w:highlight w:val="green"/>
          <w:u w:val="single"/>
        </w:rPr>
        <w:t xml:space="preserve"> America</w:t>
      </w:r>
      <w:r w:rsidRPr="00805917">
        <w:rPr>
          <w:sz w:val="16"/>
          <w:szCs w:val="16"/>
        </w:rPr>
        <w:t xml:space="preserve">n working class </w:t>
      </w:r>
      <w:r w:rsidRPr="00805917">
        <w:rPr>
          <w:highlight w:val="green"/>
          <w:u w:val="single"/>
        </w:rPr>
        <w:t>to</w:t>
      </w:r>
      <w:r w:rsidRPr="00805917">
        <w:rPr>
          <w:sz w:val="16"/>
          <w:szCs w:val="16"/>
        </w:rPr>
        <w:t xml:space="preserve"> medical </w:t>
      </w:r>
      <w:r w:rsidRPr="00805917">
        <w:rPr>
          <w:highlight w:val="green"/>
          <w:u w:val="single"/>
        </w:rPr>
        <w:t>insecurity</w:t>
      </w:r>
      <w:r w:rsidRPr="00805917">
        <w:rPr>
          <w:sz w:val="16"/>
          <w:szCs w:val="16"/>
        </w:rPr>
        <w:t xml:space="preserve">. But for that reason, workers who have access to relatively robust employer-provided coverage tend to guard it jealously (however lackluster their benefits may be by international standards). </w:t>
      </w:r>
      <w:r w:rsidRPr="00805917">
        <w:rPr>
          <w:u w:val="single"/>
        </w:rPr>
        <w:t xml:space="preserve">Thus far, the COVID-19 crisis has done less to erode these obstacles to reform than to exacerbate them. </w:t>
      </w:r>
      <w:r w:rsidRPr="00805917">
        <w:rPr>
          <w:sz w:val="16"/>
          <w:szCs w:val="16"/>
        </w:rPr>
        <w:t xml:space="preserve">As Americans lose their jobs en masse, Congress hasn’t recognized the folly of employer-provided coverage — but rather discovered the putative necessity of showering that model in (even more) subsidies. This is less paradoxical than it appears on first glance. Working people exercise very little political influence unless they form institutions that collectivize the costs of effective civic engagement (a.k.a. trade unions). Thus, the most politically empowered U.S. workers are also those best served (or least disserved) by the employer-based model: Unionized workers who’ve secured better-than-median health benefits from their bosses are politically organized; underemployed gig workers who can’t afford to see a doctor (typically) are not. To be sure, socialized health insurance is still in the interest of unionized workers, and plenty of unions support the single-payer movement. But in a moment of acute crisis — when unions are faced with the task of maintaining their furloughed members’ coverage in the midst of a pandemic — they have good reason to think that casting their lot with those who wish to prop up the existing system is their best bet. Donald Trump and Mitch McConnell aren’t going to restore sidelined hotel workers’ health coverage by passing Medicare for All. But they might be willing to do so by bailing out employer-provided insurance plans. As Politico reports: Big businesses and powerful Democrats are aligning around a proposal to bail out employer health plans in the wake of staggering losses to the insurance industry, as some worry that a surge in uninsured Americans could give new life to a stalled push for “Medicare for All.”   … While the health industry and Democrats still want </w:t>
      </w:r>
      <w:r w:rsidRPr="00805917">
        <w:rPr>
          <w:sz w:val="16"/>
          <w:szCs w:val="16"/>
        </w:rPr>
        <w:lastRenderedPageBreak/>
        <w:t>to bolster Obamacare, an unusual bloc is pressuring Congress to fully subsidize workplace premiums for the uninsured. Corporations would benefit because the employer-based system supplies a big tax break for benefits they can use as a recruiting tool. Unions would keep the generous coverage they have negotiated with corporations. And hospitals and doctors could maintain the big payouts from private insurance, which are far higher than the Medicare and Medicaid rates paid by government … Democratic leaders in Congress know Republicans have little appetite for broadly expanding government coverage, and Biden has endorsed temporarily subsidizing workplace plans. Republicans, despite railing against insurer “bailouts” in Obamacare for years, are friendlier to employer-based insurance and may be more receptive to a deal that could prevent millions of people joining the Medicaid rolls. … Unite Here, representing mostly service workers, said Congress must subsidize workplace plans. The union’s international president, D. Taylor, estimates 95 percent of its members are unemployed during the crisis. “</w:t>
      </w:r>
      <w:r w:rsidRPr="00805917">
        <w:rPr>
          <w:highlight w:val="green"/>
          <w:u w:val="single"/>
        </w:rPr>
        <w:t>The health care crisis</w:t>
      </w:r>
      <w:r w:rsidRPr="00805917">
        <w:rPr>
          <w:u w:val="single"/>
        </w:rPr>
        <w:t xml:space="preserve"> of a lifetim</w:t>
      </w:r>
      <w:r w:rsidRPr="00805917">
        <w:rPr>
          <w:sz w:val="16"/>
          <w:szCs w:val="16"/>
        </w:rPr>
        <w:t xml:space="preserve">e </w:t>
      </w:r>
      <w:r w:rsidRPr="00805917">
        <w:rPr>
          <w:highlight w:val="green"/>
          <w:u w:val="single"/>
        </w:rPr>
        <w:t>requires</w:t>
      </w:r>
      <w:r w:rsidRPr="00805917">
        <w:rPr>
          <w:u w:val="single"/>
        </w:rPr>
        <w:t xml:space="preserve"> full emergency health care coverage for those millions of hardworking</w:t>
      </w:r>
      <w:r w:rsidRPr="00805917">
        <w:rPr>
          <w:sz w:val="16"/>
          <w:szCs w:val="16"/>
        </w:rPr>
        <w:t xml:space="preserve"> </w:t>
      </w:r>
      <w:r w:rsidRPr="00805917">
        <w:rPr>
          <w:highlight w:val="green"/>
          <w:u w:val="single"/>
        </w:rPr>
        <w:t>Americans</w:t>
      </w:r>
      <w:r w:rsidRPr="00805917">
        <w:rPr>
          <w:sz w:val="16"/>
          <w:szCs w:val="16"/>
        </w:rPr>
        <w:t xml:space="preserve"> </w:t>
      </w:r>
      <w:r w:rsidRPr="00805917">
        <w:rPr>
          <w:u w:val="single"/>
        </w:rPr>
        <w:t>who</w:t>
      </w:r>
      <w:r w:rsidRPr="00805917">
        <w:rPr>
          <w:sz w:val="16"/>
          <w:szCs w:val="16"/>
        </w:rPr>
        <w:t xml:space="preserve">, </w:t>
      </w:r>
      <w:r w:rsidRPr="00805917">
        <w:rPr>
          <w:highlight w:val="green"/>
          <w:u w:val="single"/>
        </w:rPr>
        <w:t>through no fault of their own</w:t>
      </w:r>
      <w:r w:rsidRPr="00805917">
        <w:rPr>
          <w:sz w:val="16"/>
          <w:szCs w:val="16"/>
        </w:rPr>
        <w:t xml:space="preserve">, </w:t>
      </w:r>
      <w:r w:rsidRPr="00805917">
        <w:rPr>
          <w:u w:val="single"/>
        </w:rPr>
        <w:t>have</w:t>
      </w:r>
      <w:r w:rsidRPr="00805917">
        <w:rPr>
          <w:sz w:val="16"/>
          <w:szCs w:val="16"/>
        </w:rPr>
        <w:t xml:space="preserve"> </w:t>
      </w:r>
      <w:r w:rsidRPr="00805917">
        <w:rPr>
          <w:highlight w:val="green"/>
          <w:u w:val="single"/>
        </w:rPr>
        <w:t>become unemployed</w:t>
      </w:r>
      <w:r w:rsidRPr="00805917">
        <w:rPr>
          <w:sz w:val="16"/>
          <w:szCs w:val="16"/>
        </w:rPr>
        <w:t xml:space="preserve">,” Taylor said. As a matter of advancing the general welfare, providing the newly unemployed with a temporary extension of their employer-provided coverage is madness. Since employer-provided plans pay elevated rates, Uncle Sam could enroll the jobless in open-ended Medicaid (or Tricare Select) coverage for a fraction of the cost. Beyond its relative fiscal inefficiency, subsidizing employer plans is also more regressive than expanding public insurance, since the most vulnerable unemployed Americans never had employer-provided coverage to lose. </w:t>
      </w:r>
      <w:r w:rsidRPr="00805917">
        <w:rPr>
          <w:u w:val="single"/>
        </w:rPr>
        <w:t>Simply put, the employer-provided model deserves to die.</w:t>
      </w:r>
      <w:r w:rsidRPr="00805917">
        <w:rPr>
          <w:sz w:val="16"/>
          <w:szCs w:val="16"/>
        </w:rPr>
        <w:t xml:space="preserve"> Given how difficult it is to kill by political fiat, having Congress sit on its hands as a pandemic eviscerates the rentier interests and mass base sustaining employer-based coverage may be the most plausible path to reform we’ve got. But that’s easier said than done. After all, from the perspective of many well-organized and broadly sympathetic constituencies, seeking to prop up the existing system through makeshift fixes is perfectly rational — and only getting more so. As the pandemic-induced recession squeezes providers, those who cater to Medicaid recipients — and thus operate on the razor-thin margins that that program’s low payment rates demand — are among the first to close their doors, thereby diminishing the value of Medicaid coverage to ordinary Americans. This dynamic would play out in the absence of further federal intervention. But the Trump administration is actively working to undermine providers who serve the poor. As the Los Angeles Times reports: Hospitals, clinics and physicians’ offices across the country have seen a steep drop-off in business during the coronavirus outbreak as medical centers limit nonessential procedures and patients stay away, fearful of getting ill. </w:t>
      </w:r>
    </w:p>
    <w:p w14:paraId="5A3F80D9" w14:textId="77777777" w:rsidR="00FE1160" w:rsidRPr="00805917" w:rsidRDefault="00FE1160" w:rsidP="00FE1160">
      <w:pPr>
        <w:spacing w:after="40"/>
      </w:pPr>
    </w:p>
    <w:p w14:paraId="513EE6EA" w14:textId="77777777" w:rsidR="00FE1160" w:rsidRPr="00805917" w:rsidRDefault="00FE1160" w:rsidP="00FE1160">
      <w:pPr>
        <w:spacing w:after="40"/>
      </w:pPr>
    </w:p>
    <w:p w14:paraId="752D6FED" w14:textId="77777777" w:rsidR="00FE1160" w:rsidRPr="00805917" w:rsidRDefault="00FE1160" w:rsidP="00FE1160">
      <w:pPr>
        <w:spacing w:after="40"/>
      </w:pPr>
    </w:p>
    <w:p w14:paraId="6B2BDDE4" w14:textId="77777777" w:rsidR="00FE1160" w:rsidRPr="00805917" w:rsidRDefault="00FE1160" w:rsidP="00FE1160">
      <w:pPr>
        <w:spacing w:after="40"/>
        <w:rPr>
          <w:u w:val="single"/>
        </w:rPr>
      </w:pPr>
    </w:p>
    <w:p w14:paraId="0CEC6B58" w14:textId="77777777" w:rsidR="00FE1160" w:rsidRPr="00805917" w:rsidRDefault="00FE1160" w:rsidP="00FE1160">
      <w:pPr>
        <w:rPr>
          <w:sz w:val="16"/>
        </w:rPr>
      </w:pPr>
    </w:p>
    <w:p w14:paraId="03EDC91E" w14:textId="402E0543" w:rsidR="008B32FB" w:rsidRPr="00805917" w:rsidRDefault="008B32FB" w:rsidP="008B32FB">
      <w:pPr>
        <w:pStyle w:val="Heading3"/>
      </w:pPr>
      <w:r w:rsidRPr="00805917">
        <w:lastRenderedPageBreak/>
        <w:t>AT: Econ</w:t>
      </w:r>
      <w:r w:rsidR="00F6079E" w:rsidRPr="00805917">
        <w:t>omy---</w:t>
      </w:r>
      <w:r w:rsidRPr="00805917">
        <w:t>Healthcare Jobs</w:t>
      </w:r>
    </w:p>
    <w:p w14:paraId="54493054" w14:textId="2F730B5B" w:rsidR="008B32FB" w:rsidRPr="00805917" w:rsidRDefault="008B32FB" w:rsidP="008B32FB">
      <w:pPr>
        <w:pStyle w:val="Heading4"/>
      </w:pPr>
      <w:r w:rsidRPr="00805917">
        <w:t>Healthcare jobs are declining now</w:t>
      </w:r>
    </w:p>
    <w:p w14:paraId="16CFFBB5" w14:textId="77777777" w:rsidR="008B32FB" w:rsidRPr="00805917" w:rsidRDefault="008B32FB" w:rsidP="008B32FB">
      <w:r w:rsidRPr="00805917">
        <w:rPr>
          <w:b/>
          <w:bCs/>
          <w:sz w:val="26"/>
          <w:szCs w:val="26"/>
        </w:rPr>
        <w:t>Rogelberg 3-9</w:t>
      </w:r>
      <w:r w:rsidRPr="00805917">
        <w:t xml:space="preserve"> [Sasha Rogelberg, reporter and former editorial fellow on the news desk at Fortune with a degree in psychology from Bryn Mawr College, 03-09-2026, “Health care has been propping up a shaky labor market. For the first time in over four years, the sector shed thousands of jobs,” Fortune, https://fortune.com/2026/03/09/healthcare-jobs-plummet-first-time-four-years-labor-market-economy-jobs-report/]/Kankee</w:t>
      </w:r>
    </w:p>
    <w:p w14:paraId="43F80587" w14:textId="77777777" w:rsidR="008B32FB" w:rsidRPr="00805917" w:rsidRDefault="008B32FB" w:rsidP="008B32FB">
      <w:pPr>
        <w:rPr>
          <w:u w:val="single"/>
        </w:rPr>
      </w:pPr>
      <w:r w:rsidRPr="00805917">
        <w:rPr>
          <w:highlight w:val="green"/>
          <w:u w:val="single"/>
        </w:rPr>
        <w:t xml:space="preserve">Over </w:t>
      </w:r>
      <w:r w:rsidRPr="00805917">
        <w:rPr>
          <w:b/>
          <w:bCs/>
          <w:highlight w:val="green"/>
          <w:u w:val="single"/>
        </w:rPr>
        <w:t xml:space="preserve">28,000 jobs </w:t>
      </w:r>
      <w:r w:rsidRPr="00805917">
        <w:rPr>
          <w:highlight w:val="green"/>
          <w:u w:val="single"/>
        </w:rPr>
        <w:t>in</w:t>
      </w:r>
      <w:r w:rsidRPr="00805917">
        <w:rPr>
          <w:u w:val="single"/>
        </w:rPr>
        <w:t xml:space="preserve"> the</w:t>
      </w:r>
      <w:r w:rsidRPr="00805917">
        <w:rPr>
          <w:b/>
          <w:bCs/>
          <w:u w:val="single"/>
        </w:rPr>
        <w:t xml:space="preserve"> </w:t>
      </w:r>
      <w:r w:rsidRPr="00805917">
        <w:rPr>
          <w:b/>
          <w:bCs/>
          <w:highlight w:val="green"/>
          <w:u w:val="single"/>
        </w:rPr>
        <w:t>health care industry</w:t>
      </w:r>
      <w:r w:rsidRPr="00805917">
        <w:rPr>
          <w:b/>
          <w:bCs/>
          <w:u w:val="single"/>
        </w:rPr>
        <w:t xml:space="preserve"> </w:t>
      </w:r>
      <w:r w:rsidRPr="00805917">
        <w:rPr>
          <w:u w:val="single"/>
        </w:rPr>
        <w:t>were</w:t>
      </w:r>
      <w:r w:rsidRPr="00805917">
        <w:rPr>
          <w:b/>
          <w:bCs/>
          <w:u w:val="single"/>
        </w:rPr>
        <w:t xml:space="preserve"> </w:t>
      </w:r>
      <w:r w:rsidRPr="00805917">
        <w:rPr>
          <w:b/>
          <w:bCs/>
          <w:highlight w:val="green"/>
          <w:u w:val="single"/>
        </w:rPr>
        <w:t>lost</w:t>
      </w:r>
      <w:r w:rsidRPr="00805917">
        <w:rPr>
          <w:u w:val="single"/>
        </w:rPr>
        <w:t xml:space="preserve"> </w:t>
      </w:r>
      <w:r w:rsidRPr="00805917">
        <w:rPr>
          <w:highlight w:val="green"/>
          <w:u w:val="single"/>
        </w:rPr>
        <w:t>in Feb</w:t>
      </w:r>
      <w:r w:rsidRPr="00805917">
        <w:rPr>
          <w:u w:val="single"/>
        </w:rPr>
        <w:t xml:space="preserve">ruary, according to the Bureau of Labor Statistics jobs report on Friday, making up nearly one-third of the </w:t>
      </w:r>
      <w:r w:rsidRPr="00805917">
        <w:rPr>
          <w:b/>
          <w:bCs/>
          <w:highlight w:val="green"/>
          <w:u w:val="single"/>
        </w:rPr>
        <w:t>92,000</w:t>
      </w:r>
      <w:r w:rsidRPr="00805917">
        <w:rPr>
          <w:highlight w:val="green"/>
          <w:u w:val="single"/>
        </w:rPr>
        <w:t xml:space="preserve"> </w:t>
      </w:r>
      <w:r w:rsidRPr="00805917">
        <w:rPr>
          <w:b/>
          <w:bCs/>
          <w:highlight w:val="green"/>
          <w:u w:val="single"/>
        </w:rPr>
        <w:t>total jobs lost</w:t>
      </w:r>
      <w:r w:rsidRPr="00805917">
        <w:rPr>
          <w:highlight w:val="green"/>
          <w:u w:val="single"/>
        </w:rPr>
        <w:t xml:space="preserve"> for</w:t>
      </w:r>
      <w:r w:rsidRPr="00805917">
        <w:rPr>
          <w:u w:val="single"/>
        </w:rPr>
        <w:t xml:space="preserve"> the </w:t>
      </w:r>
      <w:r w:rsidRPr="00805917">
        <w:rPr>
          <w:highlight w:val="green"/>
          <w:u w:val="single"/>
        </w:rPr>
        <w:t>month</w:t>
      </w:r>
      <w:r w:rsidRPr="00805917">
        <w:rPr>
          <w:u w:val="single"/>
        </w:rPr>
        <w:t>. The dip marks the sector’s first decline in more than four</w:t>
      </w:r>
      <w:r w:rsidRPr="00805917">
        <w:rPr>
          <w:sz w:val="16"/>
        </w:rPr>
        <w:t xml:space="preserve"> </w:t>
      </w:r>
      <w:r w:rsidRPr="00805917">
        <w:rPr>
          <w:u w:val="single"/>
        </w:rPr>
        <w:t>years</w:t>
      </w:r>
      <w:r w:rsidRPr="00805917">
        <w:rPr>
          <w:sz w:val="16"/>
        </w:rPr>
        <w:t xml:space="preserve">. The </w:t>
      </w:r>
      <w:r w:rsidRPr="00805917">
        <w:rPr>
          <w:u w:val="single"/>
        </w:rPr>
        <w:t xml:space="preserve">sector has long been considered to be safeguarded from the factors that have led to a growing period of </w:t>
      </w:r>
      <w:r w:rsidRPr="00805917">
        <w:rPr>
          <w:b/>
          <w:bCs/>
          <w:u w:val="single"/>
        </w:rPr>
        <w:t>contracting employment in most other industries</w:t>
      </w:r>
      <w:r w:rsidRPr="00805917">
        <w:rPr>
          <w:u w:val="single"/>
        </w:rPr>
        <w:t xml:space="preserve">, such as </w:t>
      </w:r>
      <w:r w:rsidRPr="00805917">
        <w:rPr>
          <w:b/>
          <w:bCs/>
          <w:u w:val="single"/>
        </w:rPr>
        <w:t>tariffs, AI, and other economic uncertainties</w:t>
      </w:r>
      <w:r w:rsidRPr="00805917">
        <w:rPr>
          <w:sz w:val="16"/>
        </w:rPr>
        <w:t xml:space="preserve">. Almost all growth last year came from health care and social services. While the U.S. economy saw an increase of only 116,000 jobs in 2025, </w:t>
      </w:r>
      <w:r w:rsidRPr="00805917">
        <w:rPr>
          <w:u w:val="single"/>
        </w:rPr>
        <w:t>the health care industry alone added 693,000 jobs. That means without the industry, the total U.S. economy would have lost roughly 577,000 jobs</w:t>
      </w:r>
      <w:r w:rsidRPr="00805917">
        <w:rPr>
          <w:sz w:val="16"/>
        </w:rPr>
        <w:t xml:space="preserve">. </w:t>
      </w:r>
      <w:r w:rsidRPr="00805917">
        <w:rPr>
          <w:u w:val="single"/>
        </w:rPr>
        <w:t xml:space="preserve">“Clearly, </w:t>
      </w:r>
      <w:r w:rsidRPr="00805917">
        <w:rPr>
          <w:b/>
          <w:bCs/>
          <w:u w:val="single"/>
        </w:rPr>
        <w:t xml:space="preserve">health care and social assistance </w:t>
      </w:r>
      <w:r w:rsidRPr="00805917">
        <w:rPr>
          <w:u w:val="single"/>
        </w:rPr>
        <w:t xml:space="preserve">have been propping up the labor market,” Laura Ullrich, director of economic research at hiring platform Indeed’s Hiring Lab, told Fortune. </w:t>
      </w:r>
      <w:r w:rsidRPr="00805917">
        <w:rPr>
          <w:sz w:val="16"/>
        </w:rPr>
        <w:t xml:space="preserve">But economists are not sounding the alarms just yet: The dip is not an immediate cause for concern as earlier in the year, the industry faced some of the largest nursing strikes in decades. But this stumble has laid bare how vulnerable the labor market is, should this one sector experience challenges in the future. “We’ve been talking a lot over the past seven, eight months about the fact that the labor market was heavily reliant on health care for employment growth—health care and social assistance—and that there’s some danger there,” Ullrich said. </w:t>
      </w:r>
      <w:r w:rsidRPr="00805917">
        <w:rPr>
          <w:u w:val="single"/>
        </w:rPr>
        <w:t xml:space="preserve">“When you have an </w:t>
      </w:r>
      <w:r w:rsidRPr="00805917">
        <w:rPr>
          <w:highlight w:val="green"/>
          <w:u w:val="single"/>
        </w:rPr>
        <w:t>economy</w:t>
      </w:r>
      <w:r w:rsidRPr="00805917">
        <w:rPr>
          <w:u w:val="single"/>
        </w:rPr>
        <w:t xml:space="preserve"> that is—or a labor market—where </w:t>
      </w:r>
      <w:r w:rsidRPr="00805917">
        <w:rPr>
          <w:highlight w:val="green"/>
          <w:u w:val="single"/>
        </w:rPr>
        <w:t>job</w:t>
      </w:r>
      <w:r w:rsidRPr="00805917">
        <w:rPr>
          <w:u w:val="single"/>
        </w:rPr>
        <w:t xml:space="preserve"> </w:t>
      </w:r>
      <w:r w:rsidRPr="00805917">
        <w:rPr>
          <w:highlight w:val="green"/>
          <w:u w:val="single"/>
        </w:rPr>
        <w:t>growth is really unbalanced</w:t>
      </w:r>
      <w:r w:rsidRPr="00805917">
        <w:rPr>
          <w:u w:val="single"/>
        </w:rPr>
        <w:t xml:space="preserve">, where it’s just happening in one sector or a couple of sectors, you’re at the risk of seeing job losses if that sector doesn’t remain strong,” she added. “And that’s what we saw Friday.” </w:t>
      </w:r>
      <w:r w:rsidRPr="00805917">
        <w:rPr>
          <w:sz w:val="16"/>
        </w:rPr>
        <w:t xml:space="preserve">The silver lining of a silvering population Health care’s continued growth amid a cooling labor market is largely a result of an aging population of baby boomers, the oldest of which are 80, and the youngest of which are nearing retirement age. Personal health care spending for older adults surged to $1.2 trillion in 2020, equivalent to more than $22,000 per person, according to Centers for Medicare &amp; Medicaid Services data. Moreover, this older generation holds a disproportionate amount of wealth compared to Gen Z and millennials, and surprisingly, are electing to not just spend on required health care, but also on optional procedures and wellness experiences to increase quality of life. Jobs in health care may also have the advantage of being resistant to some AI-driven displacement. Anthropic’s latest research on AI’s labor market impacts found health care practitioners would be able to have AI cover 58% of tasks, with just 5% of task coverage being observed today. For health care support, 38% of tasks could be capable of being covered with AI, 4% of which are currently. That’s compared to 94% of office and administration tasks capable of being covered by AI, with 42% observed to already be covered by the technology. “They’re clearly using AI, and that use will continue as the technology improves,” Ullrich said. “But much of health care employment is in sectors that are in jobs that require a lot of physical interaction, and so those jobs are less likely to be disrupted by AI.” </w:t>
      </w:r>
      <w:r w:rsidRPr="00805917">
        <w:rPr>
          <w:u w:val="single"/>
        </w:rPr>
        <w:t xml:space="preserve">While </w:t>
      </w:r>
      <w:r w:rsidRPr="00805917">
        <w:rPr>
          <w:b/>
          <w:bCs/>
          <w:u w:val="single"/>
        </w:rPr>
        <w:t xml:space="preserve">health care’s </w:t>
      </w:r>
      <w:r w:rsidRPr="00805917">
        <w:rPr>
          <w:u w:val="single"/>
        </w:rPr>
        <w:t xml:space="preserve">growing demand from an </w:t>
      </w:r>
      <w:r w:rsidRPr="00805917">
        <w:rPr>
          <w:b/>
          <w:bCs/>
          <w:u w:val="single"/>
        </w:rPr>
        <w:t>aging population</w:t>
      </w:r>
      <w:r w:rsidRPr="00805917">
        <w:rPr>
          <w:u w:val="single"/>
        </w:rPr>
        <w:t xml:space="preserve"> means it will continue to grow, a shortage of nurses—predicted to hit 8% by 2028, according to the National Center for Health Workforce Analysis—threatens the rate of that growth</w:t>
      </w:r>
      <w:r w:rsidRPr="00805917">
        <w:rPr>
          <w:sz w:val="16"/>
        </w:rPr>
        <w:t xml:space="preserve">. Licensing requirements necessary for many health care roles make it harder for individuals to apply for opportunities in the industry. </w:t>
      </w:r>
      <w:r w:rsidRPr="00805917">
        <w:rPr>
          <w:u w:val="single"/>
        </w:rPr>
        <w:t xml:space="preserve">Moreover, </w:t>
      </w:r>
      <w:r w:rsidRPr="00805917">
        <w:rPr>
          <w:b/>
          <w:bCs/>
          <w:highlight w:val="green"/>
          <w:u w:val="single"/>
        </w:rPr>
        <w:t>fewer hiring opportunities</w:t>
      </w:r>
      <w:r w:rsidRPr="00805917">
        <w:rPr>
          <w:u w:val="single"/>
        </w:rPr>
        <w:t xml:space="preserve"> </w:t>
      </w:r>
      <w:r w:rsidRPr="00805917">
        <w:rPr>
          <w:highlight w:val="green"/>
          <w:u w:val="single"/>
        </w:rPr>
        <w:t xml:space="preserve">for health care jobs outside of </w:t>
      </w:r>
      <w:r w:rsidRPr="00805917">
        <w:rPr>
          <w:b/>
          <w:bCs/>
          <w:highlight w:val="green"/>
          <w:u w:val="single"/>
        </w:rPr>
        <w:t>medical</w:t>
      </w:r>
      <w:r w:rsidRPr="00805917">
        <w:rPr>
          <w:highlight w:val="green"/>
          <w:u w:val="single"/>
        </w:rPr>
        <w:t xml:space="preserve"> </w:t>
      </w:r>
      <w:r w:rsidRPr="00805917">
        <w:rPr>
          <w:b/>
          <w:bCs/>
          <w:highlight w:val="green"/>
          <w:u w:val="single"/>
        </w:rPr>
        <w:t>institutions</w:t>
      </w:r>
      <w:r w:rsidRPr="00805917">
        <w:rPr>
          <w:u w:val="single"/>
        </w:rPr>
        <w:t xml:space="preserve"> </w:t>
      </w:r>
      <w:r w:rsidRPr="00805917">
        <w:rPr>
          <w:highlight w:val="green"/>
          <w:u w:val="single"/>
        </w:rPr>
        <w:t>may</w:t>
      </w:r>
      <w:r w:rsidRPr="00805917">
        <w:rPr>
          <w:u w:val="single"/>
        </w:rPr>
        <w:t xml:space="preserve"> also </w:t>
      </w:r>
      <w:r w:rsidRPr="00805917">
        <w:rPr>
          <w:b/>
          <w:bCs/>
          <w:highlight w:val="green"/>
          <w:u w:val="single"/>
        </w:rPr>
        <w:t>slow down</w:t>
      </w:r>
      <w:r w:rsidRPr="00805917">
        <w:rPr>
          <w:u w:val="single"/>
        </w:rPr>
        <w:t xml:space="preserve"> the </w:t>
      </w:r>
      <w:r w:rsidRPr="00805917">
        <w:rPr>
          <w:b/>
          <w:bCs/>
          <w:highlight w:val="green"/>
          <w:u w:val="single"/>
        </w:rPr>
        <w:t>industry’s job growth</w:t>
      </w:r>
      <w:r w:rsidRPr="00805917">
        <w:rPr>
          <w:u w:val="single"/>
        </w:rPr>
        <w:t>.</w:t>
      </w:r>
    </w:p>
    <w:p w14:paraId="4607B2A5" w14:textId="77777777" w:rsidR="00A60608" w:rsidRPr="00805917" w:rsidRDefault="00A60608">
      <w:pPr>
        <w:rPr>
          <w:rFonts w:eastAsiaTheme="majorEastAsia" w:cstheme="majorBidi"/>
          <w:b/>
          <w:iCs/>
          <w:sz w:val="26"/>
        </w:rPr>
      </w:pPr>
      <w:r w:rsidRPr="00805917">
        <w:br w:type="page"/>
      </w:r>
    </w:p>
    <w:p w14:paraId="7E0DFD63" w14:textId="727D252A" w:rsidR="001A308B" w:rsidRPr="00805917" w:rsidRDefault="001A308B" w:rsidP="001A308B">
      <w:pPr>
        <w:pStyle w:val="Heading4"/>
      </w:pPr>
      <w:r w:rsidRPr="00805917">
        <w:lastRenderedPageBreak/>
        <w:t xml:space="preserve">Healthcare costs are devouring the middle class, </w:t>
      </w:r>
      <w:r w:rsidRPr="00805917">
        <w:t xml:space="preserve">which means </w:t>
      </w:r>
      <w:r w:rsidRPr="00805917">
        <w:t xml:space="preserve">universal healthcare is </w:t>
      </w:r>
      <w:r w:rsidRPr="00805917">
        <w:t>the only way to access their internal link</w:t>
      </w:r>
    </w:p>
    <w:p w14:paraId="79BEC7B5" w14:textId="77777777" w:rsidR="001A308B" w:rsidRPr="00805917" w:rsidRDefault="001A308B" w:rsidP="001A308B">
      <w:r w:rsidRPr="00805917">
        <w:rPr>
          <w:b/>
          <w:bCs/>
          <w:sz w:val="26"/>
          <w:szCs w:val="26"/>
        </w:rPr>
        <w:t>Kellerman 24</w:t>
      </w:r>
      <w:r w:rsidRPr="00805917">
        <w:rPr>
          <w:b/>
          <w:bCs/>
          <w:sz w:val="24"/>
          <w:szCs w:val="24"/>
        </w:rPr>
        <w:t xml:space="preserve"> </w:t>
      </w:r>
      <w:r w:rsidRPr="00805917">
        <w:t>[Arthur Kellerman, health policy, medical and public health leader, 11-20-2024, “Healthcare Costs Are Devouring The Earnings Of Middle-Class Families,” Forbes, https://www.forbes.com/sites/arthurkellermann/2024/11/20/healthcare-costs-are-devouring-the-earnings-of-middle-class-families/]/Kankee</w:t>
      </w:r>
    </w:p>
    <w:p w14:paraId="270057A0" w14:textId="77777777" w:rsidR="001A308B" w:rsidRPr="00805917" w:rsidRDefault="001A308B" w:rsidP="001A308B">
      <w:pPr>
        <w:spacing w:after="40"/>
      </w:pPr>
      <w:r w:rsidRPr="00805917">
        <w:rPr>
          <w:b/>
          <w:bCs/>
          <w:sz w:val="16"/>
          <w:szCs w:val="16"/>
        </w:rPr>
        <w:t xml:space="preserve"> </w:t>
      </w:r>
      <w:r w:rsidRPr="00805917">
        <w:rPr>
          <w:highlight w:val="green"/>
          <w:u w:val="single"/>
        </w:rPr>
        <w:t>High healthcare costs</w:t>
      </w:r>
      <w:r w:rsidRPr="00805917">
        <w:rPr>
          <w:u w:val="single"/>
        </w:rPr>
        <w:t xml:space="preserve"> and the prospect of unexpected medical bills </w:t>
      </w:r>
      <w:r w:rsidRPr="00805917">
        <w:rPr>
          <w:highlight w:val="green"/>
          <w:u w:val="single"/>
        </w:rPr>
        <w:t>are leading worries for adults and their families.</w:t>
      </w:r>
      <w:r w:rsidRPr="00805917">
        <w:rPr>
          <w:sz w:val="16"/>
          <w:szCs w:val="16"/>
        </w:rPr>
        <w:t xml:space="preserve"> </w:t>
      </w:r>
      <w:r w:rsidRPr="00805917">
        <w:rPr>
          <w:highlight w:val="green"/>
          <w:u w:val="single"/>
        </w:rPr>
        <w:t>Lowering</w:t>
      </w:r>
      <w:r w:rsidRPr="00805917">
        <w:rPr>
          <w:u w:val="single"/>
        </w:rPr>
        <w:t xml:space="preserve"> out-of-pocket</w:t>
      </w:r>
      <w:r w:rsidRPr="00805917">
        <w:rPr>
          <w:sz w:val="16"/>
          <w:szCs w:val="16"/>
        </w:rPr>
        <w:t xml:space="preserve"> </w:t>
      </w:r>
      <w:r w:rsidRPr="00805917">
        <w:rPr>
          <w:highlight w:val="green"/>
          <w:u w:val="single"/>
        </w:rPr>
        <w:t>costs is the public’s top healthcare priority</w:t>
      </w:r>
      <w:r w:rsidRPr="00805917">
        <w:rPr>
          <w:sz w:val="16"/>
          <w:szCs w:val="16"/>
        </w:rPr>
        <w:t xml:space="preserve">, according to KFF, an independent source for health policy research, polling and news.  I wrote a year ago about how our hugely expensive healthcare system is harming American society: “In addition to fueling the deficit and adding hundreds of billions to our national debt each year, the high cost of healthcare is crowding out other state budget priorities, undermining the competitiveness of American businesses and hurting American families.”  The problem is not new, but it is growing every day.  Few Americans Realize How Much They Pay Years ago, while at RAND, I worked with </w:t>
      </w:r>
      <w:r w:rsidRPr="00805917">
        <w:rPr>
          <w:u w:val="single"/>
        </w:rPr>
        <w:t>Dr. David Auerbach, a health economist</w:t>
      </w:r>
      <w:r w:rsidRPr="00805917">
        <w:rPr>
          <w:sz w:val="16"/>
          <w:szCs w:val="16"/>
        </w:rPr>
        <w:t xml:space="preserve"> with prior experience in the Congressional Budget Office, to </w:t>
      </w:r>
      <w:r w:rsidRPr="00805917">
        <w:rPr>
          <w:u w:val="single"/>
        </w:rPr>
        <w:t>analyze the impact that a decade of healthcare cost growth had on the earnings of middle-class families.</w:t>
      </w:r>
      <w:r w:rsidRPr="00805917">
        <w:rPr>
          <w:sz w:val="16"/>
          <w:szCs w:val="16"/>
        </w:rPr>
        <w:t xml:space="preserve"> We found that between 1999 and 2009, the gross</w:t>
      </w:r>
      <w:r w:rsidRPr="00805917">
        <w:rPr>
          <w:highlight w:val="green"/>
          <w:u w:val="single"/>
        </w:rPr>
        <w:t xml:space="preserve"> income of a typical middle-class family of four with employer-sponsored health insurance rose from $76,000 to $99,000 </w:t>
      </w:r>
      <w:r w:rsidRPr="00805917">
        <w:rPr>
          <w:sz w:val="16"/>
          <w:szCs w:val="16"/>
        </w:rPr>
        <w:t xml:space="preserve">(adjusted to 2009 dollars). However, </w:t>
      </w:r>
      <w:r w:rsidRPr="00805917">
        <w:rPr>
          <w:highlight w:val="green"/>
          <w:u w:val="single"/>
        </w:rPr>
        <w:t xml:space="preserve">healthcare costs almost entirely wiped out this gain. </w:t>
      </w:r>
      <w:r w:rsidRPr="00805917">
        <w:rPr>
          <w:sz w:val="16"/>
          <w:szCs w:val="16"/>
          <w:highlight w:val="green"/>
        </w:rPr>
        <w:t xml:space="preserve"> </w:t>
      </w:r>
      <w:r w:rsidRPr="00805917">
        <w:rPr>
          <w:sz w:val="16"/>
          <w:szCs w:val="16"/>
        </w:rPr>
        <w:t xml:space="preserve">‘Out-of-Pocket Spending’ Is the Tip of the Iceberg The healthcare spending most readily perceived by individuals and families is the money they pay at the reception desk of their doctor, dentist or optometrists and the counter of their local drugstore or medical supply company.  Once this “copayment” is made (and often, only after an annual deductible is satisfied) their private health insurance covers the rest. Sometimes, </w:t>
      </w:r>
      <w:r w:rsidRPr="00805917">
        <w:rPr>
          <w:highlight w:val="green"/>
          <w:u w:val="single"/>
        </w:rPr>
        <w:t>health plans</w:t>
      </w:r>
      <w:r w:rsidRPr="00805917">
        <w:rPr>
          <w:u w:val="single"/>
        </w:rPr>
        <w:t xml:space="preserve"> waive copayments for cheap generic drugs and high-value preventive services, but they</w:t>
      </w:r>
      <w:r w:rsidRPr="00805917">
        <w:rPr>
          <w:sz w:val="16"/>
          <w:szCs w:val="16"/>
        </w:rPr>
        <w:t xml:space="preserve"> </w:t>
      </w:r>
      <w:r w:rsidRPr="00805917">
        <w:rPr>
          <w:highlight w:val="green"/>
          <w:u w:val="single"/>
        </w:rPr>
        <w:t>require larger copayments</w:t>
      </w:r>
      <w:r w:rsidRPr="00805917">
        <w:rPr>
          <w:sz w:val="16"/>
          <w:szCs w:val="16"/>
        </w:rPr>
        <w:t xml:space="preserve"> for costly brand-name medications or treatment from a specialist. </w:t>
      </w:r>
      <w:r w:rsidRPr="00805917">
        <w:rPr>
          <w:highlight w:val="green"/>
          <w:u w:val="single"/>
        </w:rPr>
        <w:t>When patients are hospitalized</w:t>
      </w:r>
      <w:r w:rsidRPr="00805917">
        <w:rPr>
          <w:sz w:val="16"/>
          <w:szCs w:val="16"/>
        </w:rPr>
        <w:t xml:space="preserve"> or require expensive tests or treatment, </w:t>
      </w:r>
      <w:r w:rsidRPr="00805917">
        <w:rPr>
          <w:highlight w:val="green"/>
          <w:u w:val="single"/>
        </w:rPr>
        <w:t>copayments can be in the hundreds of dollars</w:t>
      </w:r>
      <w:r w:rsidRPr="00805917">
        <w:rPr>
          <w:sz w:val="16"/>
          <w:szCs w:val="16"/>
        </w:rPr>
        <w:t>.</w:t>
      </w:r>
      <w:r w:rsidRPr="00805917">
        <w:rPr>
          <w:u w:val="single"/>
        </w:rPr>
        <w:t xml:space="preserve"> In some cases, patients must pay 20% of the bill, if not more, before their insurance kicks in.  </w:t>
      </w:r>
      <w:r w:rsidRPr="00805917">
        <w:rPr>
          <w:sz w:val="16"/>
          <w:szCs w:val="16"/>
        </w:rPr>
        <w:t>"Out of pocket" healthcare spending is only one way most Americans pay for healthcare. "</w:t>
      </w:r>
      <w:r w:rsidRPr="00805917">
        <w:rPr>
          <w:u w:val="single"/>
        </w:rPr>
        <w:t>Out of pocket" healthcare spending is only one way most Americans pay for healthcare</w:t>
      </w:r>
      <w:r w:rsidRPr="00805917">
        <w:rPr>
          <w:sz w:val="16"/>
          <w:szCs w:val="16"/>
        </w:rPr>
        <w:t xml:space="preserve">. There are others Dr. Auerbach and I estimated that in 1999, </w:t>
      </w:r>
      <w:r w:rsidRPr="00805917">
        <w:rPr>
          <w:highlight w:val="green"/>
          <w:u w:val="single"/>
        </w:rPr>
        <w:t>a typical middle-class family</w:t>
      </w:r>
      <w:r w:rsidRPr="00805917">
        <w:rPr>
          <w:sz w:val="16"/>
          <w:szCs w:val="16"/>
        </w:rPr>
        <w:t xml:space="preserve"> of four </w:t>
      </w:r>
      <w:r w:rsidRPr="00805917">
        <w:rPr>
          <w:highlight w:val="green"/>
          <w:u w:val="single"/>
        </w:rPr>
        <w:t>paid</w:t>
      </w:r>
      <w:r w:rsidRPr="00805917">
        <w:rPr>
          <w:sz w:val="16"/>
          <w:szCs w:val="16"/>
        </w:rPr>
        <w:t xml:space="preserve"> an average of </w:t>
      </w:r>
      <w:r w:rsidRPr="00805917">
        <w:rPr>
          <w:highlight w:val="green"/>
          <w:u w:val="single"/>
        </w:rPr>
        <w:t>$135 monthly out-of-pocket for healthcare</w:t>
      </w:r>
      <w:r w:rsidRPr="00805917">
        <w:rPr>
          <w:sz w:val="16"/>
          <w:szCs w:val="16"/>
        </w:rPr>
        <w:t xml:space="preserve">. </w:t>
      </w:r>
      <w:r w:rsidRPr="00805917">
        <w:rPr>
          <w:highlight w:val="green"/>
          <w:u w:val="single"/>
        </w:rPr>
        <w:t>Over the next 10 years</w:t>
      </w:r>
      <w:r w:rsidRPr="00805917">
        <w:rPr>
          <w:sz w:val="16"/>
          <w:szCs w:val="16"/>
        </w:rPr>
        <w:t xml:space="preserve">, </w:t>
      </w:r>
      <w:r w:rsidRPr="00805917">
        <w:rPr>
          <w:highlight w:val="green"/>
          <w:u w:val="single"/>
        </w:rPr>
        <w:t>their</w:t>
      </w:r>
      <w:r w:rsidRPr="00805917">
        <w:rPr>
          <w:sz w:val="16"/>
          <w:szCs w:val="16"/>
        </w:rPr>
        <w:t xml:space="preserve"> out-of-pocket </w:t>
      </w:r>
      <w:r w:rsidRPr="00805917">
        <w:rPr>
          <w:highlight w:val="green"/>
          <w:u w:val="single"/>
        </w:rPr>
        <w:t>spending</w:t>
      </w:r>
      <w:r w:rsidRPr="00805917">
        <w:rPr>
          <w:sz w:val="16"/>
          <w:szCs w:val="16"/>
        </w:rPr>
        <w:t xml:space="preserve"> nearly </w:t>
      </w:r>
      <w:r w:rsidRPr="00805917">
        <w:rPr>
          <w:highlight w:val="green"/>
          <w:u w:val="single"/>
        </w:rPr>
        <w:t>doubled</w:t>
      </w:r>
      <w:r w:rsidRPr="00805917">
        <w:rPr>
          <w:sz w:val="16"/>
          <w:szCs w:val="16"/>
        </w:rPr>
        <w:t xml:space="preserve"> to $235 monthly. Although this is a substantial increase, it was only a small part of the family’s total spending on healthcare. That’s because families don’t pay out of one pocket—they pay out of four. The Second Pocket—The </w:t>
      </w:r>
      <w:r w:rsidRPr="00805917">
        <w:rPr>
          <w:highlight w:val="green"/>
          <w:u w:val="single"/>
        </w:rPr>
        <w:t>Cost of</w:t>
      </w:r>
      <w:r w:rsidRPr="00805917">
        <w:rPr>
          <w:sz w:val="16"/>
          <w:szCs w:val="16"/>
        </w:rPr>
        <w:t xml:space="preserve"> Employee </w:t>
      </w:r>
      <w:r w:rsidRPr="00805917">
        <w:rPr>
          <w:highlight w:val="green"/>
          <w:u w:val="single"/>
        </w:rPr>
        <w:t>Premiums for Health insurance</w:t>
      </w:r>
      <w:r w:rsidRPr="00805917">
        <w:rPr>
          <w:sz w:val="16"/>
          <w:szCs w:val="16"/>
        </w:rPr>
        <w:t>—</w:t>
      </w:r>
      <w:r w:rsidRPr="00805917">
        <w:rPr>
          <w:highlight w:val="green"/>
          <w:u w:val="single"/>
        </w:rPr>
        <w:t xml:space="preserve">Has Grown Dramatically </w:t>
      </w:r>
      <w:r w:rsidRPr="00805917">
        <w:rPr>
          <w:sz w:val="16"/>
          <w:szCs w:val="16"/>
        </w:rPr>
        <w:t xml:space="preserve">The second source of healthcare spending is the money employees pay toward their employer-sponsored health insurance. Because </w:t>
      </w:r>
      <w:r w:rsidRPr="00805917">
        <w:rPr>
          <w:highlight w:val="green"/>
          <w:u w:val="single"/>
        </w:rPr>
        <w:t>premium</w:t>
      </w:r>
      <w:r w:rsidRPr="00805917">
        <w:rPr>
          <w:sz w:val="16"/>
          <w:szCs w:val="16"/>
        </w:rPr>
        <w:t xml:space="preserve"> costs have tended to </w:t>
      </w:r>
      <w:r w:rsidRPr="00805917">
        <w:rPr>
          <w:highlight w:val="green"/>
          <w:u w:val="single"/>
        </w:rPr>
        <w:t>rise faster than inflation, they generally outpace growth of workers’ wages</w:t>
      </w:r>
      <w:r w:rsidRPr="00805917">
        <w:rPr>
          <w:sz w:val="16"/>
          <w:szCs w:val="16"/>
        </w:rPr>
        <w:t xml:space="preserve">. Dr. Auerbach and I calculated that the family’s monthly premium rose from $85 in 1999 to $135 per month in 2009, an $600 annual increase.  The Final Two Pockets Of Spending Are Hidden From View Economists have long asserted that soaring premiums suppress wage growth. That’s because employers generally cover their health insurance costs out of the same pool of dollars they use to pay their employees. Dr. Auerbach and I calculated that in 1999, the employer’s share of the family’s employer-sponsored health insurance premium cost them $240 per month in foregone pay. By 2009, ESI more than doubled to $550 per month, an increase of $3,720 annually.  The final source of healthcare spending is the portion of individual or family federal and state taxes devoted to funding Medicare, Medicaid, VA healthcare, our military health system, and the Indian Health Service. Some communities allocate a portion of local tax revenue to healthcare, but we did not include this in our analysis. We estimated that the size of the family’s tax payments going to healthcare grew from $345 in 1999 to $440 in 2009. It would have been larger, but the balance was added to the federal budget deficit and ultimately, our national debt.  </w:t>
      </w:r>
      <w:r w:rsidRPr="00805917">
        <w:rPr>
          <w:highlight w:val="green"/>
          <w:u w:val="single"/>
        </w:rPr>
        <w:t>Had healthcare costs grown at the same rate as the prices for other goods and services, the family would have had $5,400 in additional earnings to spend</w:t>
      </w:r>
      <w:r w:rsidRPr="00805917">
        <w:rPr>
          <w:sz w:val="16"/>
          <w:szCs w:val="16"/>
        </w:rPr>
        <w:t xml:space="preserve"> in 2009. Instead, healthcare cost growth devoured nearly all of it, leaving them with only $95.  </w:t>
      </w:r>
      <w:r w:rsidRPr="00805917">
        <w:rPr>
          <w:u w:val="single"/>
        </w:rPr>
        <w:t xml:space="preserve">Between 1999 and 2009, rising healthcare costs wiped out nearly all of the wage growth of typical middle-class families. </w:t>
      </w:r>
      <w:r w:rsidRPr="00805917">
        <w:rPr>
          <w:sz w:val="16"/>
          <w:szCs w:val="16"/>
        </w:rPr>
        <w:t xml:space="preserve">Between 1999 and 2009, rising healthcare costs wiped out nearly all of the wage growth of typical middle-class families. The </w:t>
      </w:r>
      <w:r w:rsidRPr="00805917">
        <w:rPr>
          <w:u w:val="single"/>
        </w:rPr>
        <w:t xml:space="preserve">cost of healthcare in the U.S. has doubled since then. </w:t>
      </w:r>
      <w:r w:rsidRPr="00805917">
        <w:rPr>
          <w:sz w:val="16"/>
          <w:szCs w:val="16"/>
        </w:rPr>
        <w:t xml:space="preserve">David Auerbach, Ph.D. and Arthur Kellermann, M.D. The Picture Is Even Darker Today Since our study was published, the problem has grown worse. In 2009, the United States spent $2.5 trillion on healthcare. By the end of 2024, spending will reach or exceed $5 trillion. This has pushed the cost of health insurance higher. In 2024, average premiums for ESI increased 6% for single coverage and 7% for </w:t>
      </w:r>
      <w:r w:rsidRPr="00805917">
        <w:rPr>
          <w:sz w:val="16"/>
          <w:szCs w:val="16"/>
        </w:rPr>
        <w:lastRenderedPageBreak/>
        <w:t xml:space="preserve">family coverage, according to the 2024 KFF Employee Benefits Survey. Similar rate increases were noted in 2023.  A recent analysis in JAMA Open determined that between 1988 and 2019, rising premiums for employer-sponsored health insurance cost a median U.S. family $125,340 in lost earnings. The full impact was undoubtedly larger because the researchers did not consider growth in copays, deductibles and other out-of-pocket healthcare expenses.  Rising employer costs for healthcare supress worker's wages and can cost jobs.   Today, many working-age adults struggle to afford healthcare, including 43% of those with employer coverage, 57% with marketplace or individual plans, and 45% with Medicaid, according to a 2023 survey by the Commonwealth Fund. Many respondents reported that in the last 12 months, they or a family member had to delay or skip needed health care or prescription drugs because they could not afford them.  What’s Next? According to exit polls, inflation played a major role in determining the outcome of the recent election. Rising prices for groceries and gasoline prices are easy to spot; rising healthcare costs are not. If Americans knew how much of their hard-won earnings is consumed by healthcare, they’d demand action.  This problem won’t be solved by raising deductibles, pushing chronically ill patients into high-risk pools or boosting government payments. Healthcare already consumes a larger share of the federal budget than Social Security or defense.  </w:t>
      </w:r>
      <w:r w:rsidRPr="00805917">
        <w:rPr>
          <w:highlight w:val="green"/>
          <w:u w:val="single"/>
        </w:rPr>
        <w:t>The only way we can meet this challenge is by reducing healthcare costs</w:t>
      </w:r>
      <w:r w:rsidRPr="00805917">
        <w:rPr>
          <w:sz w:val="16"/>
          <w:szCs w:val="16"/>
        </w:rPr>
        <w:t xml:space="preserve"> </w:t>
      </w:r>
      <w:r w:rsidRPr="00805917">
        <w:rPr>
          <w:u w:val="single"/>
        </w:rPr>
        <w:t>and improving care</w:t>
      </w:r>
      <w:r w:rsidRPr="00805917">
        <w:rPr>
          <w:sz w:val="16"/>
          <w:szCs w:val="16"/>
        </w:rPr>
        <w:t xml:space="preserve">. I’ll explore ideas to achieve both goals in the coming weeks. </w:t>
      </w:r>
    </w:p>
    <w:p w14:paraId="532E6C1E" w14:textId="77777777" w:rsidR="001A308B" w:rsidRPr="00805917" w:rsidRDefault="001A308B" w:rsidP="001A308B">
      <w:pPr>
        <w:spacing w:after="40"/>
        <w:rPr>
          <w:u w:val="single"/>
        </w:rPr>
      </w:pPr>
    </w:p>
    <w:p w14:paraId="36F69051" w14:textId="77777777" w:rsidR="001A308B" w:rsidRPr="00805917" w:rsidRDefault="001A308B" w:rsidP="001A308B"/>
    <w:p w14:paraId="533D9F1D" w14:textId="77777777" w:rsidR="001A308B" w:rsidRPr="00805917" w:rsidRDefault="001A308B" w:rsidP="008B32FB">
      <w:pPr>
        <w:rPr>
          <w:sz w:val="16"/>
        </w:rPr>
      </w:pPr>
    </w:p>
    <w:p w14:paraId="040C73D9" w14:textId="77777777" w:rsidR="00A60608" w:rsidRPr="00805917" w:rsidRDefault="00A60608">
      <w:pPr>
        <w:rPr>
          <w:rFonts w:eastAsiaTheme="majorEastAsia" w:cstheme="majorBidi"/>
          <w:b/>
          <w:iCs/>
          <w:sz w:val="26"/>
        </w:rPr>
      </w:pPr>
      <w:r w:rsidRPr="00805917">
        <w:br w:type="page"/>
      </w:r>
    </w:p>
    <w:p w14:paraId="1CF8DD6B" w14:textId="5FCB98C8" w:rsidR="008B32FB" w:rsidRPr="00805917" w:rsidRDefault="008B32FB" w:rsidP="008B32FB">
      <w:pPr>
        <w:pStyle w:val="Heading4"/>
      </w:pPr>
      <w:r w:rsidRPr="00805917">
        <w:lastRenderedPageBreak/>
        <w:t xml:space="preserve">Thumpers overwhelm </w:t>
      </w:r>
      <w:r w:rsidR="00A60608" w:rsidRPr="00805917">
        <w:t>healthcare jobs</w:t>
      </w:r>
    </w:p>
    <w:p w14:paraId="12530F64" w14:textId="77777777" w:rsidR="008B32FB" w:rsidRPr="00805917" w:rsidRDefault="008B32FB" w:rsidP="008B32FB">
      <w:r w:rsidRPr="00805917">
        <w:rPr>
          <w:rStyle w:val="Style13ptBold"/>
        </w:rPr>
        <w:t>AB 25</w:t>
      </w:r>
      <w:r w:rsidRPr="00805917">
        <w:t xml:space="preserve"> [Advisory Board, September 11, 2025, "Charted: Healthcare continues to grow amid slow job market", Advisory Board, https://www.advisory.com/daily-briefing/2025/09/11/healthcare-job-growth]/Kankee</w:t>
      </w:r>
    </w:p>
    <w:p w14:paraId="178227AD" w14:textId="77777777" w:rsidR="008B32FB" w:rsidRPr="00805917" w:rsidRDefault="008B32FB" w:rsidP="008B32FB">
      <w:pPr>
        <w:rPr>
          <w:b/>
          <w:bCs/>
          <w:sz w:val="16"/>
        </w:rPr>
      </w:pPr>
      <w:r w:rsidRPr="00805917">
        <w:rPr>
          <w:sz w:val="16"/>
        </w:rPr>
        <w:t xml:space="preserve">The </w:t>
      </w:r>
      <w:r w:rsidRPr="00805917">
        <w:rPr>
          <w:b/>
          <w:bCs/>
          <w:highlight w:val="green"/>
          <w:u w:val="single"/>
        </w:rPr>
        <w:t>healthcare occupations</w:t>
      </w:r>
      <w:r w:rsidRPr="00805917">
        <w:rPr>
          <w:u w:val="single"/>
        </w:rPr>
        <w:t xml:space="preserve"> </w:t>
      </w:r>
      <w:r w:rsidRPr="00805917">
        <w:rPr>
          <w:highlight w:val="green"/>
          <w:u w:val="single"/>
        </w:rPr>
        <w:t>with</w:t>
      </w:r>
      <w:r w:rsidRPr="00805917">
        <w:rPr>
          <w:u w:val="single"/>
        </w:rPr>
        <w:t xml:space="preserve"> the </w:t>
      </w:r>
      <w:r w:rsidRPr="00805917">
        <w:rPr>
          <w:b/>
          <w:bCs/>
          <w:highlight w:val="green"/>
          <w:u w:val="single"/>
        </w:rPr>
        <w:t>highest projected employment growth rates</w:t>
      </w:r>
      <w:r w:rsidRPr="00805917">
        <w:rPr>
          <w:u w:val="single"/>
        </w:rPr>
        <w:t xml:space="preserve"> from 2024 to 2034 </w:t>
      </w:r>
      <w:r w:rsidRPr="00805917">
        <w:rPr>
          <w:highlight w:val="green"/>
          <w:u w:val="single"/>
        </w:rPr>
        <w:t>include</w:t>
      </w:r>
      <w:r w:rsidRPr="00805917">
        <w:rPr>
          <w:u w:val="single"/>
        </w:rPr>
        <w:t xml:space="preserve"> </w:t>
      </w:r>
      <w:r w:rsidRPr="00805917">
        <w:rPr>
          <w:highlight w:val="green"/>
          <w:u w:val="single"/>
        </w:rPr>
        <w:t>nurse</w:t>
      </w:r>
      <w:r w:rsidRPr="00805917">
        <w:rPr>
          <w:u w:val="single"/>
        </w:rPr>
        <w:t xml:space="preserve"> </w:t>
      </w:r>
      <w:r w:rsidRPr="00805917">
        <w:rPr>
          <w:highlight w:val="green"/>
          <w:u w:val="single"/>
        </w:rPr>
        <w:t>practitioners</w:t>
      </w:r>
      <w:r w:rsidRPr="00805917">
        <w:rPr>
          <w:u w:val="single"/>
        </w:rPr>
        <w:t xml:space="preserve"> (40%), </w:t>
      </w:r>
      <w:r w:rsidRPr="00805917">
        <w:rPr>
          <w:highlight w:val="green"/>
          <w:u w:val="single"/>
        </w:rPr>
        <w:t>medical</w:t>
      </w:r>
      <w:r w:rsidRPr="00805917">
        <w:rPr>
          <w:u w:val="single"/>
        </w:rPr>
        <w:t xml:space="preserve"> </w:t>
      </w:r>
      <w:r w:rsidRPr="00805917">
        <w:rPr>
          <w:highlight w:val="green"/>
          <w:u w:val="single"/>
        </w:rPr>
        <w:t>and health</w:t>
      </w:r>
      <w:r w:rsidRPr="00805917">
        <w:rPr>
          <w:u w:val="single"/>
        </w:rPr>
        <w:t xml:space="preserve"> services </w:t>
      </w:r>
      <w:r w:rsidRPr="00805917">
        <w:rPr>
          <w:highlight w:val="green"/>
          <w:u w:val="single"/>
        </w:rPr>
        <w:t>managers</w:t>
      </w:r>
      <w:r w:rsidRPr="00805917">
        <w:rPr>
          <w:u w:val="single"/>
        </w:rPr>
        <w:t xml:space="preserve"> (23%), physical therapist assistants (22%), and physician assistants (20%). </w:t>
      </w:r>
      <w:r w:rsidRPr="00805917">
        <w:rPr>
          <w:highlight w:val="green"/>
          <w:u w:val="single"/>
        </w:rPr>
        <w:t>However</w:t>
      </w:r>
      <w:r w:rsidRPr="00805917">
        <w:rPr>
          <w:u w:val="single"/>
        </w:rPr>
        <w:t xml:space="preserve">, even with expected job growth, </w:t>
      </w:r>
      <w:r w:rsidRPr="00805917">
        <w:rPr>
          <w:highlight w:val="green"/>
          <w:u w:val="single"/>
        </w:rPr>
        <w:t>recent</w:t>
      </w:r>
      <w:r w:rsidRPr="00805917">
        <w:rPr>
          <w:u w:val="single"/>
        </w:rPr>
        <w:t xml:space="preserve"> </w:t>
      </w:r>
      <w:r w:rsidRPr="00805917">
        <w:rPr>
          <w:highlight w:val="green"/>
          <w:u w:val="single"/>
        </w:rPr>
        <w:t>policy changes could significantly</w:t>
      </w:r>
      <w:r w:rsidRPr="00805917">
        <w:rPr>
          <w:u w:val="single"/>
        </w:rPr>
        <w:t xml:space="preserve"> </w:t>
      </w:r>
      <w:r w:rsidRPr="00805917">
        <w:rPr>
          <w:highlight w:val="green"/>
          <w:u w:val="single"/>
        </w:rPr>
        <w:t>impact</w:t>
      </w:r>
      <w:r w:rsidRPr="00805917">
        <w:rPr>
          <w:u w:val="single"/>
        </w:rPr>
        <w:t xml:space="preserve"> the healthcare </w:t>
      </w:r>
      <w:r w:rsidRPr="00805917">
        <w:rPr>
          <w:highlight w:val="green"/>
          <w:u w:val="single"/>
        </w:rPr>
        <w:t>industry</w:t>
      </w:r>
      <w:r w:rsidRPr="00805917">
        <w:rPr>
          <w:u w:val="single"/>
        </w:rPr>
        <w:t xml:space="preserve">, including hiring. For example, President Donald </w:t>
      </w:r>
      <w:r w:rsidRPr="00805917">
        <w:rPr>
          <w:highlight w:val="green"/>
          <w:u w:val="single"/>
        </w:rPr>
        <w:t>Trump's</w:t>
      </w:r>
      <w:r w:rsidRPr="00805917">
        <w:rPr>
          <w:u w:val="single"/>
        </w:rPr>
        <w:t xml:space="preserve"> new tax law, the </w:t>
      </w:r>
      <w:r w:rsidRPr="00805917">
        <w:rPr>
          <w:b/>
          <w:bCs/>
          <w:highlight w:val="green"/>
          <w:u w:val="single"/>
        </w:rPr>
        <w:t>One Big Beautiful Bill Act</w:t>
      </w:r>
      <w:r w:rsidRPr="00805917">
        <w:rPr>
          <w:u w:val="single"/>
        </w:rPr>
        <w:t xml:space="preserve">, </w:t>
      </w:r>
      <w:r w:rsidRPr="00805917">
        <w:rPr>
          <w:highlight w:val="green"/>
          <w:u w:val="single"/>
        </w:rPr>
        <w:t>includes</w:t>
      </w:r>
      <w:r w:rsidRPr="00805917">
        <w:rPr>
          <w:u w:val="single"/>
        </w:rPr>
        <w:t xml:space="preserve"> over </w:t>
      </w:r>
      <w:r w:rsidRPr="00805917">
        <w:rPr>
          <w:highlight w:val="green"/>
          <w:u w:val="single"/>
        </w:rPr>
        <w:t>$900 billion</w:t>
      </w:r>
      <w:r w:rsidRPr="00805917">
        <w:rPr>
          <w:u w:val="single"/>
        </w:rPr>
        <w:t xml:space="preserve"> in </w:t>
      </w:r>
      <w:r w:rsidRPr="00805917">
        <w:rPr>
          <w:highlight w:val="green"/>
          <w:u w:val="single"/>
        </w:rPr>
        <w:t>Medicaid</w:t>
      </w:r>
      <w:r w:rsidRPr="00805917">
        <w:rPr>
          <w:u w:val="single"/>
        </w:rPr>
        <w:t xml:space="preserve"> </w:t>
      </w:r>
      <w:r w:rsidRPr="00805917">
        <w:rPr>
          <w:highlight w:val="green"/>
          <w:u w:val="single"/>
        </w:rPr>
        <w:t>funding</w:t>
      </w:r>
      <w:r w:rsidRPr="00805917">
        <w:rPr>
          <w:u w:val="single"/>
        </w:rPr>
        <w:t xml:space="preserve"> </w:t>
      </w:r>
      <w:r w:rsidRPr="00805917">
        <w:rPr>
          <w:highlight w:val="green"/>
          <w:u w:val="single"/>
        </w:rPr>
        <w:t>cuts</w:t>
      </w:r>
      <w:r w:rsidRPr="00805917">
        <w:rPr>
          <w:u w:val="single"/>
        </w:rPr>
        <w:t xml:space="preserve"> over the next 10 years.</w:t>
      </w:r>
      <w:r w:rsidRPr="00805917">
        <w:rPr>
          <w:sz w:val="16"/>
        </w:rPr>
        <w:t xml:space="preserve"> In fiscal year 2026, which begins Oct. 1, $17 billion in cuts will go into effect, and these cuts will further increase over time, reaching $165 billion in 2034. According to the Wall Street Journal, businesses that rely on Medicaid, including hospitals and nursing homes, might be wary of increasing their payrolls due to the upcoming funding cuts. </w:t>
      </w:r>
      <w:r w:rsidRPr="00805917">
        <w:rPr>
          <w:u w:val="single"/>
        </w:rPr>
        <w:t>In the Federal Reserve's latest Beige Book, the New York Fed said that community leaders "</w:t>
      </w:r>
      <w:r w:rsidRPr="00805917">
        <w:rPr>
          <w:highlight w:val="green"/>
          <w:u w:val="single"/>
        </w:rPr>
        <w:t>anticipated</w:t>
      </w:r>
      <w:r w:rsidRPr="00805917">
        <w:rPr>
          <w:u w:val="single"/>
        </w:rPr>
        <w:t xml:space="preserve"> that upcoming </w:t>
      </w:r>
      <w:r w:rsidRPr="00805917">
        <w:rPr>
          <w:highlight w:val="green"/>
          <w:u w:val="single"/>
        </w:rPr>
        <w:t>changes</w:t>
      </w:r>
      <w:r w:rsidRPr="00805917">
        <w:rPr>
          <w:u w:val="single"/>
        </w:rPr>
        <w:t xml:space="preserve"> to </w:t>
      </w:r>
      <w:r w:rsidRPr="00805917">
        <w:rPr>
          <w:b/>
          <w:bCs/>
          <w:u w:val="single"/>
        </w:rPr>
        <w:t>Medicaid</w:t>
      </w:r>
      <w:r w:rsidRPr="00805917">
        <w:rPr>
          <w:u w:val="single"/>
        </w:rPr>
        <w:t xml:space="preserve"> </w:t>
      </w:r>
      <w:r w:rsidRPr="00805917">
        <w:rPr>
          <w:highlight w:val="green"/>
          <w:u w:val="single"/>
        </w:rPr>
        <w:t>may cause reductions in health</w:t>
      </w:r>
      <w:r w:rsidRPr="00805917">
        <w:rPr>
          <w:u w:val="single"/>
        </w:rPr>
        <w:t xml:space="preserve"> care services </w:t>
      </w:r>
      <w:r w:rsidRPr="00805917">
        <w:rPr>
          <w:highlight w:val="green"/>
          <w:u w:val="single"/>
        </w:rPr>
        <w:t>more broadly</w:t>
      </w:r>
      <w:r w:rsidRPr="00805917">
        <w:rPr>
          <w:u w:val="single"/>
        </w:rPr>
        <w:t xml:space="preserve">, </w:t>
      </w:r>
      <w:r w:rsidRPr="00805917">
        <w:rPr>
          <w:highlight w:val="green"/>
          <w:u w:val="single"/>
        </w:rPr>
        <w:t>including</w:t>
      </w:r>
      <w:r w:rsidRPr="00805917">
        <w:rPr>
          <w:u w:val="single"/>
        </w:rPr>
        <w:t xml:space="preserve"> </w:t>
      </w:r>
      <w:r w:rsidRPr="00805917">
        <w:rPr>
          <w:highlight w:val="green"/>
          <w:u w:val="single"/>
        </w:rPr>
        <w:t>hospital closures</w:t>
      </w:r>
      <w:r w:rsidRPr="00805917">
        <w:rPr>
          <w:u w:val="single"/>
        </w:rPr>
        <w:t>."</w:t>
      </w:r>
      <w:r w:rsidRPr="00805917">
        <w:rPr>
          <w:sz w:val="16"/>
        </w:rPr>
        <w:t xml:space="preserve"> Similarly, the Cleveland Fed reported that healthcare providers have </w:t>
      </w:r>
      <w:r w:rsidRPr="00805917">
        <w:rPr>
          <w:u w:val="single"/>
        </w:rPr>
        <w:t xml:space="preserve">"indicated that potential Medicaid cuts would significantly impact their budgets." </w:t>
      </w:r>
      <w:r w:rsidRPr="00805917">
        <w:rPr>
          <w:sz w:val="16"/>
        </w:rPr>
        <w:t>New</w:t>
      </w:r>
      <w:r w:rsidRPr="00805917">
        <w:rPr>
          <w:u w:val="single"/>
        </w:rPr>
        <w:t xml:space="preserve"> </w:t>
      </w:r>
      <w:r w:rsidRPr="00805917">
        <w:rPr>
          <w:sz w:val="16"/>
        </w:rPr>
        <w:t xml:space="preserve">immigration restrictions could also reduce the supply of available healthcare workers. </w:t>
      </w:r>
      <w:r w:rsidRPr="00805917">
        <w:rPr>
          <w:u w:val="single"/>
        </w:rPr>
        <w:t xml:space="preserve">Recently, </w:t>
      </w:r>
      <w:r w:rsidRPr="00805917">
        <w:rPr>
          <w:highlight w:val="green"/>
          <w:u w:val="single"/>
        </w:rPr>
        <w:t xml:space="preserve">visa </w:t>
      </w:r>
      <w:r w:rsidRPr="00805917">
        <w:rPr>
          <w:b/>
          <w:bCs/>
          <w:highlight w:val="green"/>
          <w:u w:val="single"/>
        </w:rPr>
        <w:t>restrictions jeopardized</w:t>
      </w:r>
      <w:r w:rsidRPr="00805917">
        <w:rPr>
          <w:highlight w:val="green"/>
          <w:u w:val="single"/>
        </w:rPr>
        <w:t xml:space="preserve"> </w:t>
      </w:r>
      <w:r w:rsidRPr="00805917">
        <w:rPr>
          <w:b/>
          <w:bCs/>
          <w:highlight w:val="green"/>
          <w:u w:val="single"/>
        </w:rPr>
        <w:t>hundreds of international doctors</w:t>
      </w:r>
      <w:r w:rsidRPr="00805917">
        <w:rPr>
          <w:b/>
          <w:bCs/>
          <w:u w:val="single"/>
        </w:rPr>
        <w:t xml:space="preserve"> </w:t>
      </w:r>
      <w:r w:rsidRPr="00805917">
        <w:rPr>
          <w:u w:val="single"/>
        </w:rPr>
        <w:t xml:space="preserve">ahead of their residencies at U.S. hospitals. </w:t>
      </w:r>
      <w:r w:rsidRPr="00805917">
        <w:rPr>
          <w:highlight w:val="green"/>
          <w:u w:val="single"/>
        </w:rPr>
        <w:t xml:space="preserve">Some </w:t>
      </w:r>
      <w:r w:rsidRPr="00805917">
        <w:rPr>
          <w:b/>
          <w:bCs/>
          <w:highlight w:val="green"/>
          <w:u w:val="single"/>
        </w:rPr>
        <w:t>healthcare jobs,</w:t>
      </w:r>
      <w:r w:rsidRPr="00805917">
        <w:rPr>
          <w:b/>
          <w:bCs/>
          <w:u w:val="single"/>
        </w:rPr>
        <w:t xml:space="preserve"> such as home health aides, are </w:t>
      </w:r>
      <w:r w:rsidRPr="00805917">
        <w:rPr>
          <w:b/>
          <w:bCs/>
          <w:highlight w:val="green"/>
          <w:u w:val="single"/>
        </w:rPr>
        <w:t>also</w:t>
      </w:r>
      <w:r w:rsidRPr="00805917">
        <w:rPr>
          <w:b/>
          <w:bCs/>
          <w:u w:val="single"/>
        </w:rPr>
        <w:t xml:space="preserve"> </w:t>
      </w:r>
      <w:r w:rsidRPr="00805917">
        <w:rPr>
          <w:b/>
          <w:bCs/>
          <w:highlight w:val="green"/>
          <w:u w:val="single"/>
        </w:rPr>
        <w:t>heavily reliant on immigrant workers.</w:t>
      </w:r>
      <w:r w:rsidRPr="00805917">
        <w:rPr>
          <w:b/>
          <w:bCs/>
          <w:sz w:val="16"/>
        </w:rPr>
        <w:t xml:space="preserve"> </w:t>
      </w:r>
    </w:p>
    <w:p w14:paraId="7738E219" w14:textId="157690BB" w:rsidR="008B32FB" w:rsidRPr="00805917" w:rsidRDefault="008B32FB" w:rsidP="008B32FB">
      <w:pPr>
        <w:pStyle w:val="Heading3"/>
      </w:pPr>
      <w:r w:rsidRPr="00805917">
        <w:lastRenderedPageBreak/>
        <w:t>AT: Economy---</w:t>
      </w:r>
      <w:r w:rsidR="00F6079E" w:rsidRPr="00805917">
        <w:t xml:space="preserve">Nationalization </w:t>
      </w:r>
      <w:r w:rsidRPr="00805917">
        <w:t>Shocks</w:t>
      </w:r>
    </w:p>
    <w:p w14:paraId="31ACF7FD" w14:textId="2B941EC6" w:rsidR="002F6BBD" w:rsidRPr="00805917" w:rsidRDefault="002F6BBD" w:rsidP="002F6BBD">
      <w:pPr>
        <w:pStyle w:val="Heading4"/>
      </w:pPr>
      <w:r w:rsidRPr="00805917">
        <w:t xml:space="preserve">Implementation </w:t>
      </w:r>
      <w:r w:rsidRPr="00805917">
        <w:t xml:space="preserve">can be </w:t>
      </w:r>
      <w:r w:rsidRPr="00805917">
        <w:t>smooth</w:t>
      </w:r>
      <w:r w:rsidRPr="00805917">
        <w:t>, which means there’s no abrupt shift that spooks markets</w:t>
      </w:r>
    </w:p>
    <w:p w14:paraId="53B264F9" w14:textId="16109A7D" w:rsidR="002F6BBD" w:rsidRPr="00805917" w:rsidRDefault="00FC4F25" w:rsidP="002F6BBD">
      <w:r w:rsidRPr="00805917">
        <w:rPr>
          <w:b/>
          <w:bCs/>
          <w:sz w:val="26"/>
          <w:szCs w:val="26"/>
        </w:rPr>
        <w:t>CBO</w:t>
      </w:r>
      <w:r w:rsidR="002F6BBD" w:rsidRPr="00805917">
        <w:rPr>
          <w:b/>
          <w:bCs/>
          <w:sz w:val="26"/>
          <w:szCs w:val="26"/>
        </w:rPr>
        <w:t xml:space="preserve"> 19</w:t>
      </w:r>
      <w:r w:rsidR="002F6BBD" w:rsidRPr="00805917">
        <w:rPr>
          <w:b/>
          <w:bCs/>
          <w:sz w:val="24"/>
          <w:szCs w:val="24"/>
        </w:rPr>
        <w:t xml:space="preserve"> </w:t>
      </w:r>
      <w:r w:rsidR="002F6BBD" w:rsidRPr="00805917">
        <w:t>[Congressional Budget Office, federal agency within the legislative branch of the United States government that provides budget and economic information to Congress, 05-2019, “Key Design Components and Considerations for Establishing a Single-Payer Health Care System,” Congressional Budget Office, https://www.cbo.gov/system/files/2019-05/55150-singlepayer.pdf]/Kankee</w:t>
      </w:r>
    </w:p>
    <w:p w14:paraId="6B297CFD" w14:textId="735E4268" w:rsidR="002F6BBD" w:rsidRPr="00805917" w:rsidRDefault="002F6BBD" w:rsidP="002F6BBD">
      <w:r w:rsidRPr="00805917">
        <w:rPr>
          <w:u w:val="single"/>
        </w:rPr>
        <w:t xml:space="preserve">Differences Between Single-Payer Health Care Systems and the Current U.S. System </w:t>
      </w:r>
      <w:r w:rsidRPr="00805917">
        <w:rPr>
          <w:highlight w:val="green"/>
          <w:u w:val="single"/>
        </w:rPr>
        <w:t>Establishing a single-payer system</w:t>
      </w:r>
      <w:r w:rsidRPr="00805917">
        <w:rPr>
          <w:sz w:val="16"/>
          <w:szCs w:val="16"/>
        </w:rPr>
        <w:t xml:space="preserve"> in the United States would </w:t>
      </w:r>
      <w:r w:rsidRPr="00805917">
        <w:rPr>
          <w:highlight w:val="green"/>
          <w:u w:val="single"/>
        </w:rPr>
        <w:t>involve</w:t>
      </w:r>
      <w:r w:rsidRPr="00805917">
        <w:rPr>
          <w:sz w:val="16"/>
          <w:szCs w:val="16"/>
        </w:rPr>
        <w:t xml:space="preserve"> </w:t>
      </w:r>
      <w:r w:rsidRPr="00805917">
        <w:rPr>
          <w:u w:val="single"/>
        </w:rPr>
        <w:t>significant</w:t>
      </w:r>
      <w:r w:rsidRPr="00805917">
        <w:rPr>
          <w:sz w:val="16"/>
          <w:szCs w:val="16"/>
        </w:rPr>
        <w:t xml:space="preserve"> </w:t>
      </w:r>
      <w:r w:rsidRPr="00805917">
        <w:rPr>
          <w:highlight w:val="green"/>
          <w:u w:val="single"/>
        </w:rPr>
        <w:t>changes</w:t>
      </w:r>
      <w:r w:rsidRPr="00805917">
        <w:rPr>
          <w:sz w:val="16"/>
          <w:szCs w:val="16"/>
        </w:rPr>
        <w:t xml:space="preserve"> </w:t>
      </w:r>
      <w:r w:rsidRPr="00805917">
        <w:rPr>
          <w:u w:val="single"/>
        </w:rPr>
        <w:t>for all participants</w:t>
      </w:r>
      <w:r w:rsidRPr="00805917">
        <w:rPr>
          <w:sz w:val="16"/>
          <w:szCs w:val="16"/>
        </w:rPr>
        <w:t xml:space="preserve">— </w:t>
      </w:r>
      <w:r w:rsidRPr="00805917">
        <w:rPr>
          <w:u w:val="single"/>
        </w:rPr>
        <w:t>individuals, providers, insurers, employers, and manufacturers of drugs and medical devices</w:t>
      </w:r>
      <w:r w:rsidRPr="00805917">
        <w:rPr>
          <w:sz w:val="16"/>
          <w:szCs w:val="16"/>
        </w:rPr>
        <w:t xml:space="preserve">—because a </w:t>
      </w:r>
      <w:r w:rsidRPr="00805917">
        <w:rPr>
          <w:u w:val="single"/>
        </w:rPr>
        <w:t>single-payer system would differ from</w:t>
      </w:r>
      <w:r w:rsidRPr="00805917">
        <w:rPr>
          <w:sz w:val="16"/>
          <w:szCs w:val="16"/>
        </w:rPr>
        <w:t xml:space="preserve"> the current system </w:t>
      </w:r>
      <w:r w:rsidRPr="00805917">
        <w:rPr>
          <w:u w:val="single"/>
        </w:rPr>
        <w:t>in many ways</w:t>
      </w:r>
      <w:r w:rsidRPr="00805917">
        <w:rPr>
          <w:sz w:val="16"/>
          <w:szCs w:val="16"/>
        </w:rPr>
        <w:t xml:space="preserve">, including sources and extent of coverage, provider payment rates, and methods of financing. Because health care spending in the United States currently accounts for about one-sixth of the nation’s gross domestic product, those changes could significantly affect the overall U.S. economy.4 For both the economy and participants in the singlepayer system, the consequences would depend on how all stakeholders responded to the system’s various design features and how those responses interacted within the health care system and with the rest of the economy. The magnitude of those responses is difficult to predict because the existing evidence is based on previous changes that were much smaller in scale. Although policymakers could design a single-payer system with an intended objective in mind, the way the </w:t>
      </w:r>
      <w:r w:rsidRPr="00805917">
        <w:rPr>
          <w:u w:val="single"/>
        </w:rPr>
        <w:t>system</w:t>
      </w:r>
      <w:r w:rsidRPr="00805917">
        <w:rPr>
          <w:sz w:val="16"/>
          <w:szCs w:val="16"/>
        </w:rPr>
        <w:t xml:space="preserve"> was implemented </w:t>
      </w:r>
      <w:r w:rsidRPr="00805917">
        <w:rPr>
          <w:u w:val="single"/>
        </w:rPr>
        <w:t>could cause substantial uncertainty</w:t>
      </w:r>
      <w:r w:rsidRPr="00805917">
        <w:rPr>
          <w:sz w:val="16"/>
          <w:szCs w:val="16"/>
        </w:rPr>
        <w:t xml:space="preserve"> for all participants. That uncertainty could arise from political and budgetary processes, for example, or from the responses of other participants in the system. </w:t>
      </w:r>
      <w:r w:rsidRPr="00805917">
        <w:rPr>
          <w:highlight w:val="green"/>
          <w:u w:val="single"/>
        </w:rPr>
        <w:t>To mitigate uncertainty</w:t>
      </w:r>
      <w:r w:rsidRPr="00805917">
        <w:rPr>
          <w:sz w:val="16"/>
          <w:szCs w:val="16"/>
        </w:rPr>
        <w:t xml:space="preserve"> </w:t>
      </w:r>
      <w:r w:rsidRPr="00805917">
        <w:rPr>
          <w:u w:val="single"/>
        </w:rPr>
        <w:t>during</w:t>
      </w:r>
      <w:r w:rsidRPr="00805917">
        <w:rPr>
          <w:sz w:val="16"/>
          <w:szCs w:val="16"/>
        </w:rPr>
        <w:t xml:space="preserve"> the system’s </w:t>
      </w:r>
      <w:r w:rsidRPr="00805917">
        <w:rPr>
          <w:u w:val="single"/>
        </w:rPr>
        <w:t>implementation</w:t>
      </w:r>
      <w:r w:rsidRPr="00805917">
        <w:rPr>
          <w:sz w:val="16"/>
          <w:szCs w:val="16"/>
        </w:rPr>
        <w:t xml:space="preserve">, </w:t>
      </w:r>
      <w:r w:rsidRPr="00805917">
        <w:rPr>
          <w:highlight w:val="green"/>
          <w:u w:val="single"/>
        </w:rPr>
        <w:t>policymakers</w:t>
      </w:r>
      <w:r w:rsidRPr="00805917">
        <w:rPr>
          <w:sz w:val="16"/>
          <w:szCs w:val="16"/>
        </w:rPr>
        <w:t xml:space="preserve"> could </w:t>
      </w:r>
      <w:r w:rsidRPr="00805917">
        <w:rPr>
          <w:highlight w:val="green"/>
          <w:u w:val="single"/>
        </w:rPr>
        <w:t>develop</w:t>
      </w:r>
      <w:r w:rsidRPr="00805917">
        <w:rPr>
          <w:sz w:val="16"/>
          <w:szCs w:val="16"/>
        </w:rPr>
        <w:t xml:space="preserve"> administrative and </w:t>
      </w:r>
      <w:r w:rsidRPr="00805917">
        <w:rPr>
          <w:highlight w:val="green"/>
          <w:u w:val="single"/>
        </w:rPr>
        <w:t>governance structures to continuously monitor</w:t>
      </w:r>
      <w:r w:rsidRPr="00805917">
        <w:rPr>
          <w:sz w:val="16"/>
          <w:szCs w:val="16"/>
        </w:rPr>
        <w:t xml:space="preserve"> its </w:t>
      </w:r>
      <w:r w:rsidRPr="00805917">
        <w:rPr>
          <w:highlight w:val="green"/>
          <w:u w:val="single"/>
        </w:rPr>
        <w:t>performance and respond quickly to any issues that arise</w:t>
      </w:r>
      <w:r w:rsidRPr="00805917">
        <w:rPr>
          <w:sz w:val="16"/>
          <w:szCs w:val="16"/>
        </w:rPr>
        <w:t xml:space="preserve">. The </w:t>
      </w:r>
      <w:r w:rsidRPr="00805917">
        <w:rPr>
          <w:highlight w:val="green"/>
          <w:u w:val="single"/>
        </w:rPr>
        <w:t>transition toward a single-payer system could be complicated</w:t>
      </w:r>
      <w:r w:rsidRPr="00805917">
        <w:rPr>
          <w:u w:val="single"/>
        </w:rPr>
        <w:t>, challenging, and potentially disruptive.</w:t>
      </w:r>
      <w:r w:rsidRPr="00805917">
        <w:rPr>
          <w:sz w:val="16"/>
          <w:szCs w:val="16"/>
        </w:rPr>
        <w:t xml:space="preserve"> </w:t>
      </w:r>
      <w:r w:rsidRPr="00805917">
        <w:rPr>
          <w:highlight w:val="green"/>
          <w:u w:val="single"/>
        </w:rPr>
        <w:t>To smooth that transition, features of the single-payer system that would cause the largest changes from the current system could be phased in gradually to minimize their impact. Policymakers</w:t>
      </w:r>
      <w:r w:rsidRPr="00805917">
        <w:rPr>
          <w:sz w:val="16"/>
          <w:szCs w:val="16"/>
        </w:rPr>
        <w:t xml:space="preserve"> would need to </w:t>
      </w:r>
      <w:r w:rsidRPr="00805917">
        <w:rPr>
          <w:highlight w:val="green"/>
          <w:u w:val="single"/>
        </w:rPr>
        <w:t>consider how quickly people</w:t>
      </w:r>
      <w:r w:rsidRPr="00805917">
        <w:rPr>
          <w:sz w:val="16"/>
          <w:szCs w:val="16"/>
        </w:rPr>
        <w:t xml:space="preserve"> with private insurance </w:t>
      </w:r>
      <w:r w:rsidRPr="00805917">
        <w:rPr>
          <w:highlight w:val="green"/>
          <w:u w:val="single"/>
        </w:rPr>
        <w:t>would switch</w:t>
      </w:r>
      <w:r w:rsidRPr="00805917">
        <w:rPr>
          <w:sz w:val="16"/>
          <w:szCs w:val="16"/>
        </w:rPr>
        <w:t xml:space="preserve"> their coverage to the new public plan, what would happen to workers in the health insurance industry if private insurance was banned entirely or its role was limited, and how quickly provider payment rates under the single-payer system would be phased in from current levels. Although the transition toward a single-payer system would require considerable attention from policymakers, this report does not focus on the transition process. Coverage.</w:t>
      </w:r>
      <w:r w:rsidRPr="00805917">
        <w:rPr>
          <w:u w:val="single"/>
        </w:rPr>
        <w:t xml:space="preserve"> In a single-payer system that achieved universal coverage, everyone eligible would receive health insurance coverage with a specified set of benefits regardless of their health status.</w:t>
      </w:r>
      <w:r w:rsidRPr="00805917">
        <w:rPr>
          <w:sz w:val="16"/>
          <w:szCs w:val="16"/>
        </w:rPr>
        <w:t xml:space="preserve"> Under the current system, CBO estimates, an average of 29 million people per month—11 percent of U.S. residents under age 65—were uninsured in 2018.5 Most (or perhaps all) of those people would be covered by the public plan under a single-payer system, depending on who was eligible. A key design choice is whether noncitizens who are not lawfully present would be eligible. An average of 11 million people per month fell into that category in 2018, according to CBO’s estimates, and they might not have health insurance under a single-payer system if they were not eligible for the public plan. About half of those 11 million people had health insurance in 2018. People who are currently insured receive their coverage through various sources. Almost all people age 65 or older, or about one-sixth of the population, receive coverage through the Medicare program. CBO and the Joint Committee on Taxation estimate that, in 2018, a monthly average of about 243 million people under age 65 had health insurance. About two-thirds of them, or an estimated 160 million people, had health insurance through an employer. Roughly another quarter of that population, or about 69 million people, are estimated to have been enrolled in Medicaid or the Children’s Health Insurance Program (CHIP). A smaller proportion of people under age 65 had nongroup coverage, Medicare, or coverage through other sources.6</w:t>
      </w:r>
    </w:p>
    <w:p w14:paraId="470B6C59" w14:textId="77777777" w:rsidR="00A60608" w:rsidRPr="00805917" w:rsidRDefault="00A60608">
      <w:pPr>
        <w:rPr>
          <w:rFonts w:eastAsiaTheme="majorEastAsia" w:cstheme="majorBidi"/>
          <w:b/>
          <w:iCs/>
          <w:sz w:val="26"/>
        </w:rPr>
      </w:pPr>
      <w:r w:rsidRPr="00805917">
        <w:br w:type="page"/>
      </w:r>
    </w:p>
    <w:p w14:paraId="5C46D982" w14:textId="20B125FF" w:rsidR="008B32FB" w:rsidRPr="00805917" w:rsidRDefault="00F6079E" w:rsidP="008B32FB">
      <w:pPr>
        <w:pStyle w:val="Heading4"/>
      </w:pPr>
      <w:r w:rsidRPr="00805917">
        <w:lastRenderedPageBreak/>
        <w:t>H</w:t>
      </w:r>
      <w:r w:rsidR="008B32FB" w:rsidRPr="00805917">
        <w:t>istory disproves</w:t>
      </w:r>
      <w:r w:rsidRPr="00805917">
        <w:t xml:space="preserve"> nationalization harms the economy – its commonplace</w:t>
      </w:r>
    </w:p>
    <w:p w14:paraId="251336F5" w14:textId="0984A9C1" w:rsidR="008B32FB" w:rsidRPr="00805917" w:rsidRDefault="008B32FB" w:rsidP="008B32FB">
      <w:r w:rsidRPr="00805917">
        <w:rPr>
          <w:b/>
          <w:bCs/>
          <w:sz w:val="26"/>
          <w:szCs w:val="26"/>
        </w:rPr>
        <w:t>Laban 23</w:t>
      </w:r>
      <w:r w:rsidRPr="00805917">
        <w:t xml:space="preserve"> [Terry Laban, 9-5-2023, "Nationalization Is a Great American Tradition", In These Times, https://inthesetimes.com/article/big-idea-nationalization-public-good-twitter-amazon-spacex-tyson</w:t>
      </w:r>
    </w:p>
    <w:p w14:paraId="6D30099A" w14:textId="77777777" w:rsidR="008B32FB" w:rsidRPr="00805917" w:rsidRDefault="008B32FB" w:rsidP="008B32FB">
      <w:pPr>
        <w:rPr>
          <w:sz w:val="16"/>
        </w:rPr>
      </w:pPr>
      <w:r w:rsidRPr="00805917">
        <w:rPr>
          <w:sz w:val="16"/>
        </w:rPr>
        <w:t xml:space="preserve">How would that even work? </w:t>
      </w:r>
      <w:r w:rsidRPr="00805917">
        <w:rPr>
          <w:u w:val="single"/>
        </w:rPr>
        <w:t xml:space="preserve">Generally, a </w:t>
      </w:r>
      <w:r w:rsidRPr="00805917">
        <w:rPr>
          <w:highlight w:val="green"/>
          <w:u w:val="single"/>
        </w:rPr>
        <w:t>gov</w:t>
      </w:r>
      <w:r w:rsidRPr="00805917">
        <w:rPr>
          <w:u w:val="single"/>
        </w:rPr>
        <w:t xml:space="preserve">ernment would </w:t>
      </w:r>
      <w:r w:rsidRPr="00805917">
        <w:rPr>
          <w:highlight w:val="green"/>
          <w:u w:val="single"/>
        </w:rPr>
        <w:t>gain</w:t>
      </w:r>
      <w:r w:rsidRPr="00805917">
        <w:rPr>
          <w:u w:val="single"/>
        </w:rPr>
        <w:t xml:space="preserve"> a </w:t>
      </w:r>
      <w:r w:rsidRPr="00805917">
        <w:rPr>
          <w:b/>
          <w:bCs/>
          <w:highlight w:val="green"/>
          <w:u w:val="single"/>
        </w:rPr>
        <w:t>controlling</w:t>
      </w:r>
      <w:r w:rsidRPr="00805917">
        <w:rPr>
          <w:u w:val="single"/>
        </w:rPr>
        <w:t xml:space="preserve"> </w:t>
      </w:r>
      <w:r w:rsidRPr="00805917">
        <w:rPr>
          <w:highlight w:val="green"/>
          <w:u w:val="single"/>
        </w:rPr>
        <w:t xml:space="preserve">stake of a </w:t>
      </w:r>
      <w:r w:rsidRPr="00805917">
        <w:rPr>
          <w:b/>
          <w:bCs/>
          <w:highlight w:val="green"/>
          <w:u w:val="single"/>
        </w:rPr>
        <w:t>company</w:t>
      </w:r>
      <w:r w:rsidRPr="00805917">
        <w:rPr>
          <w:u w:val="single"/>
        </w:rPr>
        <w:t xml:space="preserve"> </w:t>
      </w:r>
      <w:r w:rsidRPr="00805917">
        <w:rPr>
          <w:highlight w:val="green"/>
          <w:u w:val="single"/>
        </w:rPr>
        <w:t>by</w:t>
      </w:r>
      <w:r w:rsidRPr="00805917">
        <w:rPr>
          <w:u w:val="single"/>
        </w:rPr>
        <w:t xml:space="preserve"> </w:t>
      </w:r>
      <w:r w:rsidRPr="00805917">
        <w:rPr>
          <w:highlight w:val="green"/>
          <w:u w:val="single"/>
        </w:rPr>
        <w:t xml:space="preserve">buying up a </w:t>
      </w:r>
      <w:r w:rsidRPr="00805917">
        <w:rPr>
          <w:b/>
          <w:bCs/>
          <w:highlight w:val="green"/>
          <w:u w:val="single"/>
        </w:rPr>
        <w:t>majority</w:t>
      </w:r>
      <w:r w:rsidRPr="00805917">
        <w:rPr>
          <w:u w:val="single"/>
        </w:rPr>
        <w:t xml:space="preserve"> (or all) of the company’s </w:t>
      </w:r>
      <w:r w:rsidRPr="00805917">
        <w:rPr>
          <w:highlight w:val="green"/>
          <w:u w:val="single"/>
        </w:rPr>
        <w:t>shares</w:t>
      </w:r>
      <w:r w:rsidRPr="00805917">
        <w:rPr>
          <w:u w:val="single"/>
        </w:rPr>
        <w:t xml:space="preserve">. Other times, a government might just </w:t>
      </w:r>
      <w:r w:rsidRPr="00805917">
        <w:rPr>
          <w:highlight w:val="green"/>
          <w:u w:val="single"/>
        </w:rPr>
        <w:t>seize</w:t>
      </w:r>
      <w:r w:rsidRPr="00805917">
        <w:rPr>
          <w:u w:val="single"/>
        </w:rPr>
        <w:t xml:space="preserve"> </w:t>
      </w:r>
      <w:r w:rsidRPr="00805917">
        <w:rPr>
          <w:highlight w:val="green"/>
          <w:u w:val="single"/>
        </w:rPr>
        <w:t>control directly</w:t>
      </w:r>
      <w:r w:rsidRPr="00805917">
        <w:rPr>
          <w:u w:val="single"/>
        </w:rPr>
        <w:t xml:space="preserve">, with or without compensation to the former owners. Doesn’t sound like we could do that here in the United States. In fact, this country has a </w:t>
      </w:r>
      <w:r w:rsidRPr="00805917">
        <w:rPr>
          <w:highlight w:val="green"/>
          <w:u w:val="single"/>
        </w:rPr>
        <w:t>long history of nationalization</w:t>
      </w:r>
      <w:r w:rsidRPr="00805917">
        <w:rPr>
          <w:u w:val="single"/>
        </w:rPr>
        <w:t xml:space="preserve">. During </w:t>
      </w:r>
      <w:r w:rsidRPr="00805917">
        <w:rPr>
          <w:highlight w:val="green"/>
          <w:u w:val="single"/>
        </w:rPr>
        <w:t>World</w:t>
      </w:r>
      <w:r w:rsidRPr="00805917">
        <w:rPr>
          <w:u w:val="single"/>
        </w:rPr>
        <w:t xml:space="preserve"> </w:t>
      </w:r>
      <w:r w:rsidRPr="00805917">
        <w:rPr>
          <w:highlight w:val="green"/>
          <w:u w:val="single"/>
        </w:rPr>
        <w:t>War I and II,</w:t>
      </w:r>
      <w:r w:rsidRPr="00805917">
        <w:rPr>
          <w:u w:val="single"/>
        </w:rPr>
        <w:t xml:space="preserve"> the </w:t>
      </w:r>
      <w:r w:rsidRPr="00805917">
        <w:rPr>
          <w:highlight w:val="green"/>
          <w:u w:val="single"/>
        </w:rPr>
        <w:t xml:space="preserve">federal </w:t>
      </w:r>
      <w:r w:rsidRPr="00805917">
        <w:rPr>
          <w:b/>
          <w:bCs/>
          <w:highlight w:val="green"/>
          <w:u w:val="single"/>
        </w:rPr>
        <w:t>government took control of radio, railroads, coal mines and</w:t>
      </w:r>
      <w:r w:rsidRPr="00805917">
        <w:rPr>
          <w:b/>
          <w:bCs/>
          <w:sz w:val="16"/>
          <w:highlight w:val="green"/>
        </w:rPr>
        <w:t xml:space="preserve"> </w:t>
      </w:r>
      <w:r w:rsidRPr="00805917">
        <w:rPr>
          <w:b/>
          <w:bCs/>
          <w:highlight w:val="green"/>
          <w:u w:val="single"/>
        </w:rPr>
        <w:t>more</w:t>
      </w:r>
      <w:r w:rsidRPr="00805917">
        <w:rPr>
          <w:sz w:val="16"/>
        </w:rPr>
        <w:t xml:space="preserve">. In 1984, the government </w:t>
      </w:r>
      <w:r w:rsidRPr="00805917">
        <w:rPr>
          <w:highlight w:val="green"/>
          <w:u w:val="single"/>
        </w:rPr>
        <w:t xml:space="preserve">took </w:t>
      </w:r>
      <w:r w:rsidRPr="00805917">
        <w:rPr>
          <w:b/>
          <w:bCs/>
          <w:highlight w:val="green"/>
          <w:u w:val="single"/>
        </w:rPr>
        <w:t>80% ownership</w:t>
      </w:r>
      <w:r w:rsidRPr="00805917">
        <w:rPr>
          <w:u w:val="single"/>
        </w:rPr>
        <w:t xml:space="preserve"> in the failing Continental Illinois bank, which remained nationalized until 1991.</w:t>
      </w:r>
      <w:r w:rsidRPr="00805917">
        <w:rPr>
          <w:sz w:val="16"/>
        </w:rPr>
        <w:t xml:space="preserve"> The </w:t>
      </w:r>
      <w:r w:rsidRPr="00805917">
        <w:rPr>
          <w:highlight w:val="green"/>
          <w:u w:val="single"/>
        </w:rPr>
        <w:t>Bush administration</w:t>
      </w:r>
      <w:r w:rsidRPr="00805917">
        <w:rPr>
          <w:u w:val="single"/>
        </w:rPr>
        <w:t xml:space="preserve"> </w:t>
      </w:r>
      <w:r w:rsidRPr="00805917">
        <w:rPr>
          <w:highlight w:val="green"/>
          <w:u w:val="single"/>
        </w:rPr>
        <w:t>took similar action</w:t>
      </w:r>
      <w:r w:rsidRPr="00805917">
        <w:rPr>
          <w:u w:val="single"/>
        </w:rPr>
        <w:t xml:space="preserve"> to bail out banks </w:t>
      </w:r>
      <w:r w:rsidRPr="00805917">
        <w:rPr>
          <w:highlight w:val="green"/>
          <w:u w:val="single"/>
        </w:rPr>
        <w:t>in 2008</w:t>
      </w:r>
      <w:r w:rsidRPr="00805917">
        <w:rPr>
          <w:sz w:val="16"/>
        </w:rPr>
        <w:t xml:space="preserve">. Many of these </w:t>
      </w:r>
      <w:r w:rsidRPr="00805917">
        <w:rPr>
          <w:u w:val="single"/>
        </w:rPr>
        <w:t>nationalization efforts were temporary, and companies that tolerated government control during crisis eventually wanted the reins back</w:t>
      </w:r>
      <w:r w:rsidRPr="00805917">
        <w:rPr>
          <w:sz w:val="16"/>
          <w:szCs w:val="16"/>
        </w:rPr>
        <w:t>. But there are (inevitably) new crises to come, and some nationalizations — such as the largely voluntary transfer of private passenger rail to Amtrak in the 1970s — have had staying power. Is this the road to socialism? Not by itself. Like Engels pointed out, ​“So long as the propertied classes remain at the helm, nationalization never abolishes exploitation but merely changes its form.” Just because the government is in charge does not mean the people are — and without democratic management, government bosses</w:t>
      </w:r>
      <w:r w:rsidRPr="00805917">
        <w:rPr>
          <w:sz w:val="10"/>
          <w:szCs w:val="10"/>
        </w:rPr>
        <w:t xml:space="preserve"> </w:t>
      </w:r>
      <w:r w:rsidRPr="00805917">
        <w:rPr>
          <w:sz w:val="16"/>
          <w:szCs w:val="16"/>
        </w:rPr>
        <w:t>are just as capable of polluting, exploiting and price gouging as private bosses. Socialism worthy of the name, then, likely requires a more egalitarian national government or other forms of oversight— through municipalities or workers’ councils, for example. But</w:t>
      </w:r>
      <w:r w:rsidRPr="00805917">
        <w:rPr>
          <w:sz w:val="10"/>
          <w:szCs w:val="16"/>
        </w:rPr>
        <w:t xml:space="preserve"> </w:t>
      </w:r>
      <w:r w:rsidRPr="00805917">
        <w:rPr>
          <w:rStyle w:val="StyleUnderline"/>
        </w:rPr>
        <w:t>nationalization could play a key role in taking essential industries out of private hands and putting them toward the public good</w:t>
      </w:r>
      <w:r w:rsidRPr="00805917">
        <w:rPr>
          <w:sz w:val="16"/>
        </w:rPr>
        <w:t>.</w:t>
      </w:r>
    </w:p>
    <w:p w14:paraId="7DEA846E" w14:textId="0812FAAE" w:rsidR="00C44FBE" w:rsidRPr="00805917" w:rsidRDefault="00C44FBE" w:rsidP="00C44FBE">
      <w:pPr>
        <w:pStyle w:val="Heading3"/>
      </w:pPr>
      <w:r w:rsidRPr="00805917">
        <w:lastRenderedPageBreak/>
        <w:t xml:space="preserve">AT: </w:t>
      </w:r>
      <w:r w:rsidR="00093F44">
        <w:t>Economy---</w:t>
      </w:r>
      <w:r w:rsidRPr="00805917">
        <w:t xml:space="preserve">Debt </w:t>
      </w:r>
      <w:r w:rsidR="00A60608" w:rsidRPr="00805917">
        <w:t>Uniqueness</w:t>
      </w:r>
    </w:p>
    <w:p w14:paraId="28E75CFC" w14:textId="77777777" w:rsidR="00C44FBE" w:rsidRPr="00805917" w:rsidRDefault="00C44FBE" w:rsidP="00C44FBE">
      <w:pPr>
        <w:pStyle w:val="Heading4"/>
      </w:pPr>
      <w:r w:rsidRPr="00805917">
        <w:t>Debt is too high – uniqueness overwhelms</w:t>
      </w:r>
    </w:p>
    <w:p w14:paraId="4EE6F9A6" w14:textId="77777777" w:rsidR="00C44FBE" w:rsidRPr="00805917" w:rsidRDefault="00C44FBE" w:rsidP="00C44FBE">
      <w:r w:rsidRPr="00805917">
        <w:rPr>
          <w:b/>
          <w:bCs/>
          <w:sz w:val="26"/>
          <w:szCs w:val="26"/>
        </w:rPr>
        <w:t>Hanke and Walker 3-23</w:t>
      </w:r>
      <w:r w:rsidRPr="00805917">
        <w:t xml:space="preserve"> [Steve H. Hanke, professor of applied economics at The Johns Hopkins University, and David M. Walker, former Comptroller General and the Chairman of the Board of Directors at the Federal Fiscal Sustainability Foundation, 3-23-2026, "The Treasury just declared the U.S. insolvent. The media missed it", Fortune, https://fortune.com/2026/03/23/us-government-insolvent-fiscal-crisis-fix/]/Kankee</w:t>
      </w:r>
    </w:p>
    <w:p w14:paraId="0E0447CC" w14:textId="77777777" w:rsidR="00C44FBE" w:rsidRPr="00805917" w:rsidRDefault="00C44FBE" w:rsidP="00C44FBE">
      <w:pPr>
        <w:rPr>
          <w:sz w:val="16"/>
        </w:rPr>
      </w:pPr>
      <w:r w:rsidRPr="00805917">
        <w:rPr>
          <w:sz w:val="16"/>
        </w:rPr>
        <w:t xml:space="preserve">The </w:t>
      </w:r>
      <w:r w:rsidRPr="00805917">
        <w:rPr>
          <w:highlight w:val="green"/>
          <w:u w:val="single"/>
        </w:rPr>
        <w:t>U.S. gov</w:t>
      </w:r>
      <w:r w:rsidRPr="00805917">
        <w:rPr>
          <w:u w:val="single"/>
        </w:rPr>
        <w:t xml:space="preserve">ernment is </w:t>
      </w:r>
      <w:r w:rsidRPr="00805917">
        <w:rPr>
          <w:b/>
          <w:bCs/>
          <w:highlight w:val="green"/>
          <w:u w:val="single"/>
        </w:rPr>
        <w:t>insolvent</w:t>
      </w:r>
      <w:r w:rsidRPr="00805917">
        <w:rPr>
          <w:sz w:val="16"/>
        </w:rPr>
        <w:t xml:space="preserve">. That’s not hyperbole — it’s </w:t>
      </w:r>
      <w:r w:rsidRPr="00805917">
        <w:rPr>
          <w:u w:val="single"/>
        </w:rPr>
        <w:t xml:space="preserve">the conclusion drawn directly from the Treasury Department’s own consolidated </w:t>
      </w:r>
      <w:r w:rsidRPr="00805917">
        <w:rPr>
          <w:b/>
          <w:bCs/>
          <w:highlight w:val="green"/>
          <w:u w:val="single"/>
        </w:rPr>
        <w:t>financial statements</w:t>
      </w:r>
      <w:r w:rsidRPr="00805917">
        <w:rPr>
          <w:u w:val="single"/>
        </w:rPr>
        <w:t xml:space="preserve"> for fiscal year 2025, released last week to near-total media silence. The numbers: $6.06 trillion in total assets against $47.78 trillion in total liabilities as of September 30, 2025.</w:t>
      </w:r>
      <w:r w:rsidRPr="00805917">
        <w:rPr>
          <w:sz w:val="16"/>
        </w:rPr>
        <w:t xml:space="preserve"> Importantly, the </w:t>
      </w:r>
      <w:r w:rsidRPr="00805917">
        <w:rPr>
          <w:u w:val="single"/>
        </w:rPr>
        <w:t xml:space="preserve">$47.78 trillion in reported </w:t>
      </w:r>
      <w:r w:rsidRPr="00805917">
        <w:rPr>
          <w:highlight w:val="green"/>
          <w:u w:val="single"/>
        </w:rPr>
        <w:t>liabilities</w:t>
      </w:r>
      <w:r w:rsidRPr="00805917">
        <w:rPr>
          <w:u w:val="single"/>
        </w:rPr>
        <w:t xml:space="preserve"> does not include the unfunded obligations of social insurance programs like </w:t>
      </w:r>
      <w:r w:rsidRPr="00805917">
        <w:rPr>
          <w:b/>
          <w:bCs/>
          <w:highlight w:val="green"/>
          <w:u w:val="single"/>
        </w:rPr>
        <w:t>Social Security and Medicare</w:t>
      </w:r>
      <w:r w:rsidRPr="00805917">
        <w:rPr>
          <w:u w:val="single"/>
        </w:rPr>
        <w:t xml:space="preserve"> — those are disclosed separately in the off-balance-sheet </w:t>
      </w:r>
      <w:r w:rsidRPr="00805917">
        <w:rPr>
          <w:b/>
          <w:bCs/>
          <w:u w:val="single"/>
        </w:rPr>
        <w:t>Statement of Social Insurance (</w:t>
      </w:r>
      <w:r w:rsidRPr="00805917">
        <w:rPr>
          <w:b/>
          <w:bCs/>
          <w:highlight w:val="green"/>
          <w:u w:val="single"/>
        </w:rPr>
        <w:t>SOSI</w:t>
      </w:r>
      <w:r w:rsidRPr="00805917">
        <w:rPr>
          <w:u w:val="single"/>
        </w:rPr>
        <w:t>). The government’s consolidated balance sheet position, excluding the SOSI, deteriorated by nearly $2.07 trillion between FY 2024 and FY 2025, reaching a staggering negative $41.72 trillion</w:t>
      </w:r>
      <w:r w:rsidRPr="00805917">
        <w:rPr>
          <w:sz w:val="16"/>
        </w:rPr>
        <w:t xml:space="preserve">. Total liabilities are now nearly eight times the value of reported assets. The </w:t>
      </w:r>
      <w:r w:rsidRPr="00805917">
        <w:rPr>
          <w:u w:val="single"/>
        </w:rPr>
        <w:t xml:space="preserve">largest drivers were a </w:t>
      </w:r>
      <w:r w:rsidRPr="00805917">
        <w:rPr>
          <w:b/>
          <w:bCs/>
          <w:u w:val="single"/>
        </w:rPr>
        <w:t xml:space="preserve">$2 trillion increase in </w:t>
      </w:r>
      <w:r w:rsidRPr="00805917">
        <w:rPr>
          <w:b/>
          <w:bCs/>
          <w:highlight w:val="green"/>
          <w:u w:val="single"/>
        </w:rPr>
        <w:t>federal debt</w:t>
      </w:r>
      <w:r w:rsidRPr="00805917">
        <w:rPr>
          <w:u w:val="single"/>
        </w:rPr>
        <w:t xml:space="preserve"> and </w:t>
      </w:r>
      <w:r w:rsidRPr="00805917">
        <w:rPr>
          <w:b/>
          <w:bCs/>
          <w:highlight w:val="green"/>
          <w:u w:val="single"/>
        </w:rPr>
        <w:t>interest payable</w:t>
      </w:r>
      <w:r w:rsidRPr="00805917">
        <w:rPr>
          <w:b/>
          <w:bCs/>
          <w:u w:val="single"/>
        </w:rPr>
        <w:t xml:space="preserve"> (now $30.33 trillion</w:t>
      </w:r>
      <w:r w:rsidRPr="00805917">
        <w:rPr>
          <w:u w:val="single"/>
        </w:rPr>
        <w:t xml:space="preserve">) and a $438.8 billion increase in </w:t>
      </w:r>
      <w:r w:rsidRPr="00805917">
        <w:rPr>
          <w:b/>
          <w:bCs/>
          <w:highlight w:val="green"/>
          <w:u w:val="single"/>
        </w:rPr>
        <w:t>federal employee</w:t>
      </w:r>
      <w:r w:rsidRPr="00805917">
        <w:rPr>
          <w:highlight w:val="green"/>
          <w:u w:val="single"/>
        </w:rPr>
        <w:t xml:space="preserve"> and</w:t>
      </w:r>
      <w:r w:rsidRPr="00805917">
        <w:rPr>
          <w:u w:val="single"/>
        </w:rPr>
        <w:t xml:space="preserve"> </w:t>
      </w:r>
      <w:r w:rsidRPr="00805917">
        <w:rPr>
          <w:b/>
          <w:bCs/>
          <w:highlight w:val="green"/>
          <w:u w:val="single"/>
        </w:rPr>
        <w:t>veteran benefits</w:t>
      </w:r>
      <w:r w:rsidRPr="00805917">
        <w:rPr>
          <w:highlight w:val="green"/>
          <w:u w:val="single"/>
        </w:rPr>
        <w:t xml:space="preserve"> </w:t>
      </w:r>
      <w:r w:rsidRPr="00805917">
        <w:rPr>
          <w:u w:val="single"/>
        </w:rPr>
        <w:t>payable (now $15.47 trillion).</w:t>
      </w:r>
      <w:r w:rsidRPr="00805917">
        <w:rPr>
          <w:sz w:val="16"/>
        </w:rPr>
        <w:t xml:space="preserve"> The Off-Balance-Sheet Iceberg The off-balance-sheet picture is even more alarming. The 75-year unfunded social insurance obligation surged by $10.1 trillion in a single year, rising from $78.3 trillion in FY 2024 to $88.4 trillion in FY 2025 — driven primarily by a $6.9 trillion jump in projected Medicare Part B shortfalls and a $2.5 trillion increase for Social Security. The Treasury’s Statement of Long-Term Fiscal Projections shows the 75-year fiscal gap widening from 4.3% of GDP in FY 2024 to 4.7% in FY 2025. If the $88.4 trillion in 75-year off-balance-sheet obligations were added to the $47.8 trillion in official balance sheet liabilities, total federal obligations would now exceed $136.2 trillion — roughly five times U.S. annual GDP</w:t>
      </w:r>
      <w:r w:rsidRPr="00805917">
        <w:rPr>
          <w:u w:val="single"/>
        </w:rPr>
        <w:t>. The Government Accountability Office (GAO) issued a disclaimer of opinion on the U.S. government’s FY 2025 financial statements — the 29th consecutive year it has been unable to determine whether the statements are fairly presented. This is primarily due to serious, ongoing financial management problems at the Department of Defense and weaknesses in accounting for interagency transactions.</w:t>
      </w:r>
      <w:r w:rsidRPr="00805917">
        <w:rPr>
          <w:sz w:val="16"/>
        </w:rPr>
        <w:t xml:space="preserve"> </w:t>
      </w:r>
      <w:r w:rsidRPr="00805917">
        <w:rPr>
          <w:u w:val="single"/>
        </w:rPr>
        <w:t xml:space="preserve">What $136 Trillion Looks Like in Your Living Room Not only has the financial press ignored the consolidated financial statements, but most </w:t>
      </w:r>
      <w:r w:rsidRPr="00805917">
        <w:rPr>
          <w:highlight w:val="green"/>
          <w:u w:val="single"/>
        </w:rPr>
        <w:t>members of Congress and members</w:t>
      </w:r>
      <w:r w:rsidRPr="00805917">
        <w:rPr>
          <w:u w:val="single"/>
        </w:rPr>
        <w:t xml:space="preserve"> </w:t>
      </w:r>
      <w:r w:rsidRPr="00805917">
        <w:rPr>
          <w:highlight w:val="green"/>
          <w:u w:val="single"/>
        </w:rPr>
        <w:t>of</w:t>
      </w:r>
      <w:r w:rsidRPr="00805917">
        <w:rPr>
          <w:u w:val="single"/>
        </w:rPr>
        <w:t xml:space="preserve"> the general </w:t>
      </w:r>
      <w:r w:rsidRPr="00805917">
        <w:rPr>
          <w:highlight w:val="green"/>
          <w:u w:val="single"/>
        </w:rPr>
        <w:t>public</w:t>
      </w:r>
      <w:r w:rsidRPr="00805917">
        <w:rPr>
          <w:u w:val="single"/>
        </w:rPr>
        <w:t xml:space="preserve"> </w:t>
      </w:r>
      <w:r w:rsidRPr="00805917">
        <w:rPr>
          <w:highlight w:val="green"/>
          <w:u w:val="single"/>
        </w:rPr>
        <w:t>will not read</w:t>
      </w:r>
      <w:r w:rsidRPr="00805917">
        <w:rPr>
          <w:u w:val="single"/>
        </w:rPr>
        <w:t xml:space="preserve"> the consolidated </w:t>
      </w:r>
      <w:r w:rsidRPr="00805917">
        <w:rPr>
          <w:highlight w:val="green"/>
          <w:u w:val="single"/>
        </w:rPr>
        <w:t>financial</w:t>
      </w:r>
      <w:r w:rsidRPr="00805917">
        <w:rPr>
          <w:u w:val="single"/>
        </w:rPr>
        <w:t xml:space="preserve"> </w:t>
      </w:r>
      <w:r w:rsidRPr="00805917">
        <w:rPr>
          <w:highlight w:val="green"/>
          <w:u w:val="single"/>
        </w:rPr>
        <w:t>statements</w:t>
      </w:r>
      <w:r w:rsidRPr="00805917">
        <w:rPr>
          <w:sz w:val="16"/>
        </w:rPr>
        <w:t xml:space="preserve">. Documents like the consolidated financial statements are not the kind of thing you want to read before driving. If that’s not bad enough, most people cannot relate to the trillion-dollar numbers in the financial statements. Therefore, it is appropriate to translate them into terms that people will understand. Most people cannot relate to trillion-dollar figures on a government ledger. </w:t>
      </w:r>
      <w:r w:rsidRPr="00805917">
        <w:rPr>
          <w:u w:val="single"/>
        </w:rPr>
        <w:t>So consider this: divide every number by 100 million — drop eight zeros — and federal finances look like a household budget in freefall. That household earns $52,446 and spends $73,378 — running a $20,932 annual deficit. Its total liabilities and unfunded promises amount to $1,361,788 against just $60,554 in assets, leaving it $1.3 million in the hole. Uncle Sam, by any accounting standard, is insolvent.</w:t>
      </w:r>
      <w:r w:rsidRPr="00805917">
        <w:rPr>
          <w:sz w:val="16"/>
        </w:rPr>
        <w:t xml:space="preserve"> Congress has clearly lost control of the nation’s finances. America is facing a fiscal catastrophe. The reckoning, long deferred, is becoming impossible to ignore. Two Bills That Could Change Everything </w:t>
      </w:r>
    </w:p>
    <w:p w14:paraId="1EE9A280" w14:textId="77777777" w:rsidR="00A60608" w:rsidRPr="00805917" w:rsidRDefault="00A60608">
      <w:pPr>
        <w:rPr>
          <w:rFonts w:eastAsiaTheme="majorEastAsia" w:cstheme="majorBidi"/>
          <w:b/>
          <w:iCs/>
          <w:sz w:val="26"/>
        </w:rPr>
      </w:pPr>
      <w:r w:rsidRPr="00805917">
        <w:br w:type="page"/>
      </w:r>
    </w:p>
    <w:p w14:paraId="55432590" w14:textId="1C485B77" w:rsidR="00C44FBE" w:rsidRPr="00805917" w:rsidRDefault="00C44FBE" w:rsidP="00C44FBE">
      <w:pPr>
        <w:pStyle w:val="Heading4"/>
      </w:pPr>
      <w:r w:rsidRPr="00805917">
        <w:lastRenderedPageBreak/>
        <w:t>Debt to GDP is screwed.</w:t>
      </w:r>
    </w:p>
    <w:p w14:paraId="0C04F7F5" w14:textId="77777777" w:rsidR="00C44FBE" w:rsidRPr="00805917" w:rsidRDefault="00C44FBE" w:rsidP="00C44FBE">
      <w:r w:rsidRPr="00805917">
        <w:rPr>
          <w:b/>
          <w:bCs/>
          <w:sz w:val="26"/>
          <w:szCs w:val="26"/>
        </w:rPr>
        <w:t>Pringle 3-10</w:t>
      </w:r>
      <w:r w:rsidRPr="00805917">
        <w:t xml:space="preserve"> [Eleanor Pringle, Senior Reporter of Economics and Markets at Fortune with a degree from the University of East Anglia, 3-10-2026, "The U.S. borrowed $50 billion a week for the past five months, finds the CBO: 'Our fiscal problems will not solve themselves'", Fortune, https://fortune.com/2026/03/10/treasury-debt-borrowing-five-months-deficit-warning/]/Kankee</w:t>
      </w:r>
    </w:p>
    <w:p w14:paraId="35A92209" w14:textId="77777777" w:rsidR="00C44FBE" w:rsidRPr="00805917" w:rsidRDefault="00C44FBE" w:rsidP="00C44FBE">
      <w:r w:rsidRPr="00805917">
        <w:rPr>
          <w:sz w:val="16"/>
        </w:rPr>
        <w:t xml:space="preserve">The </w:t>
      </w:r>
      <w:r w:rsidRPr="00805917">
        <w:rPr>
          <w:b/>
          <w:bCs/>
          <w:highlight w:val="green"/>
          <w:u w:val="single"/>
        </w:rPr>
        <w:t>U.S. Treasury’s</w:t>
      </w:r>
      <w:r w:rsidRPr="00805917">
        <w:rPr>
          <w:highlight w:val="green"/>
          <w:u w:val="single"/>
        </w:rPr>
        <w:t xml:space="preserve"> borrowing</w:t>
      </w:r>
      <w:r w:rsidRPr="00805917">
        <w:rPr>
          <w:u w:val="single"/>
        </w:rPr>
        <w:t xml:space="preserve"> </w:t>
      </w:r>
      <w:r w:rsidRPr="00805917">
        <w:rPr>
          <w:highlight w:val="green"/>
          <w:u w:val="single"/>
        </w:rPr>
        <w:t>showed no signs of slowing</w:t>
      </w:r>
      <w:r w:rsidRPr="00805917">
        <w:rPr>
          <w:u w:val="single"/>
        </w:rPr>
        <w:t xml:space="preserve"> as the U.S. headed deeper into fiscal year 2026, with the </w:t>
      </w:r>
      <w:r w:rsidRPr="00805917">
        <w:rPr>
          <w:b/>
          <w:bCs/>
          <w:u w:val="single"/>
        </w:rPr>
        <w:t>Congressional Budget Office (</w:t>
      </w:r>
      <w:r w:rsidRPr="00805917">
        <w:rPr>
          <w:u w:val="single"/>
        </w:rPr>
        <w:t xml:space="preserve">CBO) reporting that </w:t>
      </w:r>
      <w:r w:rsidRPr="00805917">
        <w:rPr>
          <w:b/>
          <w:bCs/>
          <w:highlight w:val="green"/>
          <w:u w:val="single"/>
        </w:rPr>
        <w:t>another $1 trillion</w:t>
      </w:r>
      <w:r w:rsidRPr="00805917">
        <w:rPr>
          <w:u w:val="single"/>
        </w:rPr>
        <w:t xml:space="preserve"> was </w:t>
      </w:r>
      <w:r w:rsidRPr="00805917">
        <w:rPr>
          <w:highlight w:val="green"/>
          <w:u w:val="single"/>
        </w:rPr>
        <w:t>added</w:t>
      </w:r>
      <w:r w:rsidRPr="00805917">
        <w:rPr>
          <w:u w:val="single"/>
        </w:rPr>
        <w:t xml:space="preserve"> </w:t>
      </w:r>
      <w:r w:rsidRPr="00805917">
        <w:rPr>
          <w:highlight w:val="green"/>
          <w:u w:val="single"/>
        </w:rPr>
        <w:t>to</w:t>
      </w:r>
      <w:r w:rsidRPr="00805917">
        <w:rPr>
          <w:u w:val="single"/>
        </w:rPr>
        <w:t xml:space="preserve"> the </w:t>
      </w:r>
      <w:r w:rsidRPr="00805917">
        <w:rPr>
          <w:highlight w:val="green"/>
          <w:u w:val="single"/>
        </w:rPr>
        <w:t>federal</w:t>
      </w:r>
      <w:r w:rsidRPr="00805917">
        <w:rPr>
          <w:u w:val="single"/>
        </w:rPr>
        <w:t xml:space="preserve"> </w:t>
      </w:r>
      <w:r w:rsidRPr="00805917">
        <w:rPr>
          <w:highlight w:val="green"/>
          <w:u w:val="single"/>
        </w:rPr>
        <w:t>deficit</w:t>
      </w:r>
      <w:r w:rsidRPr="00805917">
        <w:rPr>
          <w:u w:val="single"/>
        </w:rPr>
        <w:t xml:space="preserve"> in the first five months of the year</w:t>
      </w:r>
      <w:r w:rsidRPr="00805917">
        <w:rPr>
          <w:sz w:val="16"/>
        </w:rPr>
        <w:t xml:space="preserve">. The monthly budget review from the CBO, updated to February 2026 and released yesterday, showed that the government is estimated to have borrowed $308 billion last month alone. </w:t>
      </w:r>
      <w:r w:rsidRPr="00805917">
        <w:rPr>
          <w:u w:val="single"/>
        </w:rPr>
        <w:t>Of course, with more borrowing comes higher interest costs on the debt.</w:t>
      </w:r>
      <w:r w:rsidRPr="00805917">
        <w:rPr>
          <w:sz w:val="16"/>
        </w:rPr>
        <w:t xml:space="preserve"> Between October 2025 (when the 2026 fiscal year started) and February, the </w:t>
      </w:r>
      <w:r w:rsidRPr="00805917">
        <w:rPr>
          <w:u w:val="single"/>
        </w:rPr>
        <w:t xml:space="preserve">Treasury spent an </w:t>
      </w:r>
      <w:r w:rsidRPr="00805917">
        <w:rPr>
          <w:highlight w:val="green"/>
          <w:u w:val="single"/>
        </w:rPr>
        <w:t>additional $31 billion</w:t>
      </w:r>
      <w:r w:rsidRPr="00805917">
        <w:rPr>
          <w:u w:val="single"/>
        </w:rPr>
        <w:t xml:space="preserve"> </w:t>
      </w:r>
      <w:r w:rsidRPr="00805917">
        <w:rPr>
          <w:highlight w:val="green"/>
          <w:u w:val="single"/>
        </w:rPr>
        <w:t>on</w:t>
      </w:r>
      <w:r w:rsidRPr="00805917">
        <w:rPr>
          <w:u w:val="single"/>
        </w:rPr>
        <w:t xml:space="preserve"> </w:t>
      </w:r>
      <w:r w:rsidRPr="00805917">
        <w:rPr>
          <w:b/>
          <w:bCs/>
          <w:highlight w:val="green"/>
          <w:u w:val="single"/>
        </w:rPr>
        <w:t>net interest on public debt</w:t>
      </w:r>
      <w:r w:rsidRPr="00805917">
        <w:rPr>
          <w:u w:val="single"/>
        </w:rPr>
        <w:t>, compared to the prior year</w:t>
      </w:r>
      <w:r w:rsidRPr="00805917">
        <w:rPr>
          <w:sz w:val="16"/>
        </w:rPr>
        <w:t xml:space="preserve">. As a result, in just five months, the Treasury </w:t>
      </w:r>
      <w:r w:rsidRPr="00805917">
        <w:rPr>
          <w:u w:val="single"/>
        </w:rPr>
        <w:t xml:space="preserve">forked out a total of $433 billion to service public debt, which is now nearing $38.9 trillion. </w:t>
      </w:r>
      <w:r w:rsidRPr="00805917">
        <w:rPr>
          <w:sz w:val="16"/>
        </w:rPr>
        <w:t>The CBO said that outlays for interest increased “</w:t>
      </w:r>
      <w:r w:rsidRPr="00805917">
        <w:rPr>
          <w:u w:val="single"/>
        </w:rPr>
        <w:t xml:space="preserve">because the debt was </w:t>
      </w:r>
      <w:r w:rsidRPr="00805917">
        <w:rPr>
          <w:highlight w:val="green"/>
          <w:u w:val="single"/>
        </w:rPr>
        <w:t>larger than</w:t>
      </w:r>
      <w:r w:rsidRPr="00805917">
        <w:rPr>
          <w:u w:val="single"/>
        </w:rPr>
        <w:t xml:space="preserve"> </w:t>
      </w:r>
      <w:r w:rsidRPr="00805917">
        <w:rPr>
          <w:highlight w:val="green"/>
          <w:u w:val="single"/>
        </w:rPr>
        <w:t>it was</w:t>
      </w:r>
      <w:r w:rsidRPr="00805917">
        <w:rPr>
          <w:u w:val="single"/>
        </w:rPr>
        <w:t xml:space="preserve"> in the </w:t>
      </w:r>
      <w:r w:rsidRPr="00805917">
        <w:rPr>
          <w:highlight w:val="green"/>
          <w:u w:val="single"/>
        </w:rPr>
        <w:t>first five months of fiscal year 2025</w:t>
      </w:r>
      <w:r w:rsidRPr="00805917">
        <w:rPr>
          <w:u w:val="single"/>
        </w:rPr>
        <w:t xml:space="preserve"> and because of higher long-term interest rates.”</w:t>
      </w:r>
      <w:r w:rsidRPr="00805917">
        <w:rPr>
          <w:sz w:val="16"/>
        </w:rPr>
        <w:t xml:space="preserve"> It added: “</w:t>
      </w:r>
      <w:r w:rsidRPr="00805917">
        <w:rPr>
          <w:u w:val="single"/>
        </w:rPr>
        <w:t>Declines in short-term interest rates partially mitigated the overall rise in interest payments</w:t>
      </w:r>
      <w:r w:rsidRPr="00805917">
        <w:rPr>
          <w:sz w:val="16"/>
        </w:rPr>
        <w:t xml:space="preserve">.” Despite the eye-watering sums, the deficit was actually an improvement on last year’s borrowing. For the same period (October 2024 to February 2025), </w:t>
      </w:r>
      <w:r w:rsidRPr="00805917">
        <w:rPr>
          <w:u w:val="single"/>
        </w:rPr>
        <w:t xml:space="preserve">the </w:t>
      </w:r>
      <w:r w:rsidRPr="00805917">
        <w:rPr>
          <w:highlight w:val="green"/>
          <w:u w:val="single"/>
        </w:rPr>
        <w:t>government needed to borrow an additional $142 billion</w:t>
      </w:r>
      <w:r w:rsidRPr="00805917">
        <w:rPr>
          <w:u w:val="single"/>
        </w:rPr>
        <w:t xml:space="preserve"> compared to this year’s figure</w:t>
      </w:r>
      <w:r w:rsidRPr="00805917">
        <w:rPr>
          <w:sz w:val="16"/>
        </w:rPr>
        <w:t xml:space="preserve">. However, the improvement will do little to reassure budget hawks pushing for the U.S. to get its fiscal house in better order. Maya MacGuineas, president of the Committee for a Responsible Federal Budget (CRFB), said that </w:t>
      </w:r>
      <w:r w:rsidRPr="00805917">
        <w:rPr>
          <w:highlight w:val="green"/>
          <w:u w:val="single"/>
        </w:rPr>
        <w:t>interest payments</w:t>
      </w:r>
      <w:r w:rsidRPr="00805917">
        <w:rPr>
          <w:u w:val="single"/>
        </w:rPr>
        <w:t xml:space="preserve"> on the debt are expected to exceed $1 trillion this year, and will surpass $2 trillion by 2036</w:t>
      </w:r>
      <w:r w:rsidRPr="00805917">
        <w:rPr>
          <w:sz w:val="16"/>
        </w:rPr>
        <w:t>. “This cannot be sustainable,” MacGuineas said. “</w:t>
      </w:r>
      <w:r w:rsidRPr="00805917">
        <w:rPr>
          <w:u w:val="single"/>
        </w:rPr>
        <w:t xml:space="preserve">Our fiscal problems will not solve themselves. </w:t>
      </w:r>
      <w:r w:rsidRPr="00805917">
        <w:rPr>
          <w:highlight w:val="green"/>
          <w:u w:val="single"/>
        </w:rPr>
        <w:t>We need</w:t>
      </w:r>
      <w:r w:rsidRPr="00805917">
        <w:rPr>
          <w:u w:val="single"/>
        </w:rPr>
        <w:t xml:space="preserve"> </w:t>
      </w:r>
      <w:r w:rsidRPr="00805917">
        <w:rPr>
          <w:b/>
          <w:bCs/>
          <w:highlight w:val="green"/>
          <w:u w:val="single"/>
        </w:rPr>
        <w:t>policymakers</w:t>
      </w:r>
      <w:r w:rsidRPr="00805917">
        <w:rPr>
          <w:highlight w:val="green"/>
          <w:u w:val="single"/>
        </w:rPr>
        <w:t xml:space="preserve"> to </w:t>
      </w:r>
      <w:r w:rsidRPr="00805917">
        <w:rPr>
          <w:b/>
          <w:bCs/>
          <w:highlight w:val="green"/>
          <w:u w:val="single"/>
        </w:rPr>
        <w:t>come together</w:t>
      </w:r>
      <w:r w:rsidRPr="00805917">
        <w:rPr>
          <w:b/>
          <w:bCs/>
          <w:u w:val="single"/>
        </w:rPr>
        <w:t xml:space="preserve">, </w:t>
      </w:r>
      <w:r w:rsidRPr="00805917">
        <w:rPr>
          <w:u w:val="single"/>
        </w:rPr>
        <w:t xml:space="preserve">agree to </w:t>
      </w:r>
      <w:r w:rsidRPr="00805917">
        <w:rPr>
          <w:highlight w:val="green"/>
          <w:u w:val="single"/>
        </w:rPr>
        <w:t>reduce</w:t>
      </w:r>
      <w:r w:rsidRPr="00805917">
        <w:rPr>
          <w:u w:val="single"/>
        </w:rPr>
        <w:t xml:space="preserve"> </w:t>
      </w:r>
      <w:r w:rsidRPr="00805917">
        <w:rPr>
          <w:highlight w:val="green"/>
          <w:u w:val="single"/>
        </w:rPr>
        <w:t>deficits</w:t>
      </w:r>
      <w:r w:rsidRPr="00805917">
        <w:rPr>
          <w:u w:val="single"/>
        </w:rPr>
        <w:t>—a 3% deficit-to-GDP target would be a great start—and put our national debt on a downward sustainable path as a share of the economy</w:t>
      </w:r>
      <w:r w:rsidRPr="00805917">
        <w:rPr>
          <w:sz w:val="16"/>
        </w:rPr>
        <w:t xml:space="preserve">.” </w:t>
      </w:r>
      <w:r w:rsidRPr="00805917">
        <w:rPr>
          <w:b/>
          <w:bCs/>
          <w:u w:val="single"/>
        </w:rPr>
        <w:t>Economists</w:t>
      </w:r>
      <w:r w:rsidRPr="00805917">
        <w:rPr>
          <w:u w:val="single"/>
        </w:rPr>
        <w:t xml:space="preserve"> aren’t necessarily worried by the total level of debt</w:t>
      </w:r>
      <w:r w:rsidRPr="00805917">
        <w:rPr>
          <w:sz w:val="16"/>
        </w:rPr>
        <w:t xml:space="preserve"> (in fact, government debt is a necessary foundation of global markets). Rather it’s the debt-to-GDP ratio, </w:t>
      </w:r>
      <w:r w:rsidRPr="00805917">
        <w:rPr>
          <w:u w:val="single"/>
        </w:rPr>
        <w:t>which measures a nation’s borrowing against its growth</w:t>
      </w:r>
      <w:r w:rsidRPr="00805917">
        <w:rPr>
          <w:sz w:val="16"/>
        </w:rPr>
        <w:t xml:space="preserve">. If this tips too far out of balance, growth can be hampered by the excessive amount of cash needed for interest payments. </w:t>
      </w:r>
      <w:r w:rsidRPr="00805917">
        <w:rPr>
          <w:u w:val="single"/>
        </w:rPr>
        <w:t xml:space="preserve">While the call for an annual 3% deficit-to-GDP target differs from the debt-to-GDP ratio, it still ties </w:t>
      </w:r>
      <w:r w:rsidRPr="00805917">
        <w:rPr>
          <w:b/>
          <w:bCs/>
          <w:u w:val="single"/>
        </w:rPr>
        <w:t>government borrowing</w:t>
      </w:r>
      <w:r w:rsidRPr="00805917">
        <w:rPr>
          <w:u w:val="single"/>
        </w:rPr>
        <w:t xml:space="preserve"> to the economy’s output. In recent years, </w:t>
      </w:r>
      <w:r w:rsidRPr="00093F44">
        <w:rPr>
          <w:highlight w:val="green"/>
          <w:u w:val="single"/>
        </w:rPr>
        <w:t>the deficit-to-GDP</w:t>
      </w:r>
      <w:r w:rsidRPr="00805917">
        <w:rPr>
          <w:u w:val="single"/>
        </w:rPr>
        <w:t xml:space="preserve"> figure has </w:t>
      </w:r>
      <w:r w:rsidRPr="00093F44">
        <w:rPr>
          <w:highlight w:val="green"/>
          <w:u w:val="single"/>
        </w:rPr>
        <w:t>sat between 5% and 6%.</w:t>
      </w:r>
      <w:r w:rsidRPr="00805917">
        <w:rPr>
          <w:sz w:val="16"/>
        </w:rPr>
        <w:t xml:space="preserve"> The government’s balance sheet Looking at the first five months of FY26, the deficit picture didn’t improve from FY25 because of a reduction in spending. </w:t>
      </w:r>
      <w:r w:rsidRPr="00093F44">
        <w:rPr>
          <w:u w:val="single"/>
        </w:rPr>
        <w:t xml:space="preserve">Rather, the government generated greater revenues to offset its higher spending. </w:t>
      </w:r>
      <w:r w:rsidRPr="00093F44">
        <w:rPr>
          <w:b/>
          <w:bCs/>
          <w:u w:val="single"/>
        </w:rPr>
        <w:t>Collections of customs duties</w:t>
      </w:r>
      <w:r w:rsidRPr="00093F44">
        <w:rPr>
          <w:u w:val="single"/>
        </w:rPr>
        <w:t xml:space="preserve">—such as </w:t>
      </w:r>
      <w:r w:rsidRPr="00093F44">
        <w:rPr>
          <w:b/>
          <w:bCs/>
          <w:u w:val="single"/>
        </w:rPr>
        <w:t>revenues from tariffs</w:t>
      </w:r>
      <w:r w:rsidRPr="00093F44">
        <w:rPr>
          <w:u w:val="single"/>
        </w:rPr>
        <w:t>—were more than four times the amount recorded in the first five months of last year, an increase of $109 billion</w:t>
      </w:r>
      <w:r w:rsidRPr="00093F44">
        <w:rPr>
          <w:sz w:val="16"/>
        </w:rPr>
        <w:t xml:space="preserve">. </w:t>
      </w:r>
      <w:r w:rsidRPr="00093F44">
        <w:rPr>
          <w:u w:val="single"/>
        </w:rPr>
        <w:t xml:space="preserve">While some of the </w:t>
      </w:r>
      <w:r w:rsidRPr="00093F44">
        <w:rPr>
          <w:highlight w:val="green"/>
          <w:u w:val="single"/>
        </w:rPr>
        <w:t>duties collected in 2025 will have to be returned</w:t>
      </w:r>
      <w:r w:rsidRPr="00805917">
        <w:rPr>
          <w:u w:val="single"/>
        </w:rPr>
        <w:t xml:space="preserve"> to U.S. importers following a U.S. Supreme Court ruling on February 20, subsequent tariffs announced by the Oval Office mean the shortfall in revenues is relatively subdued</w:t>
      </w:r>
      <w:r w:rsidRPr="00805917">
        <w:rPr>
          <w:sz w:val="16"/>
        </w:rPr>
        <w:t xml:space="preserve">. Likewise, the coffers were further topped up by increases from individual income and payroll (social insurance) taxes, which together increased by $132 billion. But outlays also grew significantly: In the first five months of the year, spending reached $3.1 trillion, $64 billion more than during the same period last year. </w:t>
      </w:r>
      <w:r w:rsidRPr="00805917">
        <w:rPr>
          <w:u w:val="single"/>
        </w:rPr>
        <w:t>Most notably, outlays for the three largest spending programs (</w:t>
      </w:r>
      <w:r w:rsidRPr="00805917">
        <w:rPr>
          <w:b/>
          <w:bCs/>
          <w:highlight w:val="green"/>
          <w:u w:val="single"/>
        </w:rPr>
        <w:t>social security, Medicare and Medicaid</w:t>
      </w:r>
      <w:r w:rsidRPr="00805917">
        <w:rPr>
          <w:highlight w:val="green"/>
          <w:u w:val="single"/>
        </w:rPr>
        <w:t>) rose by $104 billion</w:t>
      </w:r>
      <w:r w:rsidRPr="00805917">
        <w:rPr>
          <w:sz w:val="16"/>
        </w:rPr>
        <w:t xml:space="preserve">. The Department of Defense and Department of Veterans Affairs also saw upticks in spending, while the Department of Agriculture, Department of Homeland Security and Department of Education reduced outlays. The Environmental Protection Agency also reported decreased outlays of $20 billion, given the fact that in November and December 2024 the agency spent $20 billion under a clean energy grant program established by the 2022 reconciliation act. </w:t>
      </w:r>
      <w:r w:rsidRPr="00805917">
        <w:rPr>
          <w:sz w:val="16"/>
        </w:rPr>
        <w:br/>
      </w:r>
    </w:p>
    <w:p w14:paraId="348B774E" w14:textId="6EE6C953" w:rsidR="00C44FBE" w:rsidRPr="00805917" w:rsidRDefault="00C44FBE" w:rsidP="00C44FBE">
      <w:pPr>
        <w:pStyle w:val="Heading4"/>
      </w:pPr>
      <w:r w:rsidRPr="00805917">
        <w:lastRenderedPageBreak/>
        <w:t>Thumpers screw debt</w:t>
      </w:r>
      <w:r w:rsidR="00093F44">
        <w:t xml:space="preserve"> – tax cuts, Iran, and tariffs</w:t>
      </w:r>
    </w:p>
    <w:p w14:paraId="656CC27A" w14:textId="77777777" w:rsidR="00C44FBE" w:rsidRPr="00805917" w:rsidRDefault="00C44FBE" w:rsidP="00C44FBE">
      <w:r w:rsidRPr="00805917">
        <w:rPr>
          <w:b/>
          <w:bCs/>
          <w:sz w:val="26"/>
          <w:szCs w:val="26"/>
        </w:rPr>
        <w:t>Hyatt 3-25</w:t>
      </w:r>
      <w:r w:rsidRPr="00805917">
        <w:t xml:space="preserve"> [Diccon Hyatt, financial reporter with a </w:t>
      </w:r>
      <w:proofErr w:type="gramStart"/>
      <w:r w:rsidRPr="00805917">
        <w:t>Bachelor's</w:t>
      </w:r>
      <w:proofErr w:type="gramEnd"/>
      <w:r w:rsidRPr="00805917">
        <w:t xml:space="preserve"> degree from the University of Delaware, 3-25-2026, "The GDP Is Only Growing Because of the Federal Deficit: How Much of a Problem Is That?", Investopedia, https://www.investopedia.com/gdp-is-only-growing-because-of-the-federal-deficit-how-much-of-a-problem-is-that-11934261]/Kankee</w:t>
      </w:r>
    </w:p>
    <w:p w14:paraId="186DA5AE" w14:textId="77777777" w:rsidR="00C44FBE" w:rsidRPr="00805917" w:rsidRDefault="00C44FBE" w:rsidP="00C44FBE">
      <w:pPr>
        <w:rPr>
          <w:sz w:val="16"/>
        </w:rPr>
      </w:pPr>
      <w:r w:rsidRPr="00805917">
        <w:rPr>
          <w:u w:val="single"/>
        </w:rPr>
        <w:t xml:space="preserve">Between </w:t>
      </w:r>
      <w:r w:rsidRPr="00805917">
        <w:rPr>
          <w:b/>
          <w:bCs/>
          <w:highlight w:val="green"/>
          <w:u w:val="single"/>
        </w:rPr>
        <w:t>tax cuts</w:t>
      </w:r>
      <w:r w:rsidRPr="00805917">
        <w:rPr>
          <w:b/>
          <w:bCs/>
          <w:u w:val="single"/>
        </w:rPr>
        <w:t xml:space="preserve">, the </w:t>
      </w:r>
      <w:r w:rsidRPr="00805917">
        <w:rPr>
          <w:b/>
          <w:bCs/>
          <w:highlight w:val="green"/>
          <w:u w:val="single"/>
        </w:rPr>
        <w:t>war against Iran</w:t>
      </w:r>
      <w:r w:rsidRPr="00805917">
        <w:rPr>
          <w:b/>
          <w:bCs/>
          <w:u w:val="single"/>
        </w:rPr>
        <w:t xml:space="preserve">, and the </w:t>
      </w:r>
      <w:r w:rsidRPr="00805917">
        <w:rPr>
          <w:b/>
          <w:bCs/>
          <w:highlight w:val="green"/>
          <w:u w:val="single"/>
        </w:rPr>
        <w:t>Supreme Court ruling against</w:t>
      </w:r>
      <w:r w:rsidRPr="00805917">
        <w:rPr>
          <w:b/>
          <w:bCs/>
          <w:u w:val="single"/>
        </w:rPr>
        <w:t xml:space="preserve"> Donald Trump’s </w:t>
      </w:r>
      <w:r w:rsidRPr="00805917">
        <w:rPr>
          <w:b/>
          <w:bCs/>
          <w:highlight w:val="green"/>
          <w:u w:val="single"/>
        </w:rPr>
        <w:t>tariffs</w:t>
      </w:r>
      <w:r w:rsidRPr="00805917">
        <w:rPr>
          <w:b/>
          <w:bCs/>
          <w:u w:val="single"/>
        </w:rPr>
        <w:t xml:space="preserve">, the </w:t>
      </w:r>
      <w:r w:rsidRPr="00805917">
        <w:rPr>
          <w:b/>
          <w:bCs/>
          <w:highlight w:val="green"/>
          <w:u w:val="single"/>
        </w:rPr>
        <w:t>federal budge</w:t>
      </w:r>
      <w:r w:rsidRPr="00805917">
        <w:rPr>
          <w:b/>
          <w:bCs/>
          <w:u w:val="single"/>
        </w:rPr>
        <w:t xml:space="preserve">t is </w:t>
      </w:r>
      <w:r w:rsidRPr="00805917">
        <w:rPr>
          <w:b/>
          <w:bCs/>
          <w:highlight w:val="green"/>
          <w:u w:val="single"/>
        </w:rPr>
        <w:t>headed further into</w:t>
      </w:r>
      <w:r w:rsidRPr="00805917">
        <w:rPr>
          <w:b/>
          <w:bCs/>
          <w:u w:val="single"/>
        </w:rPr>
        <w:t xml:space="preserve"> the </w:t>
      </w:r>
      <w:r w:rsidRPr="00805917">
        <w:rPr>
          <w:b/>
          <w:bCs/>
          <w:highlight w:val="green"/>
          <w:u w:val="single"/>
        </w:rPr>
        <w:t>red</w:t>
      </w:r>
      <w:r w:rsidRPr="00805917">
        <w:rPr>
          <w:b/>
          <w:bCs/>
          <w:sz w:val="16"/>
        </w:rPr>
        <w:t>.</w:t>
      </w:r>
      <w:r w:rsidRPr="00805917">
        <w:rPr>
          <w:sz w:val="16"/>
        </w:rPr>
        <w:t xml:space="preserve"> </w:t>
      </w:r>
      <w:r w:rsidRPr="00805917">
        <w:rPr>
          <w:u w:val="single"/>
        </w:rPr>
        <w:t>How much does that matter</w:t>
      </w:r>
      <w:r w:rsidRPr="00805917">
        <w:rPr>
          <w:sz w:val="16"/>
        </w:rPr>
        <w:t xml:space="preserve">? </w:t>
      </w:r>
      <w:r w:rsidRPr="00805917">
        <w:rPr>
          <w:u w:val="single"/>
        </w:rPr>
        <w:t>Depends on which economist you ask</w:t>
      </w:r>
      <w:r w:rsidRPr="00805917">
        <w:rPr>
          <w:sz w:val="16"/>
        </w:rPr>
        <w:t xml:space="preserve">. In February, the Congressional Budget Office estimated the federal deficit would be 5.8% of the nation’s entire economic output in 2026, rising to 6.7% by 2036, well above the 3.8% average over the past 50 years.1 </w:t>
      </w:r>
      <w:r w:rsidRPr="00805917">
        <w:rPr>
          <w:u w:val="single"/>
        </w:rPr>
        <w:t xml:space="preserve">Since then, the Pentagon has reportedly asked for </w:t>
      </w:r>
      <w:r w:rsidRPr="00805917">
        <w:rPr>
          <w:highlight w:val="green"/>
          <w:u w:val="single"/>
        </w:rPr>
        <w:t>$</w:t>
      </w:r>
      <w:r w:rsidRPr="00805917">
        <w:rPr>
          <w:b/>
          <w:bCs/>
          <w:highlight w:val="green"/>
          <w:u w:val="single"/>
        </w:rPr>
        <w:t>200 billion</w:t>
      </w:r>
      <w:r w:rsidRPr="00805917">
        <w:rPr>
          <w:b/>
          <w:bCs/>
          <w:u w:val="single"/>
        </w:rPr>
        <w:t xml:space="preserve"> </w:t>
      </w:r>
      <w:r w:rsidRPr="00805917">
        <w:rPr>
          <w:b/>
          <w:bCs/>
          <w:highlight w:val="green"/>
          <w:u w:val="single"/>
        </w:rPr>
        <w:t>to</w:t>
      </w:r>
      <w:r w:rsidRPr="00805917">
        <w:rPr>
          <w:b/>
          <w:bCs/>
          <w:u w:val="single"/>
        </w:rPr>
        <w:t xml:space="preserve"> pay for the </w:t>
      </w:r>
      <w:r w:rsidRPr="00805917">
        <w:rPr>
          <w:b/>
          <w:bCs/>
          <w:highlight w:val="green"/>
          <w:u w:val="single"/>
        </w:rPr>
        <w:t>Iran war so far</w:t>
      </w:r>
      <w:r w:rsidRPr="00805917">
        <w:rPr>
          <w:u w:val="single"/>
        </w:rPr>
        <w:t>.</w:t>
      </w:r>
      <w:r w:rsidRPr="00805917">
        <w:rPr>
          <w:sz w:val="16"/>
        </w:rPr>
        <w:t xml:space="preserve"> And </w:t>
      </w:r>
      <w:r w:rsidRPr="00805917">
        <w:rPr>
          <w:u w:val="single"/>
        </w:rPr>
        <w:t xml:space="preserve">the Supreme Court dismantled Trump’s emergency tariffs and ordered refunds to be paid to businesses, which would push up deficits by an estimated $2 trillion over the next decade, according to the CBO.2 The U.S. economy itself only grew at an annual rate of 0.7% in the fourth quarter, meaning that if you trimmed spending to match revenues, the </w:t>
      </w:r>
      <w:r w:rsidRPr="00805917">
        <w:rPr>
          <w:b/>
          <w:bCs/>
          <w:highlight w:val="green"/>
          <w:u w:val="single"/>
        </w:rPr>
        <w:t>economy</w:t>
      </w:r>
      <w:r w:rsidRPr="00805917">
        <w:rPr>
          <w:b/>
          <w:bCs/>
          <w:u w:val="single"/>
        </w:rPr>
        <w:t xml:space="preserve"> would be </w:t>
      </w:r>
      <w:r w:rsidRPr="00805917">
        <w:rPr>
          <w:b/>
          <w:bCs/>
          <w:highlight w:val="green"/>
          <w:u w:val="single"/>
        </w:rPr>
        <w:t>shrinking</w:t>
      </w:r>
      <w:r w:rsidRPr="00805917">
        <w:rPr>
          <w:b/>
          <w:bCs/>
          <w:u w:val="single"/>
        </w:rPr>
        <w:t xml:space="preserve">, </w:t>
      </w:r>
      <w:r w:rsidRPr="00805917">
        <w:rPr>
          <w:b/>
          <w:bCs/>
          <w:highlight w:val="green"/>
          <w:u w:val="single"/>
        </w:rPr>
        <w:t>not growing</w:t>
      </w:r>
      <w:r w:rsidRPr="00805917">
        <w:rPr>
          <w:u w:val="single"/>
        </w:rPr>
        <w:t xml:space="preserve">. In other words, the government is going </w:t>
      </w:r>
      <w:r w:rsidRPr="00805917">
        <w:rPr>
          <w:b/>
          <w:bCs/>
          <w:u w:val="single"/>
        </w:rPr>
        <w:t>rapidly into debt</w:t>
      </w:r>
      <w:r w:rsidRPr="00805917">
        <w:rPr>
          <w:u w:val="single"/>
        </w:rPr>
        <w:t xml:space="preserve"> to prop up the economy. Although the effects of government debt are highly studied and debated by economists, many are looking at the trend with growing alarm. </w:t>
      </w:r>
      <w:r w:rsidRPr="00805917">
        <w:rPr>
          <w:sz w:val="16"/>
        </w:rPr>
        <w:t xml:space="preserve">"The current federal deficit represents a substantial injection of purchasing power into U.S. households," Christopher Thornberg, founding partner of Beacon Economics, wrote in a report last week. </w:t>
      </w:r>
      <w:r w:rsidRPr="00805917">
        <w:rPr>
          <w:u w:val="single"/>
        </w:rPr>
        <w:t xml:space="preserve">"The </w:t>
      </w:r>
      <w:r w:rsidRPr="00805917">
        <w:rPr>
          <w:highlight w:val="green"/>
          <w:u w:val="single"/>
        </w:rPr>
        <w:t>deficit</w:t>
      </w:r>
      <w:r w:rsidRPr="00805917">
        <w:rPr>
          <w:u w:val="single"/>
        </w:rPr>
        <w:t xml:space="preserve"> amounts to roughly $15,000 per household annually, equal to about 9% of average disposable household income and nearly 6% of GDP."</w:t>
      </w:r>
      <w:r w:rsidRPr="00805917">
        <w:rPr>
          <w:sz w:val="16"/>
        </w:rPr>
        <w:t xml:space="preserve"> As far back as 2024, after the Federal Reserve’s </w:t>
      </w:r>
      <w:r w:rsidRPr="00805917">
        <w:rPr>
          <w:u w:val="single"/>
        </w:rPr>
        <w:t>campaign of anti-inflation rate hikes raised borrowing costs, federal deficit spending had become "a crucial ingredient in maintaining money growth and thereby support for aggregate demand,</w:t>
      </w:r>
      <w:r w:rsidRPr="00805917">
        <w:rPr>
          <w:sz w:val="16"/>
        </w:rPr>
        <w:t>" Joe Seydl, senior markets economist at JP Morgan, wrote at the time.3 Thornberg is among the experts who view the rising federal debt as risky and unsustainable for very long. "</w:t>
      </w:r>
      <w:r w:rsidRPr="00805917">
        <w:rPr>
          <w:u w:val="single"/>
        </w:rPr>
        <w:t xml:space="preserve">Today, </w:t>
      </w:r>
      <w:r w:rsidRPr="00805917">
        <w:rPr>
          <w:b/>
          <w:bCs/>
          <w:highlight w:val="green"/>
          <w:u w:val="single"/>
        </w:rPr>
        <w:t>even a small increase</w:t>
      </w:r>
      <w:r w:rsidRPr="00805917">
        <w:rPr>
          <w:highlight w:val="green"/>
          <w:u w:val="single"/>
        </w:rPr>
        <w:t xml:space="preserve"> in interest rates</w:t>
      </w:r>
      <w:r w:rsidRPr="00805917">
        <w:rPr>
          <w:u w:val="single"/>
        </w:rPr>
        <w:t xml:space="preserve"> or a modest slowdown in economic growth </w:t>
      </w:r>
      <w:r w:rsidRPr="00805917">
        <w:rPr>
          <w:highlight w:val="green"/>
          <w:u w:val="single"/>
        </w:rPr>
        <w:t>could cause the fiscal outlook to deteriorate rapidly</w:t>
      </w:r>
      <w:r w:rsidRPr="00805917">
        <w:rPr>
          <w:u w:val="single"/>
        </w:rPr>
        <w:t>," he wrote. "If such a fiscal reset becomes necessary, the resulting policy adjustments would almost certainly trigger a recession and/or a nasty bout of inflation."</w:t>
      </w:r>
      <w:r w:rsidRPr="00805917">
        <w:rPr>
          <w:sz w:val="16"/>
        </w:rPr>
        <w:t xml:space="preserve"> </w:t>
      </w:r>
      <w:r w:rsidRPr="00805917">
        <w:rPr>
          <w:u w:val="single"/>
        </w:rPr>
        <w:t>To be sure, other economists view the debt as less urgent</w:t>
      </w:r>
      <w:r w:rsidRPr="00805917">
        <w:rPr>
          <w:sz w:val="16"/>
        </w:rPr>
        <w:t xml:space="preserve">. Adherents of Modern Monetary Theory, such as Stephanie Kelton, contend that the debt is relatively meaningless given the government’s ability to print money.4 What Does This Mean For Your Money? The rising debt is causing an invisible drag on household budgets by pushing up bond yields, which in turn affect mortgage rates and borrowing costs across all kinds of loans. Higher budget deficits since 2015 have added $2,500 in annual mortgage payments and $250 a year to typical car loan payments for the median household, the Yale Budget Lab estimated last week.5 Seydl saw a risk that the rising debt leads to what economists call "fiscal dominance," when the national debt rises so high, and interest payments grow so steeply that they overwhelm the economy. Economists could discover this tipping point by research, or we could find out the hard way. "The truth is that economists don’t know the limits of the U.S. fiscal deficit," Seydl wrote. "They don’t know what total debt stock, or interest expense, would tip the economy into fiscal dominance. There’s a Nobel Prize waiting for someone who can figure this out." </w:t>
      </w:r>
    </w:p>
    <w:p w14:paraId="50E3DB3E" w14:textId="77777777" w:rsidR="00A60608" w:rsidRPr="00805917" w:rsidRDefault="00A60608">
      <w:pPr>
        <w:rPr>
          <w:rFonts w:eastAsiaTheme="majorEastAsia" w:cstheme="majorBidi"/>
          <w:b/>
          <w:iCs/>
          <w:sz w:val="26"/>
        </w:rPr>
      </w:pPr>
      <w:r w:rsidRPr="00805917">
        <w:br w:type="page"/>
      </w:r>
    </w:p>
    <w:p w14:paraId="4179B224" w14:textId="2F620933" w:rsidR="00C44FBE" w:rsidRPr="00805917" w:rsidRDefault="00C44FBE" w:rsidP="00C44FBE">
      <w:pPr>
        <w:pStyle w:val="Heading4"/>
      </w:pPr>
      <w:r w:rsidRPr="00805917">
        <w:lastRenderedPageBreak/>
        <w:t xml:space="preserve">Alt causes – increased elderly population with </w:t>
      </w:r>
      <w:r w:rsidR="00093F44">
        <w:t>less</w:t>
      </w:r>
      <w:r w:rsidRPr="00805917">
        <w:t xml:space="preserve"> workers</w:t>
      </w:r>
      <w:r w:rsidR="00093F44">
        <w:t xml:space="preserve"> and</w:t>
      </w:r>
      <w:r w:rsidRPr="00805917">
        <w:t xml:space="preserve"> taxpayers.</w:t>
      </w:r>
    </w:p>
    <w:p w14:paraId="74B3F62D" w14:textId="77777777" w:rsidR="00C44FBE" w:rsidRPr="00805917" w:rsidRDefault="00C44FBE" w:rsidP="00C44FBE">
      <w:r w:rsidRPr="00805917">
        <w:rPr>
          <w:b/>
          <w:bCs/>
          <w:sz w:val="26"/>
          <w:szCs w:val="26"/>
        </w:rPr>
        <w:t>Bove 2-11</w:t>
      </w:r>
      <w:r w:rsidRPr="00805917">
        <w:t xml:space="preserve"> [Tristan Bove, contributing reporter on Fortune's news team with degrees in International Studies and Chinese from DePaul University, 02-11-2026, “‘The fiscal trajectory is not sustainable’: CBO warns about the highest debt in U.S. history as Trump adds $1.4 trillion to 10-year deficit,” Fortune, https://fortune.com/2026/02/11/38-trillion-national-debt-fiscal-trajectory-not-sustainable-cbo-trump-deficit/]/Kankee</w:t>
      </w:r>
    </w:p>
    <w:p w14:paraId="36F81A27" w14:textId="77777777" w:rsidR="00C44FBE" w:rsidRPr="00805917" w:rsidRDefault="00C44FBE" w:rsidP="00C44FBE">
      <w:pPr>
        <w:rPr>
          <w:sz w:val="16"/>
        </w:rPr>
      </w:pPr>
      <w:r w:rsidRPr="00805917">
        <w:rPr>
          <w:sz w:val="16"/>
        </w:rPr>
        <w:t xml:space="preserve">President Donald Trump has repeatedly pledged to slash the national deficit and curb debt during his second term, but </w:t>
      </w:r>
      <w:r w:rsidRPr="00805917">
        <w:rPr>
          <w:u w:val="single"/>
        </w:rPr>
        <w:t xml:space="preserve">a sobering assessment of the nation’s financial health by one of the federal government’s premier fiscal watchdogs suggests </w:t>
      </w:r>
      <w:r w:rsidRPr="00805917">
        <w:rPr>
          <w:highlight w:val="green"/>
          <w:u w:val="single"/>
        </w:rPr>
        <w:t>Trump</w:t>
      </w:r>
      <w:r w:rsidRPr="00805917">
        <w:rPr>
          <w:u w:val="single"/>
        </w:rPr>
        <w:t xml:space="preserve"> 2.0’s </w:t>
      </w:r>
      <w:r w:rsidRPr="00805917">
        <w:rPr>
          <w:highlight w:val="green"/>
          <w:u w:val="single"/>
        </w:rPr>
        <w:t>policies</w:t>
      </w:r>
      <w:r w:rsidRPr="00805917">
        <w:rPr>
          <w:u w:val="single"/>
        </w:rPr>
        <w:t xml:space="preserve"> have not only </w:t>
      </w:r>
      <w:r w:rsidRPr="00805917">
        <w:rPr>
          <w:b/>
          <w:bCs/>
          <w:highlight w:val="green"/>
          <w:u w:val="single"/>
        </w:rPr>
        <w:t>collectively</w:t>
      </w:r>
      <w:r w:rsidRPr="00805917">
        <w:rPr>
          <w:u w:val="single"/>
        </w:rPr>
        <w:t xml:space="preserve"> </w:t>
      </w:r>
      <w:r w:rsidRPr="00805917">
        <w:rPr>
          <w:highlight w:val="green"/>
          <w:u w:val="single"/>
        </w:rPr>
        <w:t>pushed</w:t>
      </w:r>
      <w:r w:rsidRPr="00805917">
        <w:rPr>
          <w:u w:val="single"/>
        </w:rPr>
        <w:t xml:space="preserve"> the </w:t>
      </w:r>
      <w:r w:rsidRPr="00805917">
        <w:rPr>
          <w:highlight w:val="green"/>
          <w:u w:val="single"/>
        </w:rPr>
        <w:t xml:space="preserve">federal </w:t>
      </w:r>
      <w:r w:rsidRPr="00805917">
        <w:rPr>
          <w:b/>
          <w:bCs/>
          <w:highlight w:val="green"/>
          <w:u w:val="single"/>
        </w:rPr>
        <w:t>deficit significantly higher</w:t>
      </w:r>
      <w:r w:rsidRPr="00805917">
        <w:rPr>
          <w:u w:val="single"/>
        </w:rPr>
        <w:t xml:space="preserve">, but </w:t>
      </w:r>
      <w:r w:rsidRPr="00805917">
        <w:rPr>
          <w:highlight w:val="green"/>
          <w:u w:val="single"/>
        </w:rPr>
        <w:t>put</w:t>
      </w:r>
      <w:r w:rsidRPr="00805917">
        <w:rPr>
          <w:u w:val="single"/>
        </w:rPr>
        <w:t xml:space="preserve"> the </w:t>
      </w:r>
      <w:r w:rsidRPr="00805917">
        <w:rPr>
          <w:highlight w:val="green"/>
          <w:u w:val="single"/>
        </w:rPr>
        <w:t>country</w:t>
      </w:r>
      <w:r w:rsidRPr="00805917">
        <w:rPr>
          <w:u w:val="single"/>
        </w:rPr>
        <w:t xml:space="preserve"> </w:t>
      </w:r>
      <w:r w:rsidRPr="00805917">
        <w:rPr>
          <w:highlight w:val="green"/>
          <w:u w:val="single"/>
        </w:rPr>
        <w:t>on</w:t>
      </w:r>
      <w:r w:rsidRPr="00805917">
        <w:rPr>
          <w:u w:val="single"/>
        </w:rPr>
        <w:t xml:space="preserve"> an </w:t>
      </w:r>
      <w:r w:rsidRPr="00805917">
        <w:rPr>
          <w:b/>
          <w:bCs/>
          <w:highlight w:val="green"/>
          <w:u w:val="single"/>
        </w:rPr>
        <w:t>unsustainable path</w:t>
      </w:r>
      <w:r w:rsidRPr="00805917">
        <w:rPr>
          <w:b/>
          <w:bCs/>
          <w:sz w:val="16"/>
        </w:rPr>
        <w:t>.</w:t>
      </w:r>
      <w:r w:rsidRPr="00805917">
        <w:rPr>
          <w:sz w:val="16"/>
        </w:rPr>
        <w:t xml:space="preserve"> In its latest budget and economic outlook, the Congressional Budget Office (CBO), a nonpartisan federal agency, revised its cumulative deficit projection for the 2026–2035 period upward by $1.4 trillion compared with its forecast from just a year ago. “</w:t>
      </w:r>
      <w:r w:rsidRPr="00805917">
        <w:rPr>
          <w:u w:val="single"/>
        </w:rPr>
        <w:t xml:space="preserve">Our budget projections continue to indicate that the fiscal trajectory is </w:t>
      </w:r>
      <w:r w:rsidRPr="00805917">
        <w:rPr>
          <w:b/>
          <w:bCs/>
          <w:u w:val="single"/>
        </w:rPr>
        <w:t>not sustainable</w:t>
      </w:r>
      <w:r w:rsidRPr="00805917">
        <w:rPr>
          <w:sz w:val="16"/>
        </w:rPr>
        <w:t xml:space="preserve">,” CBO Director Phillip Swagel said in a statement, noting the agency’s latest projections. Under laws passed in Trump’s first year back in office, the national debt in 2030 will surpass the historic high of 106% of GDP, which it reached in 1946. </w:t>
      </w:r>
      <w:r w:rsidRPr="00805917">
        <w:rPr>
          <w:u w:val="single"/>
        </w:rPr>
        <w:t xml:space="preserve">Meanwhile, the </w:t>
      </w:r>
      <w:r w:rsidRPr="00805917">
        <w:rPr>
          <w:highlight w:val="green"/>
          <w:u w:val="single"/>
        </w:rPr>
        <w:t xml:space="preserve">balance of </w:t>
      </w:r>
      <w:r w:rsidRPr="00805917">
        <w:rPr>
          <w:b/>
          <w:bCs/>
          <w:highlight w:val="green"/>
          <w:u w:val="single"/>
        </w:rPr>
        <w:t>Social</w:t>
      </w:r>
      <w:r w:rsidRPr="00805917">
        <w:rPr>
          <w:b/>
          <w:bCs/>
          <w:u w:val="single"/>
        </w:rPr>
        <w:t xml:space="preserve"> </w:t>
      </w:r>
      <w:r w:rsidRPr="00805917">
        <w:rPr>
          <w:b/>
          <w:bCs/>
          <w:highlight w:val="green"/>
          <w:u w:val="single"/>
        </w:rPr>
        <w:t>Security’s</w:t>
      </w:r>
      <w:r w:rsidRPr="00805917">
        <w:rPr>
          <w:u w:val="single"/>
        </w:rPr>
        <w:t xml:space="preserve"> Old-Age and Survivors </w:t>
      </w:r>
      <w:r w:rsidRPr="00805917">
        <w:rPr>
          <w:highlight w:val="green"/>
          <w:u w:val="single"/>
        </w:rPr>
        <w:t>Insurance Trust Fund will be exhausted in 2032</w:t>
      </w:r>
      <w:r w:rsidRPr="00805917">
        <w:rPr>
          <w:u w:val="single"/>
        </w:rPr>
        <w:t>, one year earlier than the CBO projected last January. Unlike the postwar era, however, the current debt load shows no signs of receding; the report projects debt will reach a staggering 175% of GDP by 2056</w:t>
      </w:r>
      <w:r w:rsidRPr="00805917">
        <w:rPr>
          <w:sz w:val="16"/>
        </w:rPr>
        <w:t xml:space="preserve">. The Peter G. Peterson Foundation, a nonpartisan watchdog that closely follows the budget, told Fortune in a statement that only 10 years ago, the gross national debt was projected to be $29.3 trillion by the end of this fiscal year; we’re now over $9 trillion ahead of that pace. Furthermore, the Peterson Foundation calculated, the </w:t>
      </w:r>
      <w:r w:rsidRPr="00805917">
        <w:rPr>
          <w:u w:val="single"/>
        </w:rPr>
        <w:t xml:space="preserve">latest projections show net interest soon exceeding records by any measure, totaling </w:t>
      </w:r>
      <w:r w:rsidRPr="00805917">
        <w:rPr>
          <w:highlight w:val="green"/>
          <w:u w:val="single"/>
        </w:rPr>
        <w:t>approximately</w:t>
      </w:r>
      <w:r w:rsidRPr="00805917">
        <w:rPr>
          <w:u w:val="single"/>
        </w:rPr>
        <w:t xml:space="preserve"> </w:t>
      </w:r>
      <w:r w:rsidRPr="00805917">
        <w:rPr>
          <w:b/>
          <w:bCs/>
          <w:highlight w:val="green"/>
          <w:u w:val="single"/>
        </w:rPr>
        <w:t>$16 trillion</w:t>
      </w:r>
      <w:r w:rsidRPr="00805917">
        <w:rPr>
          <w:b/>
          <w:bCs/>
          <w:u w:val="single"/>
        </w:rPr>
        <w:t xml:space="preserve"> </w:t>
      </w:r>
      <w:r w:rsidRPr="00805917">
        <w:rPr>
          <w:highlight w:val="green"/>
          <w:u w:val="single"/>
        </w:rPr>
        <w:t>over</w:t>
      </w:r>
      <w:r w:rsidRPr="00805917">
        <w:rPr>
          <w:u w:val="single"/>
        </w:rPr>
        <w:t xml:space="preserve"> the </w:t>
      </w:r>
      <w:r w:rsidRPr="00805917">
        <w:rPr>
          <w:highlight w:val="green"/>
          <w:u w:val="single"/>
        </w:rPr>
        <w:t>next decade</w:t>
      </w:r>
      <w:r w:rsidRPr="00805917">
        <w:rPr>
          <w:u w:val="single"/>
        </w:rPr>
        <w:t>. That’s roughly $47,182 per person</w:t>
      </w:r>
      <w:r w:rsidRPr="00805917">
        <w:rPr>
          <w:sz w:val="16"/>
        </w:rPr>
        <w:t xml:space="preserve">. </w:t>
      </w:r>
      <w:r w:rsidRPr="00805917">
        <w:rPr>
          <w:u w:val="single"/>
        </w:rPr>
        <w:t xml:space="preserve">The national debt currently stands at $38.6 trillion, with the Peterson Foundation calculating in October that it was growing by its fastest rate ever, </w:t>
      </w:r>
      <w:r w:rsidRPr="00805917">
        <w:rPr>
          <w:b/>
          <w:bCs/>
          <w:u w:val="single"/>
        </w:rPr>
        <w:t>outside</w:t>
      </w:r>
      <w:r w:rsidRPr="00805917">
        <w:rPr>
          <w:u w:val="single"/>
        </w:rPr>
        <w:t xml:space="preserve"> of the </w:t>
      </w:r>
      <w:r w:rsidRPr="00805917">
        <w:rPr>
          <w:b/>
          <w:bCs/>
          <w:u w:val="single"/>
        </w:rPr>
        <w:t>pandemic</w:t>
      </w:r>
      <w:r w:rsidRPr="00805917">
        <w:rPr>
          <w:u w:val="single"/>
        </w:rPr>
        <w:t>.</w:t>
      </w:r>
      <w:r w:rsidRPr="00805917">
        <w:rPr>
          <w:sz w:val="16"/>
        </w:rPr>
        <w:t xml:space="preserve"> Why the deficit is growing so much The report identifies three massive, offsetting policy developments as the primary drivers of this fiscal deterioration. The largest single contributor is the 2025 reconciliation act, which permanently extended the individual income tax rates and business investment incentives originally established by the 2017 tax act. That legislation alone is projected to increase federal deficits by $4.7 trillion through 2035. While the administration’s implementation of higher and more frequent tariffs is expected to generate $3 trillion in revenue to partially offset those losses, the net effect of the new legislative and administrative landscape remains deeply in the red. Demographic shifts and changes in immigration policy are also exacerbating the fiscal strain. </w:t>
      </w:r>
      <w:r w:rsidRPr="00805917">
        <w:rPr>
          <w:u w:val="single"/>
        </w:rPr>
        <w:t>Administrative actions taken during the administration’s first year to reduce net immigration are estimated to increase the 10-year deficit by $500 billion.</w:t>
      </w:r>
      <w:r w:rsidRPr="00805917">
        <w:rPr>
          <w:sz w:val="16"/>
        </w:rPr>
        <w:t xml:space="preserve"> </w:t>
      </w:r>
      <w:r w:rsidRPr="00805917">
        <w:rPr>
          <w:u w:val="single"/>
        </w:rPr>
        <w:t xml:space="preserve">This </w:t>
      </w:r>
      <w:r w:rsidRPr="00805917">
        <w:rPr>
          <w:highlight w:val="green"/>
          <w:u w:val="single"/>
        </w:rPr>
        <w:t>deficit increase is driven by a projected reduction in</w:t>
      </w:r>
      <w:r w:rsidRPr="00805917">
        <w:rPr>
          <w:u w:val="single"/>
        </w:rPr>
        <w:t xml:space="preserve"> the U.S. </w:t>
      </w:r>
      <w:r w:rsidRPr="00805917">
        <w:rPr>
          <w:highlight w:val="green"/>
          <w:u w:val="single"/>
        </w:rPr>
        <w:t>population</w:t>
      </w:r>
      <w:r w:rsidRPr="00805917">
        <w:rPr>
          <w:u w:val="single"/>
        </w:rPr>
        <w:t xml:space="preserve">—estimated to be 5.3 million people smaller by 2035 than previously expected—which will lead to a </w:t>
      </w:r>
      <w:r w:rsidRPr="00805917">
        <w:rPr>
          <w:highlight w:val="green"/>
          <w:u w:val="single"/>
        </w:rPr>
        <w:t xml:space="preserve">significantly </w:t>
      </w:r>
      <w:r w:rsidRPr="00805917">
        <w:rPr>
          <w:b/>
          <w:bCs/>
          <w:highlight w:val="green"/>
          <w:u w:val="single"/>
        </w:rPr>
        <w:t>smaller pool of taxpayers</w:t>
      </w:r>
      <w:r w:rsidRPr="00805917">
        <w:rPr>
          <w:u w:val="single"/>
        </w:rPr>
        <w:t xml:space="preserve">. By 2035, the </w:t>
      </w:r>
      <w:r w:rsidRPr="00805917">
        <w:rPr>
          <w:b/>
          <w:bCs/>
          <w:highlight w:val="green"/>
          <w:u w:val="single"/>
        </w:rPr>
        <w:t>working-age population</w:t>
      </w:r>
      <w:r w:rsidRPr="00805917">
        <w:rPr>
          <w:u w:val="single"/>
        </w:rPr>
        <w:t xml:space="preserve"> is projected to have 2.4 million </w:t>
      </w:r>
      <w:r w:rsidRPr="00805917">
        <w:rPr>
          <w:highlight w:val="green"/>
          <w:u w:val="single"/>
        </w:rPr>
        <w:t>fewer people</w:t>
      </w:r>
      <w:r w:rsidRPr="00805917">
        <w:rPr>
          <w:u w:val="single"/>
        </w:rPr>
        <w:t xml:space="preserve"> than previously forecasted. This labor crunch is expected to result in average monthly payroll employment growth of just 44,000 jobs between 2028 and 2036, a dramatic slowdown compared with recent years. A surge in interest costs on servicing the debt will be a big factor in its meteoric rise in the coming years</w:t>
      </w:r>
      <w:r w:rsidRPr="00805917">
        <w:rPr>
          <w:sz w:val="16"/>
        </w:rPr>
        <w:t xml:space="preserve">. </w:t>
      </w:r>
      <w:r w:rsidRPr="00805917">
        <w:rPr>
          <w:u w:val="single"/>
        </w:rPr>
        <w:t>Net outlays for interest are projected to more than double from $1 trillion in 2026 to $2.1 trillion by 2036.</w:t>
      </w:r>
      <w:r w:rsidRPr="00805917">
        <w:rPr>
          <w:sz w:val="16"/>
        </w:rPr>
        <w:t xml:space="preserve"> By the end of that period, interest payments alone will account for 4.6% of GDP, nearly one-fifth of all federal spending. This burden is intensified by higher projected interest rates on Treasury securities, which CBO revised upward by an average of 0.4 percentage points. </w:t>
      </w:r>
      <w:r w:rsidRPr="00805917">
        <w:rPr>
          <w:u w:val="single"/>
        </w:rPr>
        <w:t xml:space="preserve">As an </w:t>
      </w:r>
      <w:r w:rsidRPr="00805917">
        <w:rPr>
          <w:highlight w:val="green"/>
          <w:u w:val="single"/>
        </w:rPr>
        <w:t xml:space="preserve">aging population further drives up costs for </w:t>
      </w:r>
      <w:r w:rsidRPr="00805917">
        <w:rPr>
          <w:b/>
          <w:bCs/>
          <w:highlight w:val="green"/>
          <w:u w:val="single"/>
        </w:rPr>
        <w:t>Social Security and Medicare</w:t>
      </w:r>
      <w:r w:rsidRPr="00805917">
        <w:rPr>
          <w:u w:val="single"/>
        </w:rPr>
        <w:t>, the report warns that the window for meaningful policy intervention is narrowing.</w:t>
      </w:r>
      <w:r w:rsidRPr="00805917">
        <w:rPr>
          <w:sz w:val="16"/>
        </w:rPr>
        <w:t xml:space="preserve"> </w:t>
      </w:r>
    </w:p>
    <w:p w14:paraId="5CAC219A" w14:textId="77777777" w:rsidR="00A60608" w:rsidRPr="00805917" w:rsidRDefault="00A60608">
      <w:pPr>
        <w:rPr>
          <w:rFonts w:eastAsiaTheme="majorEastAsia" w:cstheme="majorBidi"/>
          <w:b/>
          <w:iCs/>
          <w:sz w:val="26"/>
        </w:rPr>
      </w:pPr>
      <w:r w:rsidRPr="00805917">
        <w:br w:type="page"/>
      </w:r>
    </w:p>
    <w:p w14:paraId="6710231B" w14:textId="505EB755" w:rsidR="00C44FBE" w:rsidRPr="00805917" w:rsidRDefault="00C44FBE" w:rsidP="00C44FBE">
      <w:pPr>
        <w:pStyle w:val="Heading4"/>
      </w:pPr>
      <w:r w:rsidRPr="00805917">
        <w:lastRenderedPageBreak/>
        <w:t xml:space="preserve">Debt is already unsustainable – the aff is not key </w:t>
      </w:r>
    </w:p>
    <w:p w14:paraId="711FB3F3" w14:textId="77777777" w:rsidR="00C44FBE" w:rsidRPr="00805917" w:rsidRDefault="00C44FBE" w:rsidP="00C44FBE">
      <w:r w:rsidRPr="00805917">
        <w:rPr>
          <w:b/>
          <w:bCs/>
          <w:sz w:val="26"/>
          <w:szCs w:val="26"/>
        </w:rPr>
        <w:t>Lichtenberg 02-17</w:t>
      </w:r>
      <w:r w:rsidRPr="00805917">
        <w:t xml:space="preserve"> [Nick Lichtenberg, Business Editor at Fortune with a BFA from Syracuse University, 02-17-2026, “$56 trillion national debt leading to a spiraling crisis: Budget watchdog warns the U.S. is walking a crumbling path,” Fortune, https://fortune.com/2026/02/17/national-debt-spiral-fiscal-crisis-unsustainable-path-trump-sugar-high-economy/]/Kankee</w:t>
      </w:r>
    </w:p>
    <w:p w14:paraId="684755C1" w14:textId="77777777" w:rsidR="00C44FBE" w:rsidRPr="00805917" w:rsidRDefault="00C44FBE" w:rsidP="00C44FBE">
      <w:pPr>
        <w:rPr>
          <w:sz w:val="16"/>
        </w:rPr>
      </w:pPr>
      <w:r w:rsidRPr="00093F44">
        <w:rPr>
          <w:u w:val="single"/>
        </w:rPr>
        <w:t>The United States is</w:t>
      </w:r>
      <w:r w:rsidRPr="00093F44">
        <w:rPr>
          <w:sz w:val="14"/>
        </w:rPr>
        <w:t xml:space="preserve"> </w:t>
      </w:r>
      <w:r w:rsidRPr="00093F44">
        <w:rPr>
          <w:b/>
          <w:bCs/>
          <w:u w:val="single"/>
        </w:rPr>
        <w:t>rapidly accelerating</w:t>
      </w:r>
      <w:r w:rsidRPr="00093F44">
        <w:rPr>
          <w:u w:val="single"/>
        </w:rPr>
        <w:t xml:space="preserve"> toward a </w:t>
      </w:r>
      <w:r w:rsidRPr="00093F44">
        <w:rPr>
          <w:b/>
          <w:bCs/>
          <w:u w:val="single"/>
        </w:rPr>
        <w:t>definitive tipping point</w:t>
      </w:r>
      <w:r w:rsidRPr="00093F44">
        <w:rPr>
          <w:u w:val="single"/>
        </w:rPr>
        <w:t xml:space="preserve"> in its financial history, the Committee for a </w:t>
      </w:r>
      <w:r w:rsidRPr="00093F44">
        <w:rPr>
          <w:b/>
          <w:bCs/>
          <w:u w:val="single"/>
        </w:rPr>
        <w:t>Responsible Federal Budget (CRFB</w:t>
      </w:r>
      <w:r w:rsidRPr="00093F44">
        <w:rPr>
          <w:u w:val="single"/>
        </w:rPr>
        <w:t>) wrote in response to the latest 10-year outlook from the Congressional Budget Office</w:t>
      </w:r>
      <w:r w:rsidRPr="00093F44">
        <w:rPr>
          <w:sz w:val="16"/>
        </w:rPr>
        <w:t xml:space="preserve">. The nonpartisan budget watchdog issued a stark assessment: The </w:t>
      </w:r>
      <w:r w:rsidRPr="00093F44">
        <w:rPr>
          <w:u w:val="single"/>
        </w:rPr>
        <w:t xml:space="preserve">current trajectory of </w:t>
      </w:r>
      <w:r w:rsidRPr="00093F44">
        <w:rPr>
          <w:b/>
          <w:bCs/>
          <w:u w:val="single"/>
        </w:rPr>
        <w:t>borrowing</w:t>
      </w:r>
      <w:r w:rsidRPr="00093F44">
        <w:rPr>
          <w:sz w:val="16"/>
        </w:rPr>
        <w:t xml:space="preserve">, </w:t>
      </w:r>
      <w:r w:rsidRPr="00093F44">
        <w:rPr>
          <w:u w:val="single"/>
        </w:rPr>
        <w:t xml:space="preserve">which is running at double the 50-year historical average, is simply </w:t>
      </w:r>
      <w:r w:rsidRPr="00093F44">
        <w:rPr>
          <w:b/>
          <w:bCs/>
          <w:u w:val="single"/>
        </w:rPr>
        <w:t>mathematically</w:t>
      </w:r>
      <w:r w:rsidRPr="00093F44">
        <w:rPr>
          <w:u w:val="single"/>
        </w:rPr>
        <w:t xml:space="preserve"> </w:t>
      </w:r>
      <w:r w:rsidRPr="00093F44">
        <w:rPr>
          <w:b/>
          <w:bCs/>
          <w:u w:val="single"/>
        </w:rPr>
        <w:t>unsustainable</w:t>
      </w:r>
      <w:r w:rsidRPr="00093F44">
        <w:rPr>
          <w:sz w:val="16"/>
        </w:rPr>
        <w:t xml:space="preserve">. The CRFB cautioned that </w:t>
      </w:r>
      <w:r w:rsidRPr="00093F44">
        <w:rPr>
          <w:highlight w:val="green"/>
          <w:u w:val="single"/>
        </w:rPr>
        <w:t>without</w:t>
      </w:r>
      <w:r w:rsidRPr="00093F44">
        <w:rPr>
          <w:u w:val="single"/>
        </w:rPr>
        <w:t xml:space="preserve"> immediate legislative </w:t>
      </w:r>
      <w:r w:rsidRPr="00093F44">
        <w:rPr>
          <w:highlight w:val="green"/>
          <w:u w:val="single"/>
        </w:rPr>
        <w:t>intervention</w:t>
      </w:r>
      <w:r w:rsidRPr="00093F44">
        <w:rPr>
          <w:u w:val="single"/>
        </w:rPr>
        <w:t xml:space="preserve">, </w:t>
      </w:r>
      <w:r w:rsidRPr="00093F44">
        <w:rPr>
          <w:highlight w:val="green"/>
          <w:u w:val="single"/>
        </w:rPr>
        <w:t>the</w:t>
      </w:r>
      <w:r w:rsidRPr="00093F44">
        <w:rPr>
          <w:u w:val="single"/>
        </w:rPr>
        <w:t xml:space="preserve"> federal </w:t>
      </w:r>
      <w:r w:rsidRPr="00093F44">
        <w:rPr>
          <w:highlight w:val="green"/>
          <w:u w:val="single"/>
        </w:rPr>
        <w:t>government</w:t>
      </w:r>
      <w:r w:rsidRPr="00093F44">
        <w:rPr>
          <w:u w:val="single"/>
        </w:rPr>
        <w:t xml:space="preserve"> </w:t>
      </w:r>
      <w:r w:rsidRPr="00093F44">
        <w:rPr>
          <w:highlight w:val="green"/>
          <w:u w:val="single"/>
        </w:rPr>
        <w:t xml:space="preserve">faces a future defined by </w:t>
      </w:r>
      <w:r w:rsidRPr="00093F44">
        <w:rPr>
          <w:rStyle w:val="Emphasis"/>
          <w:highlight w:val="green"/>
        </w:rPr>
        <w:t>exploding</w:t>
      </w:r>
      <w:r w:rsidRPr="00093F44">
        <w:rPr>
          <w:highlight w:val="green"/>
          <w:u w:val="single"/>
        </w:rPr>
        <w:t xml:space="preserve"> interest costs, insolvent trust funds</w:t>
      </w:r>
      <w:r w:rsidRPr="00093F44">
        <w:rPr>
          <w:u w:val="single"/>
        </w:rPr>
        <w:t xml:space="preserve">, and a </w:t>
      </w:r>
      <w:r w:rsidRPr="00093F44">
        <w:rPr>
          <w:b/>
          <w:bCs/>
          <w:u w:val="single"/>
        </w:rPr>
        <w:t>national debt burden</w:t>
      </w:r>
      <w:r w:rsidRPr="00093F44">
        <w:rPr>
          <w:u w:val="single"/>
        </w:rPr>
        <w:t xml:space="preserve"> that will shatter post–World War II records within four years</w:t>
      </w:r>
      <w:r w:rsidRPr="00093F44">
        <w:rPr>
          <w:sz w:val="16"/>
        </w:rPr>
        <w:t>. It amounts to a report card for the Trump administration’s first year back in office—potentially its last truly impactful year of President Donald Trump’s</w:t>
      </w:r>
      <w:r w:rsidRPr="00805917">
        <w:rPr>
          <w:sz w:val="16"/>
        </w:rPr>
        <w:t xml:space="preserve"> term, if midterm elections swing either or both of the House </w:t>
      </w:r>
      <w:r w:rsidRPr="00093F44">
        <w:rPr>
          <w:sz w:val="16"/>
        </w:rPr>
        <w:t xml:space="preserve">and Senate to Democrats. The </w:t>
      </w:r>
      <w:r w:rsidRPr="00093F44">
        <w:rPr>
          <w:u w:val="single"/>
        </w:rPr>
        <w:t xml:space="preserve">CBO updated its projections to account for the </w:t>
      </w:r>
      <w:r w:rsidRPr="00093F44">
        <w:rPr>
          <w:b/>
          <w:bCs/>
          <w:u w:val="single"/>
        </w:rPr>
        <w:t>One Big Beautiful Bill Act</w:t>
      </w:r>
      <w:r w:rsidRPr="00093F44">
        <w:rPr>
          <w:u w:val="single"/>
        </w:rPr>
        <w:t xml:space="preserve"> (OBBBA), Trump’s </w:t>
      </w:r>
      <w:r w:rsidRPr="00093F44">
        <w:rPr>
          <w:b/>
          <w:bCs/>
          <w:u w:val="single"/>
        </w:rPr>
        <w:t>tariff regime, changes in immigration, and other factors</w:t>
      </w:r>
      <w:r w:rsidRPr="00093F44">
        <w:rPr>
          <w:sz w:val="16"/>
        </w:rPr>
        <w:t>. “</w:t>
      </w:r>
      <w:r w:rsidRPr="00093F44">
        <w:rPr>
          <w:u w:val="single"/>
        </w:rPr>
        <w:t>With debt approaching record levels, interest costs exploding,</w:t>
      </w:r>
      <w:r w:rsidRPr="00805917">
        <w:rPr>
          <w:u w:val="single"/>
        </w:rPr>
        <w:t xml:space="preserve"> trust funds approaching insolvency, </w:t>
      </w:r>
      <w:r w:rsidRPr="00093F44">
        <w:rPr>
          <w:highlight w:val="green"/>
          <w:u w:val="single"/>
        </w:rPr>
        <w:t xml:space="preserve">and deficits expected to remain more than </w:t>
      </w:r>
      <w:r w:rsidRPr="00093F44">
        <w:rPr>
          <w:rStyle w:val="Emphasis"/>
          <w:highlight w:val="green"/>
        </w:rPr>
        <w:t>twice</w:t>
      </w:r>
      <w:r w:rsidRPr="00805917">
        <w:rPr>
          <w:u w:val="single"/>
        </w:rPr>
        <w:t xml:space="preserve"> as large as </w:t>
      </w:r>
      <w:r w:rsidRPr="00093F44">
        <w:rPr>
          <w:highlight w:val="green"/>
          <w:u w:val="single"/>
        </w:rPr>
        <w:t>the</w:t>
      </w:r>
      <w:r w:rsidRPr="00805917">
        <w:rPr>
          <w:u w:val="single"/>
        </w:rPr>
        <w:t xml:space="preserve"> </w:t>
      </w:r>
      <w:proofErr w:type="gramStart"/>
      <w:r w:rsidRPr="00805917">
        <w:rPr>
          <w:u w:val="single"/>
        </w:rPr>
        <w:t>oft-discussed</w:t>
      </w:r>
      <w:proofErr w:type="gramEnd"/>
      <w:r w:rsidRPr="00805917">
        <w:rPr>
          <w:u w:val="single"/>
        </w:rPr>
        <w:t xml:space="preserve"> 3% of </w:t>
      </w:r>
      <w:r w:rsidRPr="00093F44">
        <w:rPr>
          <w:highlight w:val="green"/>
          <w:u w:val="single"/>
        </w:rPr>
        <w:t>GDP target</w:t>
      </w:r>
      <w:r w:rsidRPr="00805917">
        <w:rPr>
          <w:u w:val="single"/>
        </w:rPr>
        <w:t>,” the CRFB argued, “lawmakers should come together to enact significant deficit reduction</w:t>
      </w:r>
      <w:r w:rsidRPr="00805917">
        <w:rPr>
          <w:sz w:val="16"/>
        </w:rPr>
        <w:t xml:space="preserve">.” The numbers: breaking records and breaking the bank According to the new CBO projections, the </w:t>
      </w:r>
      <w:r w:rsidRPr="00805917">
        <w:rPr>
          <w:u w:val="single"/>
        </w:rPr>
        <w:t xml:space="preserve">federal </w:t>
      </w:r>
      <w:r w:rsidRPr="00093F44">
        <w:rPr>
          <w:highlight w:val="green"/>
          <w:u w:val="single"/>
        </w:rPr>
        <w:t>debt</w:t>
      </w:r>
      <w:r w:rsidRPr="00805917">
        <w:rPr>
          <w:u w:val="single"/>
        </w:rPr>
        <w:t xml:space="preserve"> held by the public </w:t>
      </w:r>
      <w:r w:rsidRPr="00093F44">
        <w:rPr>
          <w:highlight w:val="green"/>
          <w:u w:val="single"/>
        </w:rPr>
        <w:t>is on track to reach</w:t>
      </w:r>
      <w:r w:rsidRPr="00805917">
        <w:rPr>
          <w:u w:val="single"/>
        </w:rPr>
        <w:t xml:space="preserve"> a </w:t>
      </w:r>
      <w:r w:rsidRPr="00093F44">
        <w:rPr>
          <w:highlight w:val="green"/>
          <w:u w:val="single"/>
        </w:rPr>
        <w:t>record 120% of</w:t>
      </w:r>
      <w:r w:rsidRPr="00805917">
        <w:rPr>
          <w:u w:val="single"/>
        </w:rPr>
        <w:t xml:space="preserve"> gross domestic product (</w:t>
      </w:r>
      <w:r w:rsidRPr="00093F44">
        <w:rPr>
          <w:highlight w:val="green"/>
          <w:u w:val="single"/>
        </w:rPr>
        <w:t>GDP</w:t>
      </w:r>
      <w:r w:rsidRPr="00805917">
        <w:rPr>
          <w:u w:val="single"/>
        </w:rPr>
        <w:t xml:space="preserve">) </w:t>
      </w:r>
      <w:r w:rsidRPr="00093F44">
        <w:rPr>
          <w:highlight w:val="green"/>
          <w:u w:val="single"/>
        </w:rPr>
        <w:t>by 2036</w:t>
      </w:r>
      <w:r w:rsidRPr="00805917">
        <w:rPr>
          <w:u w:val="single"/>
        </w:rPr>
        <w:t>.</w:t>
      </w:r>
      <w:r w:rsidRPr="00805917">
        <w:rPr>
          <w:sz w:val="16"/>
        </w:rPr>
        <w:t xml:space="preserve"> In sheer dollar terms, the pile of money owed by the government is projected under the CBO’s baseline scenario to balloon from nearly $31 trillion today to a staggering $56 trillion over the next decade. The speed of this accumulation is unprecedented in peacetime. The CRFB notes that debt held by the public currently hovers around 100% of GDP, which is already roughly double the 50-year historical average. Under the current baseline, </w:t>
      </w:r>
      <w:r w:rsidRPr="00805917">
        <w:rPr>
          <w:u w:val="single"/>
        </w:rPr>
        <w:t xml:space="preserve">federal debt is set to surpass the all-time record of 106% of GDP—set in the </w:t>
      </w:r>
      <w:r w:rsidRPr="00805917">
        <w:rPr>
          <w:b/>
          <w:bCs/>
          <w:u w:val="single"/>
        </w:rPr>
        <w:t>aftermath of World War</w:t>
      </w:r>
      <w:r w:rsidRPr="00805917">
        <w:rPr>
          <w:u w:val="single"/>
        </w:rPr>
        <w:t xml:space="preserve"> </w:t>
      </w:r>
      <w:r w:rsidRPr="00805917">
        <w:rPr>
          <w:b/>
          <w:bCs/>
          <w:u w:val="single"/>
        </w:rPr>
        <w:t>II</w:t>
      </w:r>
      <w:r w:rsidRPr="00805917">
        <w:rPr>
          <w:u w:val="single"/>
        </w:rPr>
        <w:t>—by fiscal year 2030.</w:t>
      </w:r>
      <w:r w:rsidRPr="00805917">
        <w:rPr>
          <w:sz w:val="16"/>
        </w:rPr>
        <w:t xml:space="preserve"> </w:t>
      </w:r>
      <w:r w:rsidRPr="00805917">
        <w:rPr>
          <w:u w:val="single"/>
        </w:rPr>
        <w:t xml:space="preserve">The driving force behind this </w:t>
      </w:r>
      <w:r w:rsidRPr="00805917">
        <w:rPr>
          <w:b/>
          <w:bCs/>
          <w:u w:val="single"/>
        </w:rPr>
        <w:t>surge</w:t>
      </w:r>
      <w:r w:rsidRPr="00805917">
        <w:rPr>
          <w:u w:val="single"/>
        </w:rPr>
        <w:t xml:space="preserve"> is a </w:t>
      </w:r>
      <w:r w:rsidRPr="00805917">
        <w:rPr>
          <w:b/>
          <w:bCs/>
          <w:highlight w:val="green"/>
          <w:u w:val="single"/>
        </w:rPr>
        <w:t>structural mismatch</w:t>
      </w:r>
      <w:r w:rsidRPr="00805917">
        <w:rPr>
          <w:highlight w:val="green"/>
          <w:u w:val="single"/>
        </w:rPr>
        <w:t xml:space="preserve"> between</w:t>
      </w:r>
      <w:r w:rsidRPr="00805917">
        <w:rPr>
          <w:u w:val="single"/>
        </w:rPr>
        <w:t xml:space="preserve"> </w:t>
      </w:r>
      <w:r w:rsidRPr="00805917">
        <w:rPr>
          <w:highlight w:val="green"/>
          <w:u w:val="single"/>
        </w:rPr>
        <w:t>what</w:t>
      </w:r>
      <w:r w:rsidRPr="00805917">
        <w:rPr>
          <w:u w:val="single"/>
        </w:rPr>
        <w:t xml:space="preserve"> the </w:t>
      </w:r>
      <w:r w:rsidRPr="00805917">
        <w:rPr>
          <w:highlight w:val="green"/>
          <w:u w:val="single"/>
        </w:rPr>
        <w:t>gov</w:t>
      </w:r>
      <w:r w:rsidRPr="00805917">
        <w:rPr>
          <w:u w:val="single"/>
        </w:rPr>
        <w:t xml:space="preserve">ernment </w:t>
      </w:r>
      <w:r w:rsidRPr="00805917">
        <w:rPr>
          <w:highlight w:val="green"/>
          <w:u w:val="single"/>
        </w:rPr>
        <w:t>spends and what it collects</w:t>
      </w:r>
      <w:r w:rsidRPr="00805917">
        <w:rPr>
          <w:sz w:val="16"/>
          <w:highlight w:val="green"/>
        </w:rPr>
        <w:t>.</w:t>
      </w:r>
      <w:r w:rsidRPr="00805917">
        <w:rPr>
          <w:sz w:val="16"/>
        </w:rPr>
        <w:t xml:space="preserve"> Spending is projected to grow from 23.1% of GDP in 2025 to 24.4% by 2036. In contrast, revenue is trailing significantly, rising only marginally from 17.2% of GDP to 17.8% over the same period. </w:t>
      </w:r>
      <w:r w:rsidRPr="00805917">
        <w:rPr>
          <w:u w:val="single"/>
        </w:rPr>
        <w:t xml:space="preserve">Consequently, the </w:t>
      </w:r>
      <w:r w:rsidRPr="00805917">
        <w:rPr>
          <w:highlight w:val="green"/>
          <w:u w:val="single"/>
        </w:rPr>
        <w:t>U.S.</w:t>
      </w:r>
      <w:r w:rsidRPr="00805917">
        <w:rPr>
          <w:u w:val="single"/>
        </w:rPr>
        <w:t xml:space="preserve"> is </w:t>
      </w:r>
      <w:r w:rsidRPr="00805917">
        <w:rPr>
          <w:highlight w:val="green"/>
          <w:u w:val="single"/>
        </w:rPr>
        <w:t>facing</w:t>
      </w:r>
      <w:r w:rsidRPr="00805917">
        <w:rPr>
          <w:u w:val="single"/>
        </w:rPr>
        <w:t xml:space="preserve"> a </w:t>
      </w:r>
      <w:r w:rsidRPr="00805917">
        <w:rPr>
          <w:b/>
          <w:bCs/>
          <w:highlight w:val="green"/>
          <w:u w:val="single"/>
        </w:rPr>
        <w:t>decade of massive deficits</w:t>
      </w:r>
      <w:r w:rsidRPr="00805917">
        <w:rPr>
          <w:sz w:val="16"/>
        </w:rPr>
        <w:t xml:space="preserve">. The CBO projects annual budget deficits will total $24.4 trillion over the coming decade, exceeding $3 trillion annually by 2036. </w:t>
      </w:r>
      <w:r w:rsidRPr="00805917">
        <w:rPr>
          <w:u w:val="single"/>
        </w:rPr>
        <w:t>As a share of the economy, these deficits are expected to average 6.1% of GDP—more than twice the 3% target that economists and the CRFB suggest is necessary to place the national debt on a sustainable path</w:t>
      </w:r>
      <w:r w:rsidRPr="00805917">
        <w:rPr>
          <w:sz w:val="16"/>
        </w:rPr>
        <w:t>. It could easily get worse, too. If the Supreme Court strikes down much of Trump’s tariff regime, as expected, and if lawmakers make temporary previsions in the OBBBA permanent while reviving the Affordable Care Act health insurance subsidies, a core Democratic promise, the CRFB estimates debt spiking to 131% of GDP by 2036, rather than 120</w:t>
      </w:r>
      <w:r w:rsidRPr="00805917">
        <w:rPr>
          <w:u w:val="single"/>
        </w:rPr>
        <w:t xml:space="preserve">%. Under these conditions, the deficit would reach $3.8 trillion in 2036, and the </w:t>
      </w:r>
      <w:r w:rsidRPr="00805917">
        <w:rPr>
          <w:b/>
          <w:bCs/>
          <w:highlight w:val="green"/>
          <w:u w:val="single"/>
        </w:rPr>
        <w:t>risk of a full-blown fiscal crisis</w:t>
      </w:r>
      <w:r w:rsidRPr="00805917">
        <w:rPr>
          <w:u w:val="single"/>
        </w:rPr>
        <w:t xml:space="preserve"> </w:t>
      </w:r>
      <w:r w:rsidRPr="00805917">
        <w:rPr>
          <w:highlight w:val="green"/>
          <w:u w:val="single"/>
        </w:rPr>
        <w:t>would grow</w:t>
      </w:r>
      <w:r w:rsidRPr="00805917">
        <w:rPr>
          <w:u w:val="single"/>
        </w:rPr>
        <w:t xml:space="preserve"> </w:t>
      </w:r>
      <w:r w:rsidRPr="00805917">
        <w:rPr>
          <w:b/>
          <w:bCs/>
          <w:highlight w:val="green"/>
          <w:u w:val="single"/>
        </w:rPr>
        <w:t>exponentially</w:t>
      </w:r>
      <w:r w:rsidRPr="00805917">
        <w:rPr>
          <w:u w:val="single"/>
        </w:rPr>
        <w:t xml:space="preserve">. </w:t>
      </w:r>
      <w:r w:rsidRPr="00805917">
        <w:rPr>
          <w:sz w:val="16"/>
        </w:rPr>
        <w:t xml:space="preserve">The looming debt spiral The most alarming aspect of the new outlook is the compounding danger of high interest rates interacting with high debt—the mechanics of what the CRFB calls a “debt spiral.” The CRFB warns that later in the decade, the average interest rate on all federal debt is projected to exceed the rate of nominal economic growth. </w:t>
      </w:r>
      <w:r w:rsidRPr="00805917">
        <w:rPr>
          <w:u w:val="single"/>
        </w:rPr>
        <w:t>Economists refer to this dynamic as “</w:t>
      </w:r>
      <w:r w:rsidRPr="00093F44">
        <w:rPr>
          <w:rStyle w:val="Emphasis"/>
        </w:rPr>
        <w:t>R&gt;G” (rate &gt; growth)</w:t>
      </w:r>
      <w:r w:rsidRPr="00805917">
        <w:rPr>
          <w:u w:val="single"/>
        </w:rPr>
        <w:t xml:space="preserve">. </w:t>
      </w:r>
      <w:r w:rsidRPr="00093F44">
        <w:rPr>
          <w:highlight w:val="green"/>
          <w:u w:val="single"/>
        </w:rPr>
        <w:t>When the cost of</w:t>
      </w:r>
      <w:r w:rsidRPr="00805917">
        <w:rPr>
          <w:u w:val="single"/>
        </w:rPr>
        <w:t xml:space="preserve"> </w:t>
      </w:r>
      <w:r w:rsidRPr="00093F44">
        <w:rPr>
          <w:highlight w:val="green"/>
          <w:u w:val="single"/>
        </w:rPr>
        <w:t>servicing</w:t>
      </w:r>
      <w:r w:rsidRPr="00805917">
        <w:rPr>
          <w:u w:val="single"/>
        </w:rPr>
        <w:t xml:space="preserve"> past debt </w:t>
      </w:r>
      <w:r w:rsidRPr="00093F44">
        <w:rPr>
          <w:highlight w:val="green"/>
          <w:u w:val="single"/>
        </w:rPr>
        <w:t>grows faster than the economy</w:t>
      </w:r>
      <w:r w:rsidRPr="00805917">
        <w:rPr>
          <w:u w:val="single"/>
        </w:rPr>
        <w:t xml:space="preserve"> that supports it, </w:t>
      </w:r>
      <w:r w:rsidRPr="00093F44">
        <w:rPr>
          <w:highlight w:val="green"/>
          <w:u w:val="single"/>
        </w:rPr>
        <w:t xml:space="preserve">debt accumulation becomes </w:t>
      </w:r>
      <w:r w:rsidRPr="00093F44">
        <w:rPr>
          <w:rStyle w:val="Emphasis"/>
          <w:highlight w:val="green"/>
        </w:rPr>
        <w:t>self-perpetuating</w:t>
      </w:r>
      <w:r w:rsidRPr="00805917">
        <w:rPr>
          <w:u w:val="single"/>
        </w:rPr>
        <w:t>, making a fiscal crisis increasingly likely</w:t>
      </w:r>
      <w:r w:rsidRPr="00805917">
        <w:rPr>
          <w:sz w:val="16"/>
        </w:rPr>
        <w:t xml:space="preserve">. </w:t>
      </w:r>
      <w:r w:rsidRPr="00805917">
        <w:rPr>
          <w:u w:val="single"/>
        </w:rPr>
        <w:t>Interest costs are already set to “explode” under current law.</w:t>
      </w:r>
      <w:r w:rsidRPr="00805917">
        <w:rPr>
          <w:sz w:val="16"/>
        </w:rPr>
        <w:t xml:space="preserve"> Nominal interest payments on the debt will more than double, jumping from $970 billion in 2025 to $2.1 trillion by 2036. As a share of the total economy, interest costs will rise from a record 3.2% of GDP in 2025 to 4.6% by 2036. This diversion of resources means that nearly $1 out of every $5 of federal revenue will eventually be consumed just to service the debt, crowding out investment in other national priorities. </w:t>
      </w:r>
      <w:r w:rsidRPr="00805917">
        <w:rPr>
          <w:u w:val="single"/>
        </w:rPr>
        <w:t>Policy choices and the ‘sugar high’ The deterioration of the fiscal outlook is partially the result of recent aggressive policy changes</w:t>
      </w:r>
      <w:r w:rsidRPr="00805917">
        <w:rPr>
          <w:sz w:val="16"/>
        </w:rPr>
        <w:t xml:space="preserve">. The CRFB analysis points specifically to OBBBA, which the CBO estimates will add $4.7 trillion to the debt through 2035 when accounting for interest and economic effects. While the CBO projects that new tariffs will subtract $3 trillion from the deficit, the net result of recent legislative, administrative, and economic changes has been to add roughly $1.4 trillion to borrowing </w:t>
      </w:r>
      <w:r w:rsidRPr="00805917">
        <w:rPr>
          <w:sz w:val="16"/>
        </w:rPr>
        <w:lastRenderedPageBreak/>
        <w:t xml:space="preserve">projections between 2026 and 2035 compared to estimates made just a year prior. These policies are expected to produce a temporary </w:t>
      </w:r>
      <w:r w:rsidRPr="00093F44">
        <w:rPr>
          <w:sz w:val="16"/>
        </w:rPr>
        <w:t xml:space="preserve">economic “sugar high.” The CBO projects real GDP will surge by 2.2% in 2026, driven by stimulus from the OBBBA, before slowing to a sustained rate of 1.8% per year thereafter. </w:t>
      </w:r>
      <w:r w:rsidRPr="00093F44">
        <w:rPr>
          <w:b/>
          <w:bCs/>
          <w:u w:val="single"/>
        </w:rPr>
        <w:t>Inflation</w:t>
      </w:r>
      <w:r w:rsidRPr="00093F44">
        <w:rPr>
          <w:u w:val="single"/>
        </w:rPr>
        <w:t xml:space="preserve"> is expected to follow a </w:t>
      </w:r>
      <w:r w:rsidRPr="00093F44">
        <w:rPr>
          <w:b/>
          <w:bCs/>
          <w:u w:val="single"/>
        </w:rPr>
        <w:t>similar trajectory</w:t>
      </w:r>
      <w:r w:rsidRPr="00093F44">
        <w:rPr>
          <w:u w:val="single"/>
        </w:rPr>
        <w:t>, with the personal consumption expenditure (PCE) price index rising to 2.7% in 2026 before settling back toward the Federal Reserve’s 2.0% target by 2030</w:t>
      </w:r>
      <w:r w:rsidRPr="00093F44">
        <w:rPr>
          <w:sz w:val="16"/>
        </w:rPr>
        <w:t>. However, the stimulus comes at the cost of higher interest rates. The CBO expects the 10-year Treasury yield to climb from 4.1% in 2026 to 4.4% by 2031,</w:t>
      </w:r>
      <w:r w:rsidRPr="00805917">
        <w:rPr>
          <w:sz w:val="16"/>
        </w:rPr>
        <w:t xml:space="preserve"> driven in large part by the federal government’s insatiable need to borrow capital.</w:t>
      </w:r>
      <w:r w:rsidRPr="00805917">
        <w:rPr>
          <w:u w:val="single"/>
        </w:rPr>
        <w:t xml:space="preserve"> Trust funds on the brink Beyond the headline debt numbers, </w:t>
      </w:r>
      <w:r w:rsidRPr="00093F44">
        <w:rPr>
          <w:highlight w:val="green"/>
          <w:u w:val="single"/>
        </w:rPr>
        <w:t>the report highlights</w:t>
      </w:r>
      <w:r w:rsidRPr="00805917">
        <w:rPr>
          <w:u w:val="single"/>
        </w:rPr>
        <w:t xml:space="preserve"> </w:t>
      </w:r>
      <w:r w:rsidRPr="00093F44">
        <w:rPr>
          <w:highlight w:val="green"/>
          <w:u w:val="single"/>
        </w:rPr>
        <w:t>a</w:t>
      </w:r>
      <w:r w:rsidRPr="00805917">
        <w:rPr>
          <w:u w:val="single"/>
        </w:rPr>
        <w:t xml:space="preserve">n imminent </w:t>
      </w:r>
      <w:r w:rsidRPr="00093F44">
        <w:rPr>
          <w:rStyle w:val="Emphasis"/>
          <w:highlight w:val="green"/>
        </w:rPr>
        <w:t>liquidity crisis</w:t>
      </w:r>
      <w:r w:rsidRPr="00805917">
        <w:rPr>
          <w:u w:val="single"/>
        </w:rPr>
        <w:t xml:space="preserve"> </w:t>
      </w:r>
      <w:r w:rsidRPr="00093F44">
        <w:rPr>
          <w:highlight w:val="green"/>
          <w:u w:val="single"/>
        </w:rPr>
        <w:t>for the safety net programs</w:t>
      </w:r>
      <w:r w:rsidRPr="00805917">
        <w:rPr>
          <w:u w:val="single"/>
        </w:rPr>
        <w:t xml:space="preserve"> relied upon by millions of Americans. </w:t>
      </w:r>
      <w:r w:rsidRPr="00805917">
        <w:rPr>
          <w:sz w:val="16"/>
        </w:rPr>
        <w:t xml:space="preserve">Several major government trust funds are approaching insolvency, meaning they will soon lack the reserves to pay full benefits. The Highway Trust Fund is projected to deplete its reserves by fiscal year 2028, followed closely by the Social Security retirement trust fund in 2032. </w:t>
      </w:r>
      <w:r w:rsidRPr="00805917">
        <w:rPr>
          <w:u w:val="single"/>
        </w:rPr>
        <w:t>Upon insolvency, federal law mandates that spending be cut to match incoming revenue</w:t>
      </w:r>
      <w:r w:rsidRPr="00805917">
        <w:rPr>
          <w:sz w:val="16"/>
        </w:rPr>
        <w:t xml:space="preserve">. The CRFB estimates this would result in an immediate 40% cut to highway spending and a devastating 28% across-the-board cut to Social Security retirement and survivor benefits. </w:t>
      </w:r>
      <w:r w:rsidRPr="00805917">
        <w:rPr>
          <w:u w:val="single"/>
        </w:rPr>
        <w:t>To visualize the impact, the watchdog group calculates that a typical couple age 60 today, who retire at the moment of insolvency, would face an $18,400 annual cut in benefits. The path forward In their concluding assessment, the CRFB urged lawmakers to abandon the recent trend of adding to the debt and instead work to stabilize the nation’s finances</w:t>
      </w:r>
      <w:r w:rsidRPr="00805917">
        <w:rPr>
          <w:sz w:val="16"/>
        </w:rPr>
        <w:t xml:space="preserve">. </w:t>
      </w:r>
      <w:r w:rsidRPr="00805917">
        <w:rPr>
          <w:u w:val="single"/>
        </w:rPr>
        <w:t>With debt approaching record levels and deficits remaining more than twice the size of the “oft-discussed 3% of GDP target,” the group argues that significant deficit reduction is no longer optional</w:t>
      </w:r>
      <w:r w:rsidRPr="00805917">
        <w:rPr>
          <w:sz w:val="16"/>
        </w:rPr>
        <w:t xml:space="preserve">. The group suggests the necessary adjustments to spending and revenue could be achieved through regular legislative order or a bipartisan fiscal commission. However, the window for gradual adjustment is closing. As the CBO data indicates, with the arrival of “R&gt;G” and the looming exhaustion of trust funds, the U.S. is running out of time to avert a fiscal collision that has been decades in the making. </w:t>
      </w:r>
    </w:p>
    <w:p w14:paraId="449AFF2A" w14:textId="77777777" w:rsidR="00A60608" w:rsidRPr="00805917" w:rsidRDefault="00A60608">
      <w:pPr>
        <w:rPr>
          <w:rFonts w:eastAsiaTheme="majorEastAsia" w:cstheme="majorBidi"/>
          <w:b/>
          <w:iCs/>
          <w:sz w:val="26"/>
        </w:rPr>
      </w:pPr>
      <w:r w:rsidRPr="00805917">
        <w:br w:type="page"/>
      </w:r>
    </w:p>
    <w:p w14:paraId="2DCC7F56" w14:textId="5291F619" w:rsidR="00C44FBE" w:rsidRPr="00805917" w:rsidRDefault="00C44FBE" w:rsidP="00C44FBE">
      <w:pPr>
        <w:pStyle w:val="Heading4"/>
      </w:pPr>
      <w:r w:rsidRPr="00805917">
        <w:lastRenderedPageBreak/>
        <w:t>US debt crisis inevitable – interest payments, lower confidence, Iran, AI, other securities</w:t>
      </w:r>
    </w:p>
    <w:p w14:paraId="193DCA81" w14:textId="77777777" w:rsidR="00C44FBE" w:rsidRPr="00805917" w:rsidRDefault="00C44FBE" w:rsidP="00C44FBE">
      <w:r w:rsidRPr="00805917">
        <w:rPr>
          <w:b/>
          <w:bCs/>
          <w:sz w:val="26"/>
          <w:szCs w:val="26"/>
        </w:rPr>
        <w:t>Ma 4-19</w:t>
      </w:r>
      <w:r w:rsidRPr="00805917">
        <w:t xml:space="preserve"> [Jason Ma, weekend editor at Fortune and graduate of the University of Southern California and UC Berkeley, 4-19-2026, "Articles &amp; Insights by Jason Ma", Fortune, https://fortune.com/author/jason-ma/]/Kankee</w:t>
      </w:r>
    </w:p>
    <w:p w14:paraId="728E7C8B" w14:textId="77777777" w:rsidR="00C44FBE" w:rsidRPr="00805917" w:rsidRDefault="00C44FBE" w:rsidP="00C44FBE">
      <w:pPr>
        <w:rPr>
          <w:sz w:val="16"/>
        </w:rPr>
      </w:pPr>
      <w:r w:rsidRPr="00805917">
        <w:rPr>
          <w:rStyle w:val="StyleUnderline"/>
        </w:rPr>
        <w:t>Soaring U.S. debt is causing Treasury bonds to lose their risk advantage</w:t>
      </w:r>
      <w:r w:rsidRPr="00805917">
        <w:rPr>
          <w:sz w:val="16"/>
        </w:rPr>
        <w:t xml:space="preserve"> over other securities, </w:t>
      </w:r>
      <w:r w:rsidRPr="00805917">
        <w:rPr>
          <w:rStyle w:val="StyleUnderline"/>
        </w:rPr>
        <w:t>making it more expensive to borrow</w:t>
      </w:r>
      <w:r w:rsidRPr="00805917">
        <w:rPr>
          <w:sz w:val="16"/>
        </w:rPr>
        <w:t xml:space="preserve"> money, the International Monetary Fund warned. Treasuries have long enjoyed the status as the world’s top safe haven asset. But </w:t>
      </w:r>
      <w:r w:rsidRPr="00805917">
        <w:rPr>
          <w:rStyle w:val="StyleUnderline"/>
          <w:highlight w:val="green"/>
        </w:rPr>
        <w:t>annual</w:t>
      </w:r>
      <w:r w:rsidRPr="00805917">
        <w:rPr>
          <w:rStyle w:val="StyleUnderline"/>
        </w:rPr>
        <w:t xml:space="preserve"> budget </w:t>
      </w:r>
      <w:r w:rsidRPr="00805917">
        <w:rPr>
          <w:rStyle w:val="StyleUnderline"/>
          <w:highlight w:val="green"/>
        </w:rPr>
        <w:t>deficits are</w:t>
      </w:r>
      <w:r w:rsidRPr="00805917">
        <w:rPr>
          <w:rStyle w:val="StyleUnderline"/>
        </w:rPr>
        <w:t xml:space="preserve"> now at </w:t>
      </w:r>
      <w:r w:rsidRPr="00805917">
        <w:rPr>
          <w:rStyle w:val="Emphasis"/>
          <w:highlight w:val="green"/>
        </w:rPr>
        <w:t>$2 trillion</w:t>
      </w:r>
      <w:r w:rsidRPr="00805917">
        <w:rPr>
          <w:sz w:val="16"/>
        </w:rPr>
        <w:t xml:space="preserve">, rapidly </w:t>
      </w:r>
      <w:r w:rsidRPr="00805917">
        <w:rPr>
          <w:rStyle w:val="StyleUnderline"/>
          <w:highlight w:val="green"/>
        </w:rPr>
        <w:t>piling on</w:t>
      </w:r>
      <w:r w:rsidRPr="00805917">
        <w:rPr>
          <w:rStyle w:val="StyleUnderline"/>
        </w:rPr>
        <w:t xml:space="preserve"> to the </w:t>
      </w:r>
      <w:r w:rsidRPr="00805917">
        <w:rPr>
          <w:rStyle w:val="StyleUnderline"/>
          <w:highlight w:val="green"/>
        </w:rPr>
        <w:t>$39 trillion</w:t>
      </w:r>
      <w:r w:rsidRPr="00805917">
        <w:rPr>
          <w:rStyle w:val="StyleUnderline"/>
        </w:rPr>
        <w:t xml:space="preserve"> national </w:t>
      </w:r>
      <w:r w:rsidRPr="00805917">
        <w:rPr>
          <w:rStyle w:val="StyleUnderline"/>
          <w:highlight w:val="green"/>
        </w:rPr>
        <w:t>debt</w:t>
      </w:r>
      <w:r w:rsidRPr="00805917">
        <w:rPr>
          <w:rStyle w:val="StyleUnderline"/>
        </w:rPr>
        <w:t xml:space="preserve"> total </w:t>
      </w:r>
      <w:r w:rsidRPr="00805917">
        <w:rPr>
          <w:rStyle w:val="StyleUnderline"/>
          <w:highlight w:val="green"/>
        </w:rPr>
        <w:t>with interest</w:t>
      </w:r>
      <w:r w:rsidRPr="00805917">
        <w:rPr>
          <w:rStyle w:val="StyleUnderline"/>
        </w:rPr>
        <w:t xml:space="preserve"> costs alone </w:t>
      </w:r>
      <w:r w:rsidRPr="00805917">
        <w:rPr>
          <w:rStyle w:val="StyleUnderline"/>
          <w:highlight w:val="green"/>
        </w:rPr>
        <w:t xml:space="preserve">reaching </w:t>
      </w:r>
      <w:r w:rsidRPr="00805917">
        <w:rPr>
          <w:rStyle w:val="Emphasis"/>
          <w:highlight w:val="green"/>
        </w:rPr>
        <w:t>$1 trillion</w:t>
      </w:r>
      <w:r w:rsidRPr="00805917">
        <w:rPr>
          <w:rStyle w:val="StyleUnderline"/>
          <w:highlight w:val="green"/>
        </w:rPr>
        <w:t xml:space="preserve"> a year</w:t>
      </w:r>
      <w:r w:rsidRPr="00805917">
        <w:rPr>
          <w:sz w:val="16"/>
        </w:rPr>
        <w:t xml:space="preserve">. That means the Treasury Department must issue more and more fresh debt, testing the appetites of </w:t>
      </w:r>
      <w:r w:rsidRPr="00805917">
        <w:rPr>
          <w:rStyle w:val="StyleUnderline"/>
          <w:highlight w:val="green"/>
        </w:rPr>
        <w:t>bond investors</w:t>
      </w:r>
      <w:r w:rsidRPr="00805917">
        <w:rPr>
          <w:sz w:val="16"/>
        </w:rPr>
        <w:t xml:space="preserve"> who have </w:t>
      </w:r>
      <w:r w:rsidRPr="00805917">
        <w:rPr>
          <w:rStyle w:val="StyleUnderline"/>
        </w:rPr>
        <w:t>already</w:t>
      </w:r>
      <w:r w:rsidRPr="00805917">
        <w:rPr>
          <w:sz w:val="16"/>
        </w:rPr>
        <w:t xml:space="preserve"> </w:t>
      </w:r>
      <w:r w:rsidRPr="00805917">
        <w:rPr>
          <w:rStyle w:val="StyleUnderline"/>
          <w:highlight w:val="green"/>
        </w:rPr>
        <w:t>shown</w:t>
      </w:r>
      <w:r w:rsidRPr="00805917">
        <w:rPr>
          <w:rStyle w:val="StyleUnderline"/>
        </w:rPr>
        <w:t xml:space="preserve"> </w:t>
      </w:r>
      <w:r w:rsidRPr="00805917">
        <w:rPr>
          <w:rStyle w:val="StyleUnderline"/>
          <w:highlight w:val="green"/>
        </w:rPr>
        <w:t xml:space="preserve">signs of </w:t>
      </w:r>
      <w:r w:rsidRPr="00805917">
        <w:rPr>
          <w:rStyle w:val="Emphasis"/>
          <w:highlight w:val="green"/>
        </w:rPr>
        <w:t>waning demand</w:t>
      </w:r>
      <w:r w:rsidRPr="00805917">
        <w:rPr>
          <w:sz w:val="16"/>
        </w:rPr>
        <w:t xml:space="preserve">. </w:t>
      </w:r>
      <w:r w:rsidRPr="00805917">
        <w:rPr>
          <w:rStyle w:val="StyleUnderline"/>
          <w:highlight w:val="green"/>
        </w:rPr>
        <w:t>The result</w:t>
      </w:r>
      <w:r w:rsidRPr="00805917">
        <w:rPr>
          <w:rStyle w:val="StyleUnderline"/>
        </w:rPr>
        <w:t xml:space="preserve"> has been </w:t>
      </w:r>
      <w:r w:rsidRPr="00805917">
        <w:rPr>
          <w:rStyle w:val="StyleUnderline"/>
          <w:highlight w:val="green"/>
        </w:rPr>
        <w:t>higher yields,</w:t>
      </w:r>
      <w:r w:rsidRPr="00805917">
        <w:rPr>
          <w:rStyle w:val="StyleUnderline"/>
        </w:rPr>
        <w:t xml:space="preserve"> with the </w:t>
      </w:r>
      <w:r w:rsidRPr="00805917">
        <w:rPr>
          <w:rStyle w:val="StyleUnderline"/>
          <w:highlight w:val="green"/>
        </w:rPr>
        <w:t>Iran</w:t>
      </w:r>
      <w:r w:rsidRPr="00805917">
        <w:rPr>
          <w:rStyle w:val="StyleUnderline"/>
        </w:rPr>
        <w:t xml:space="preserve"> war </w:t>
      </w:r>
      <w:r w:rsidRPr="00805917">
        <w:rPr>
          <w:rStyle w:val="StyleUnderline"/>
          <w:highlight w:val="green"/>
        </w:rPr>
        <w:t xml:space="preserve">and </w:t>
      </w:r>
      <w:r w:rsidRPr="00805917">
        <w:rPr>
          <w:rStyle w:val="StyleUnderline"/>
        </w:rPr>
        <w:t xml:space="preserve">higher </w:t>
      </w:r>
      <w:r w:rsidRPr="00805917">
        <w:rPr>
          <w:rStyle w:val="StyleUnderline"/>
          <w:highlight w:val="green"/>
        </w:rPr>
        <w:t>defense spending</w:t>
      </w:r>
      <w:r w:rsidRPr="00805917">
        <w:rPr>
          <w:rStyle w:val="StyleUnderline"/>
        </w:rPr>
        <w:t xml:space="preserve"> expected to </w:t>
      </w:r>
      <w:r w:rsidRPr="00805917">
        <w:rPr>
          <w:rStyle w:val="StyleUnderline"/>
          <w:highlight w:val="green"/>
        </w:rPr>
        <w:t>worsen</w:t>
      </w:r>
      <w:r w:rsidRPr="00805917">
        <w:rPr>
          <w:rStyle w:val="StyleUnderline"/>
        </w:rPr>
        <w:t xml:space="preserve"> the </w:t>
      </w:r>
      <w:r w:rsidRPr="00805917">
        <w:rPr>
          <w:rStyle w:val="StyleUnderline"/>
          <w:highlight w:val="green"/>
        </w:rPr>
        <w:t>debt</w:t>
      </w:r>
      <w:r w:rsidRPr="00805917">
        <w:rPr>
          <w:rStyle w:val="StyleUnderline"/>
        </w:rPr>
        <w:t xml:space="preserve"> outlook further</w:t>
      </w:r>
      <w:r w:rsidRPr="00805917">
        <w:rPr>
          <w:sz w:val="16"/>
        </w:rPr>
        <w:t>. “</w:t>
      </w:r>
      <w:r w:rsidRPr="00805917">
        <w:rPr>
          <w:rStyle w:val="StyleUnderline"/>
          <w:highlight w:val="green"/>
        </w:rPr>
        <w:t>The increase in</w:t>
      </w:r>
      <w:r w:rsidRPr="00805917">
        <w:rPr>
          <w:rStyle w:val="StyleUnderline"/>
        </w:rPr>
        <w:t xml:space="preserve"> the US </w:t>
      </w:r>
      <w:r w:rsidRPr="00805917">
        <w:rPr>
          <w:rStyle w:val="StyleUnderline"/>
          <w:highlight w:val="green"/>
        </w:rPr>
        <w:t>Treasury</w:t>
      </w:r>
      <w:r w:rsidRPr="00805917">
        <w:rPr>
          <w:rStyle w:val="StyleUnderline"/>
        </w:rPr>
        <w:t xml:space="preserve"> security </w:t>
      </w:r>
      <w:r w:rsidRPr="00805917">
        <w:rPr>
          <w:rStyle w:val="StyleUnderline"/>
          <w:highlight w:val="green"/>
        </w:rPr>
        <w:t>supply is compressing the safety premium</w:t>
      </w:r>
      <w:r w:rsidRPr="00805917">
        <w:rPr>
          <w:sz w:val="16"/>
        </w:rPr>
        <w:t xml:space="preserve"> that US Treasuries have traditionally commanded—an erosion that pushes up borrowing costs globally,” the IMF said in a report issued this past week. The emergency lender pointed out that the spread between AAA-rated corporate bond yields and Treasury yields has compressed. In fact, </w:t>
      </w:r>
      <w:r w:rsidRPr="00805917">
        <w:rPr>
          <w:rStyle w:val="StyleUnderline"/>
          <w:highlight w:val="green"/>
        </w:rPr>
        <w:t>U.S. debt is competing against</w:t>
      </w:r>
      <w:r w:rsidRPr="00805917">
        <w:rPr>
          <w:rStyle w:val="StyleUnderline"/>
        </w:rPr>
        <w:t xml:space="preserve"> a record supply of corporate debt, especially from so-called </w:t>
      </w:r>
      <w:r w:rsidRPr="00805917">
        <w:rPr>
          <w:rStyle w:val="StyleUnderline"/>
          <w:highlight w:val="green"/>
        </w:rPr>
        <w:t>AI hyperscalers</w:t>
      </w:r>
      <w:r w:rsidRPr="00805917">
        <w:rPr>
          <w:rStyle w:val="StyleUnderline"/>
        </w:rPr>
        <w:t xml:space="preserve"> spending hundreds of billions a year, pushing Treasury yields higher</w:t>
      </w:r>
      <w:r w:rsidRPr="00805917">
        <w:rPr>
          <w:sz w:val="16"/>
        </w:rPr>
        <w:t xml:space="preserve">. The IMF also said </w:t>
      </w:r>
      <w:r w:rsidRPr="00805917">
        <w:rPr>
          <w:rStyle w:val="StyleUnderline"/>
          <w:highlight w:val="green"/>
        </w:rPr>
        <w:t>the</w:t>
      </w:r>
      <w:r w:rsidRPr="00805917">
        <w:rPr>
          <w:rStyle w:val="StyleUnderline"/>
        </w:rPr>
        <w:t xml:space="preserve"> international “</w:t>
      </w:r>
      <w:r w:rsidRPr="00805917">
        <w:rPr>
          <w:rStyle w:val="StyleUnderline"/>
          <w:highlight w:val="green"/>
        </w:rPr>
        <w:t>convenience yield</w:t>
      </w:r>
      <w:r w:rsidRPr="00805917">
        <w:rPr>
          <w:rStyle w:val="StyleUnderline"/>
        </w:rPr>
        <w:t>” of Treasuries</w:t>
      </w:r>
      <w:r w:rsidRPr="00805917">
        <w:rPr>
          <w:sz w:val="16"/>
        </w:rPr>
        <w:t xml:space="preserve">—meaning their safety and liquidity premium—has actually </w:t>
      </w:r>
      <w:r w:rsidRPr="00805917">
        <w:rPr>
          <w:rStyle w:val="StyleUnderline"/>
          <w:highlight w:val="green"/>
        </w:rPr>
        <w:t>turned</w:t>
      </w:r>
      <w:r w:rsidRPr="00805917">
        <w:rPr>
          <w:sz w:val="16"/>
          <w:highlight w:val="green"/>
        </w:rPr>
        <w:t xml:space="preserve"> </w:t>
      </w:r>
      <w:r w:rsidRPr="00805917">
        <w:rPr>
          <w:rStyle w:val="Emphasis"/>
          <w:highlight w:val="green"/>
        </w:rPr>
        <w:t>negative</w:t>
      </w:r>
      <w:r w:rsidRPr="00805917">
        <w:rPr>
          <w:sz w:val="16"/>
        </w:rPr>
        <w:t xml:space="preserve"> </w:t>
      </w:r>
      <w:r w:rsidRPr="00805917">
        <w:rPr>
          <w:rStyle w:val="StyleUnderline"/>
        </w:rPr>
        <w:t>recently</w:t>
      </w:r>
      <w:r w:rsidRPr="00805917">
        <w:rPr>
          <w:sz w:val="16"/>
        </w:rPr>
        <w:t xml:space="preserve">. “In other words, </w:t>
      </w:r>
      <w:r w:rsidRPr="00805917">
        <w:rPr>
          <w:rStyle w:val="StyleUnderline"/>
        </w:rPr>
        <w:t>Treasuries now offer a higher yield than the synthetic-dollar equivalents for hedged G10 sovereign bonds</w:t>
      </w:r>
      <w:r w:rsidRPr="00805917">
        <w:rPr>
          <w:sz w:val="16"/>
        </w:rPr>
        <w:t xml:space="preserve">,” the report said. The erosion of U.S. debt’s risk advantage can also be seen in other areas of the bond market. </w:t>
      </w:r>
      <w:r w:rsidRPr="00805917">
        <w:rPr>
          <w:rStyle w:val="StyleUnderline"/>
          <w:highlight w:val="green"/>
        </w:rPr>
        <w:t>While</w:t>
      </w:r>
      <w:r w:rsidRPr="00805917">
        <w:rPr>
          <w:sz w:val="16"/>
          <w:highlight w:val="green"/>
        </w:rPr>
        <w:t xml:space="preserve"> </w:t>
      </w:r>
      <w:r w:rsidRPr="00805917">
        <w:rPr>
          <w:rStyle w:val="StyleUnderline"/>
          <w:highlight w:val="green"/>
        </w:rPr>
        <w:t>investors</w:t>
      </w:r>
      <w:r w:rsidRPr="00805917">
        <w:rPr>
          <w:sz w:val="16"/>
        </w:rPr>
        <w:t xml:space="preserve"> have </w:t>
      </w:r>
      <w:r w:rsidRPr="00805917">
        <w:rPr>
          <w:rStyle w:val="StyleUnderline"/>
          <w:highlight w:val="green"/>
        </w:rPr>
        <w:t>balked at Treasuries</w:t>
      </w:r>
      <w:r w:rsidRPr="00805917">
        <w:rPr>
          <w:sz w:val="16"/>
        </w:rPr>
        <w:t xml:space="preserve"> recently, </w:t>
      </w:r>
      <w:r w:rsidRPr="00805917">
        <w:rPr>
          <w:rStyle w:val="StyleUnderline"/>
          <w:highlight w:val="green"/>
        </w:rPr>
        <w:t>demand</w:t>
      </w:r>
      <w:r w:rsidRPr="00805917">
        <w:rPr>
          <w:rStyle w:val="StyleUnderline"/>
        </w:rPr>
        <w:t xml:space="preserve"> has </w:t>
      </w:r>
      <w:r w:rsidRPr="00805917">
        <w:rPr>
          <w:rStyle w:val="Emphasis"/>
          <w:highlight w:val="green"/>
        </w:rPr>
        <w:t>surged</w:t>
      </w:r>
      <w:r w:rsidRPr="00805917">
        <w:rPr>
          <w:rStyle w:val="StyleUnderline"/>
          <w:highlight w:val="green"/>
        </w:rPr>
        <w:t xml:space="preserve"> for debt issued by</w:t>
      </w:r>
      <w:r w:rsidRPr="00805917">
        <w:rPr>
          <w:sz w:val="16"/>
        </w:rPr>
        <w:t xml:space="preserve"> sovereign, supranational and agencies (</w:t>
      </w:r>
      <w:r w:rsidRPr="00805917">
        <w:rPr>
          <w:rStyle w:val="StyleUnderline"/>
          <w:highlight w:val="green"/>
        </w:rPr>
        <w:t>SSA</w:t>
      </w:r>
      <w:r w:rsidRPr="00805917">
        <w:rPr>
          <w:sz w:val="16"/>
        </w:rPr>
        <w:t xml:space="preserve">) </w:t>
      </w:r>
      <w:r w:rsidRPr="00805917">
        <w:rPr>
          <w:rStyle w:val="StyleUnderline"/>
        </w:rPr>
        <w:t>like the World Bank and the European Investment Bank</w:t>
      </w:r>
      <w:r w:rsidRPr="00805917">
        <w:rPr>
          <w:sz w:val="16"/>
        </w:rPr>
        <w:t xml:space="preserve">. This past week, </w:t>
      </w:r>
      <w:r w:rsidRPr="00805917">
        <w:rPr>
          <w:rStyle w:val="StyleUnderline"/>
        </w:rPr>
        <w:t>a $4 billion auction for three-year European Investment Bank bonds drew more than $33 billion of orders</w:t>
      </w:r>
      <w:r w:rsidRPr="00805917">
        <w:rPr>
          <w:sz w:val="16"/>
        </w:rPr>
        <w:t xml:space="preserve">, according to the Financial Times. The result was </w:t>
      </w:r>
      <w:r w:rsidRPr="00805917">
        <w:rPr>
          <w:rStyle w:val="StyleUnderline"/>
        </w:rPr>
        <w:t>a yield</w:t>
      </w:r>
      <w:r w:rsidRPr="00805917">
        <w:rPr>
          <w:sz w:val="16"/>
        </w:rPr>
        <w:t xml:space="preserve"> of 3.82%, just 0.04 percentage points </w:t>
      </w:r>
      <w:r w:rsidRPr="00805917">
        <w:rPr>
          <w:rStyle w:val="StyleUnderline"/>
        </w:rPr>
        <w:t>above comparable Treasuries</w:t>
      </w:r>
      <w:r w:rsidRPr="00805917">
        <w:rPr>
          <w:sz w:val="16"/>
        </w:rPr>
        <w:t xml:space="preserve">. And in the secondary market, </w:t>
      </w:r>
      <w:r w:rsidRPr="00805917">
        <w:rPr>
          <w:rStyle w:val="StyleUnderline"/>
        </w:rPr>
        <w:t>SSA dollar bond yield spreads versus Treasuries have also fallen to a few hundredths of a percentage point recently</w:t>
      </w:r>
      <w:r w:rsidRPr="00805917">
        <w:rPr>
          <w:sz w:val="16"/>
        </w:rPr>
        <w:t xml:space="preserve">. At the same time that the supply of U.S. debt has exploded, </w:t>
      </w:r>
      <w:r w:rsidRPr="00805917">
        <w:rPr>
          <w:rStyle w:val="StyleUnderline"/>
        </w:rPr>
        <w:t>demand has also shifted, with global central banks becoming less prominent buyers while hedge funds have taken on bigger roles</w:t>
      </w:r>
      <w:r w:rsidRPr="00805917">
        <w:rPr>
          <w:sz w:val="16"/>
        </w:rPr>
        <w:t xml:space="preserve">. On top of that, </w:t>
      </w:r>
      <w:r w:rsidRPr="00805917">
        <w:rPr>
          <w:rStyle w:val="StyleUnderline"/>
        </w:rPr>
        <w:t>the Treasury Department has increasingly relied on short-term debt that needs to be rolled over more frequently, exposing it to sudden changes in market conditions</w:t>
      </w:r>
      <w:r w:rsidRPr="00805917">
        <w:rPr>
          <w:sz w:val="16"/>
        </w:rPr>
        <w:t>. “</w:t>
      </w:r>
      <w:r w:rsidRPr="00805917">
        <w:rPr>
          <w:rStyle w:val="StyleUnderline"/>
        </w:rPr>
        <w:t>Hedge funds own a record-high 8% of US Treasuries, and with combined repo and prime brokerage borrowing exceeding $6 trillion</w:t>
      </w:r>
      <w:r w:rsidRPr="00805917">
        <w:rPr>
          <w:sz w:val="16"/>
        </w:rPr>
        <w:t xml:space="preserve">, any forced unwind of these leveraged positions could send shockwaves through global fixed income markets,” Apollo Chief Economist Torsten Slok said in a note on Friday. </w:t>
      </w:r>
      <w:r w:rsidRPr="00805917">
        <w:rPr>
          <w:rStyle w:val="StyleUnderline"/>
        </w:rPr>
        <w:t xml:space="preserve">In the IMF’s view, </w:t>
      </w:r>
      <w:r w:rsidRPr="00805917">
        <w:rPr>
          <w:rStyle w:val="StyleUnderline"/>
          <w:highlight w:val="green"/>
        </w:rPr>
        <w:t>the U.S. faces “</w:t>
      </w:r>
      <w:r w:rsidRPr="00805917">
        <w:rPr>
          <w:rStyle w:val="Emphasis"/>
          <w:highlight w:val="green"/>
        </w:rPr>
        <w:t>inescapable</w:t>
      </w:r>
      <w:r w:rsidRPr="00805917">
        <w:rPr>
          <w:rStyle w:val="StyleUnderline"/>
          <w:highlight w:val="green"/>
        </w:rPr>
        <w:t>”</w:t>
      </w:r>
      <w:r w:rsidRPr="00805917">
        <w:rPr>
          <w:rStyle w:val="StyleUnderline"/>
        </w:rPr>
        <w:t xml:space="preserve"> </w:t>
      </w:r>
      <w:r w:rsidRPr="00805917">
        <w:rPr>
          <w:rStyle w:val="StyleUnderline"/>
          <w:highlight w:val="green"/>
        </w:rPr>
        <w:t>arithmetic</w:t>
      </w:r>
      <w:r w:rsidRPr="00805917">
        <w:rPr>
          <w:sz w:val="16"/>
        </w:rPr>
        <w:t xml:space="preserve"> and urged Washington to stabilize its debt trajectory by taking action on both its revenue as well as expenditures, including entitlement programs. </w:t>
      </w:r>
      <w:r w:rsidRPr="00805917">
        <w:rPr>
          <w:rStyle w:val="StyleUnderline"/>
          <w:highlight w:val="green"/>
        </w:rPr>
        <w:t>U.S. debt is</w:t>
      </w:r>
      <w:r w:rsidRPr="00805917">
        <w:rPr>
          <w:rStyle w:val="StyleUnderline"/>
        </w:rPr>
        <w:t xml:space="preserve"> </w:t>
      </w:r>
      <w:r w:rsidRPr="00805917">
        <w:rPr>
          <w:rStyle w:val="StyleUnderline"/>
          <w:highlight w:val="green"/>
        </w:rPr>
        <w:t>already 100% of GDP and will top 150% by 2055</w:t>
      </w:r>
      <w:r w:rsidRPr="00805917">
        <w:rPr>
          <w:rStyle w:val="StyleUnderline"/>
        </w:rPr>
        <w:t xml:space="preserve"> as Social Security</w:t>
      </w:r>
      <w:r w:rsidRPr="00805917">
        <w:rPr>
          <w:sz w:val="16"/>
        </w:rPr>
        <w:t xml:space="preserve"> and Medicare </w:t>
      </w:r>
      <w:r w:rsidRPr="00805917">
        <w:rPr>
          <w:rStyle w:val="StyleUnderline"/>
        </w:rPr>
        <w:t>outlays jump</w:t>
      </w:r>
      <w:r w:rsidRPr="00805917">
        <w:rPr>
          <w:sz w:val="16"/>
        </w:rPr>
        <w:t xml:space="preserve">, according to the Congressional Budget Office. “The window for orderly fiscal adjustment is narrowing,” the IMF said. “Advanced economies with large debt loads need concrete, well-sequenced consolidation measures, not aspirational medium-term targets.” </w:t>
      </w:r>
    </w:p>
    <w:p w14:paraId="54222825" w14:textId="77777777" w:rsidR="00A60608" w:rsidRPr="00805917" w:rsidRDefault="00A60608">
      <w:pPr>
        <w:rPr>
          <w:rFonts w:eastAsiaTheme="majorEastAsia" w:cstheme="majorBidi"/>
          <w:b/>
          <w:iCs/>
          <w:sz w:val="26"/>
        </w:rPr>
      </w:pPr>
      <w:r w:rsidRPr="00805917">
        <w:br w:type="page"/>
      </w:r>
    </w:p>
    <w:p w14:paraId="5F4CDDD9" w14:textId="093BBF2F" w:rsidR="00C44FBE" w:rsidRPr="00805917" w:rsidRDefault="00C44FBE" w:rsidP="00C44FBE">
      <w:pPr>
        <w:pStyle w:val="Heading4"/>
      </w:pPr>
      <w:r w:rsidRPr="00805917">
        <w:lastRenderedPageBreak/>
        <w:t>New Fed chair wrecks US debt policy – ruins Fed independence and prioritizes loyalty over economics</w:t>
      </w:r>
    </w:p>
    <w:p w14:paraId="22E7C9B1" w14:textId="77777777" w:rsidR="00C44FBE" w:rsidRPr="00805917" w:rsidRDefault="00C44FBE" w:rsidP="00C44FBE">
      <w:r w:rsidRPr="00805917">
        <w:rPr>
          <w:b/>
          <w:bCs/>
          <w:sz w:val="26"/>
          <w:szCs w:val="26"/>
        </w:rPr>
        <w:t>Pringle 4-20</w:t>
      </w:r>
      <w:r w:rsidRPr="00805917">
        <w:t xml:space="preserve"> [Eleanor Pringle, Senior Reporter, Economics and Markets at Fortune, 04-20-2026, It’s crunch time for </w:t>
      </w:r>
      <w:r w:rsidRPr="00805917">
        <w:rPr>
          <w:rStyle w:val="StyleUnderline"/>
        </w:rPr>
        <w:t>Kevin Warsh</w:t>
      </w:r>
      <w:r w:rsidRPr="00805917">
        <w:t xml:space="preserve">: Here’s how he </w:t>
      </w:r>
      <w:r w:rsidRPr="00805917">
        <w:rPr>
          <w:rStyle w:val="StyleUnderline"/>
        </w:rPr>
        <w:t>might begin selling the idea of rate cuts—it requires some complex economic gymnastics</w:t>
      </w:r>
      <w:r w:rsidRPr="00805917">
        <w:t>,” Fortune, https://fortune.com/2026/04/20/kevin-warsh-rate-cut-yield-balance-sheet-reduction-ideas/]/Kankee</w:t>
      </w:r>
    </w:p>
    <w:p w14:paraId="31314872" w14:textId="77777777" w:rsidR="00C44FBE" w:rsidRPr="00805917" w:rsidRDefault="00C44FBE" w:rsidP="00C44FBE">
      <w:pPr>
        <w:rPr>
          <w:sz w:val="16"/>
        </w:rPr>
      </w:pPr>
      <w:r w:rsidRPr="00805917">
        <w:rPr>
          <w:sz w:val="16"/>
        </w:rPr>
        <w:t xml:space="preserve">At 10 a.m. tomorrow morning, Kevin Warsh’s public campaign to lead the Federal Reserve begins. So far, markets, policymakers, and economists have only been able to speculate as to Warsh’s outlook and approach. But this week, for the first time </w:t>
      </w:r>
      <w:r w:rsidRPr="00805917">
        <w:rPr>
          <w:rStyle w:val="StyleUnderline"/>
        </w:rPr>
        <w:t>since</w:t>
      </w:r>
      <w:r w:rsidRPr="00805917">
        <w:rPr>
          <w:sz w:val="16"/>
        </w:rPr>
        <w:t xml:space="preserve"> President </w:t>
      </w:r>
      <w:r w:rsidRPr="00805917">
        <w:rPr>
          <w:rStyle w:val="StyleUnderline"/>
        </w:rPr>
        <w:t>Trump confirmed his nomination</w:t>
      </w:r>
      <w:r w:rsidRPr="00805917">
        <w:rPr>
          <w:sz w:val="16"/>
        </w:rPr>
        <w:t>, his ideas will be laid out in the open for the Senate Banking Committee to pick through. Chief among the concerns will be what—if anything—</w:t>
      </w:r>
      <w:r w:rsidRPr="00805917">
        <w:rPr>
          <w:rStyle w:val="StyleUnderline"/>
          <w:highlight w:val="green"/>
        </w:rPr>
        <w:t>Warsh</w:t>
      </w:r>
      <w:r w:rsidRPr="00805917">
        <w:rPr>
          <w:sz w:val="16"/>
        </w:rPr>
        <w:t xml:space="preserve"> has </w:t>
      </w:r>
      <w:r w:rsidRPr="00805917">
        <w:rPr>
          <w:rStyle w:val="StyleUnderline"/>
          <w:highlight w:val="green"/>
        </w:rPr>
        <w:t>promised the White House</w:t>
      </w:r>
      <w:r w:rsidRPr="00805917">
        <w:rPr>
          <w:sz w:val="16"/>
          <w:highlight w:val="green"/>
        </w:rPr>
        <w:t>.</w:t>
      </w:r>
      <w:r w:rsidRPr="00805917">
        <w:rPr>
          <w:sz w:val="16"/>
        </w:rPr>
        <w:t xml:space="preserve"> </w:t>
      </w:r>
      <w:r w:rsidRPr="00805917">
        <w:rPr>
          <w:rStyle w:val="StyleUnderline"/>
          <w:highlight w:val="green"/>
        </w:rPr>
        <w:t>Amid concerns over</w:t>
      </w:r>
      <w:r w:rsidRPr="00805917">
        <w:rPr>
          <w:rStyle w:val="StyleUnderline"/>
        </w:rPr>
        <w:t xml:space="preserve"> the </w:t>
      </w:r>
      <w:r w:rsidRPr="00805917">
        <w:rPr>
          <w:rStyle w:val="StyleUnderline"/>
          <w:highlight w:val="green"/>
        </w:rPr>
        <w:t>independence</w:t>
      </w:r>
      <w:r w:rsidRPr="00805917">
        <w:rPr>
          <w:rStyle w:val="StyleUnderline"/>
        </w:rPr>
        <w:t xml:space="preserve"> of the central bank</w:t>
      </w:r>
      <w:r w:rsidRPr="00805917">
        <w:rPr>
          <w:sz w:val="16"/>
        </w:rPr>
        <w:t xml:space="preserve"> (a notion Warsh has repeatedly stated he believes is of the utmost importance), officials will be keen to understand how the would-be chairman will balance his dovish rate sympathies with today’s inflationary economic outlook. </w:t>
      </w:r>
      <w:r w:rsidRPr="00805917">
        <w:rPr>
          <w:rStyle w:val="StyleUnderline"/>
          <w:highlight w:val="green"/>
        </w:rPr>
        <w:t>Trump</w:t>
      </w:r>
      <w:r w:rsidRPr="00805917">
        <w:rPr>
          <w:sz w:val="16"/>
        </w:rPr>
        <w:t xml:space="preserve"> has </w:t>
      </w:r>
      <w:r w:rsidRPr="00805917">
        <w:rPr>
          <w:rStyle w:val="StyleUnderline"/>
          <w:highlight w:val="green"/>
        </w:rPr>
        <w:t>made</w:t>
      </w:r>
      <w:r w:rsidRPr="00805917">
        <w:rPr>
          <w:sz w:val="16"/>
        </w:rPr>
        <w:t xml:space="preserve"> it </w:t>
      </w:r>
      <w:r w:rsidRPr="00805917">
        <w:rPr>
          <w:rStyle w:val="StyleUnderline"/>
          <w:highlight w:val="green"/>
        </w:rPr>
        <w:t>clear</w:t>
      </w:r>
      <w:r w:rsidRPr="00805917">
        <w:rPr>
          <w:rStyle w:val="StyleUnderline"/>
        </w:rPr>
        <w:t xml:space="preserve"> that </w:t>
      </w:r>
      <w:r w:rsidRPr="00805917">
        <w:rPr>
          <w:rStyle w:val="StyleUnderline"/>
          <w:highlight w:val="green"/>
        </w:rPr>
        <w:t>only an individual willing to lower rates</w:t>
      </w:r>
      <w:r w:rsidRPr="00805917">
        <w:rPr>
          <w:rStyle w:val="StyleUnderline"/>
        </w:rPr>
        <w:t xml:space="preserve"> faster than </w:t>
      </w:r>
      <w:r w:rsidRPr="00805917">
        <w:rPr>
          <w:sz w:val="16"/>
        </w:rPr>
        <w:t xml:space="preserve">current chairman Jerome </w:t>
      </w:r>
      <w:r w:rsidRPr="00805917">
        <w:rPr>
          <w:rStyle w:val="StyleUnderline"/>
        </w:rPr>
        <w:t xml:space="preserve">Powell </w:t>
      </w:r>
      <w:r w:rsidRPr="00805917">
        <w:rPr>
          <w:rStyle w:val="StyleUnderline"/>
          <w:highlight w:val="green"/>
        </w:rPr>
        <w:t>would secure his support</w:t>
      </w:r>
      <w:r w:rsidRPr="00805917">
        <w:rPr>
          <w:sz w:val="16"/>
        </w:rPr>
        <w:t xml:space="preserve">. However, data is stacking up against the argument for lowering, with inflation increasing in the latest CPI reports as a result of supply strains on oil and gas. Inflation now sits above 3%, well ahead of the Fed’s mandated target of 2%. So </w:t>
      </w:r>
      <w:r w:rsidRPr="00805917">
        <w:rPr>
          <w:rStyle w:val="StyleUnderline"/>
        </w:rPr>
        <w:t xml:space="preserve">how might </w:t>
      </w:r>
      <w:r w:rsidRPr="00805917">
        <w:rPr>
          <w:rStyle w:val="StyleUnderline"/>
          <w:highlight w:val="green"/>
        </w:rPr>
        <w:t>Warsh</w:t>
      </w:r>
      <w:r w:rsidRPr="00805917">
        <w:rPr>
          <w:rStyle w:val="StyleUnderline"/>
        </w:rPr>
        <w:t xml:space="preserve"> justify a </w:t>
      </w:r>
      <w:r w:rsidRPr="00805917">
        <w:rPr>
          <w:rStyle w:val="StyleUnderline"/>
          <w:highlight w:val="green"/>
        </w:rPr>
        <w:t>dovish stance</w:t>
      </w:r>
      <w:r w:rsidRPr="00805917">
        <w:rPr>
          <w:rStyle w:val="StyleUnderline"/>
        </w:rPr>
        <w:t xml:space="preserve"> on the base rate without seeming to </w:t>
      </w:r>
      <w:r w:rsidRPr="00805917">
        <w:rPr>
          <w:rStyle w:val="StyleUnderline"/>
          <w:highlight w:val="green"/>
        </w:rPr>
        <w:t>disregard the Fed’s priorities in favor of appeasing the White House</w:t>
      </w:r>
      <w:r w:rsidRPr="00805917">
        <w:rPr>
          <w:rStyle w:val="StyleUnderline"/>
        </w:rPr>
        <w:t>?</w:t>
      </w:r>
      <w:r w:rsidRPr="00805917">
        <w:rPr>
          <w:sz w:val="16"/>
        </w:rPr>
        <w:t xml:space="preserve"> One potential argument is, you zoom out. You remember the Fed doesn’t have a dual but a triple mandate, and you look at economic conditions in totality. In theory, the short-term interest rate set by the Federal Open Market Committee informs borrowing rates: To lower it is to stoke economic activity by making loans cheaper—be it for business investment, consumer spending or mortgages. In reality, the short-term rate has become unhitched from the interest offered in the real economy. As Morgan Stanley observed in October, despite a cutting cycle, “the spread between mortgage rates outstanding and new mortgage rates is over 2%, the highest in 40 years, indicating that more cuts may be necessary to spur housing activity.” Longer-term yields (and thus, rates), by contrast, are relatively elevated in 2026. These rates are set by markets, reflecting investors’ expectations on inflation, growth, and the supply of government debt. Recently, both 10-year and 30-year Treasury yields have moved higher (though not above historical norms), representing a quiet tightening of financial conditions in the real economy across mortgages, corporate borrowing, and equity valuations. If Warsh were to argue that tightening on the long end of the curve could be offset by reductions on the shorter end, he could cite a recent example: The tightening has become more pronounced in recent months following the U.S. and Israel’s attacks on Iran. The 10-year Treasury was sitting at around 4% in early February, and spiked to 4.44% by the end of March. The 30-year has been similarly elevated: From 4.63% in early February to 4.9% at the time of writing. Given those longer-dated rates feed directly into the real economy, a dovish central banker may advocate for a cut to the base rate—not to stimulate demand outright, but to prevent an unintended squeeze driven by the bond market itself, even if cuts at the short end cannot fully counteract tightening further along the curve. Neatly, the argument also ties in with the Fed’s oft-forgotten third aspect of the mandate. FOMC member Stephen Miran, during his confirmation with the Senate Banking Committee last year, recalled the Federal Reserve Act of the 1970s: “Congress wisely tasked the Fed with pursuing price stability, maximum employment, and moderate long-term interest rates.” If market-driven rises at the long end tighten conditions, that presents a policy problem in itself, with an argument for cuts on the short-end offsetting any squeeze, to keep borrowing costs broadly stable. The balance sheet argument A further economic exercise in mental acrobatics comes from Warsh’s outlook on the balance sheet. Warsh wants to reduce the balance sheet, currently standing at $6.7 trillion, and conveniently delivers another neat argument for rate cuts without raising alarm bells over questions of Fed independence. As Professor Yiming Ma, of Columbia University’s Business School explained in a conversation with Fortune in February: “People often think: ‘Oh, economic conditions, inflation expectations, and unemployment are determining interest rates,’ and the size of the balance sheet is like whatever. “But in practice, hiking interest rates is [economic] tightening, and reducing the size of the central bank’s balance sheet is also a form of tightening [because it also raises rates]. And it’s hard to estimate the extent of that interaction, but you can think broadly that if the size of the Fed’s balance sheet is smaller, there is less liquidity in the system, and that is going to reduce inflationary pressure. So in a way, one can afford a lower interest rate with a smaller balance sheet.” This potential stance isn’t an argument that can be brought into play immediately, despite pressure from the White House to cut rates sooner rather than later. But </w:t>
      </w:r>
      <w:r w:rsidRPr="00805917">
        <w:rPr>
          <w:rStyle w:val="StyleUnderline"/>
        </w:rPr>
        <w:t>Warsh’s tenure</w:t>
      </w:r>
      <w:r w:rsidRPr="00805917">
        <w:rPr>
          <w:sz w:val="16"/>
        </w:rPr>
        <w:t xml:space="preserve"> at the Fed would, if confirmed, last beyond the current administration: </w:t>
      </w:r>
      <w:r w:rsidRPr="00805917">
        <w:rPr>
          <w:rStyle w:val="StyleUnderline"/>
        </w:rPr>
        <w:t xml:space="preserve">His dovish leanings may go beyond the current outlook, remaining a feature of the next Fed era. </w:t>
      </w:r>
    </w:p>
    <w:p w14:paraId="00BE43A4" w14:textId="6D824BFE" w:rsidR="00093F44" w:rsidRPr="00805917" w:rsidRDefault="00093F44" w:rsidP="00093F44">
      <w:pPr>
        <w:pStyle w:val="Heading3"/>
      </w:pPr>
      <w:r w:rsidRPr="00805917">
        <w:lastRenderedPageBreak/>
        <w:t>AT: Economy---Debt</w:t>
      </w:r>
      <w:r>
        <w:t xml:space="preserve"> Impact</w:t>
      </w:r>
    </w:p>
    <w:p w14:paraId="1E358D6C" w14:textId="77777777" w:rsidR="00093F44" w:rsidRPr="00805917" w:rsidRDefault="00093F44" w:rsidP="00093F44">
      <w:pPr>
        <w:pStyle w:val="Heading4"/>
      </w:pPr>
      <w:r w:rsidRPr="00805917">
        <w:t>Debt concerns are fearmongered---it’s empirically never had an impact</w:t>
      </w:r>
    </w:p>
    <w:p w14:paraId="077F2D79" w14:textId="77777777" w:rsidR="00093F44" w:rsidRPr="00805917" w:rsidRDefault="00093F44" w:rsidP="00093F44">
      <w:r w:rsidRPr="00805917">
        <w:rPr>
          <w:b/>
          <w:bCs/>
          <w:sz w:val="26"/>
          <w:szCs w:val="26"/>
        </w:rPr>
        <w:t>Manoukian 25</w:t>
      </w:r>
      <w:r w:rsidRPr="00805917">
        <w:rPr>
          <w:b/>
          <w:bCs/>
          <w:sz w:val="24"/>
          <w:szCs w:val="24"/>
        </w:rPr>
        <w:t xml:space="preserve"> </w:t>
      </w:r>
      <w:r w:rsidRPr="00805917">
        <w:t>[Jacob Manoukian, U.S. Head of Investment Strategy, 09-16-2025, “A ‘monster?’ A ‘time bomb?’ How to see the real danger from U.S. debt,” JP Morgan, https://privatebank.jpmorgan.com/nam/en/insights/markets-and-investing/ideas-and-insights/a-monster-a-time-bomb-how-to-see-the-real-danger-from-us-debt]/Kankee</w:t>
      </w:r>
    </w:p>
    <w:p w14:paraId="350033A4" w14:textId="77777777" w:rsidR="00093F44" w:rsidRPr="00805917" w:rsidRDefault="00093F44" w:rsidP="00093F44">
      <w:pPr>
        <w:rPr>
          <w:sz w:val="16"/>
          <w:szCs w:val="16"/>
        </w:rPr>
      </w:pPr>
      <w:r w:rsidRPr="00805917">
        <w:rPr>
          <w:sz w:val="16"/>
          <w:szCs w:val="16"/>
        </w:rPr>
        <w:t xml:space="preserve">U.S. </w:t>
      </w:r>
      <w:r w:rsidRPr="00805917">
        <w:rPr>
          <w:highlight w:val="green"/>
          <w:u w:val="single"/>
        </w:rPr>
        <w:t>government debt does not pose</w:t>
      </w:r>
      <w:r w:rsidRPr="00805917">
        <w:rPr>
          <w:sz w:val="16"/>
          <w:szCs w:val="16"/>
        </w:rPr>
        <w:t xml:space="preserve"> the </w:t>
      </w:r>
      <w:r w:rsidRPr="00805917">
        <w:rPr>
          <w:highlight w:val="green"/>
          <w:u w:val="single"/>
        </w:rPr>
        <w:t>risk</w:t>
      </w:r>
      <w:r w:rsidRPr="00805917">
        <w:rPr>
          <w:sz w:val="16"/>
          <w:szCs w:val="16"/>
        </w:rPr>
        <w:t xml:space="preserve"> you think it does.  </w:t>
      </w:r>
      <w:r w:rsidRPr="00805917">
        <w:rPr>
          <w:highlight w:val="green"/>
          <w:u w:val="single"/>
        </w:rPr>
        <w:t>For decades, market watchers</w:t>
      </w:r>
      <w:r w:rsidRPr="00805917">
        <w:rPr>
          <w:sz w:val="16"/>
          <w:szCs w:val="16"/>
        </w:rPr>
        <w:t xml:space="preserve"> (and others) </w:t>
      </w:r>
      <w:r w:rsidRPr="00805917">
        <w:rPr>
          <w:highlight w:val="green"/>
          <w:u w:val="single"/>
        </w:rPr>
        <w:t>have warned about a</w:t>
      </w:r>
      <w:r w:rsidRPr="00805917">
        <w:rPr>
          <w:sz w:val="16"/>
          <w:szCs w:val="16"/>
        </w:rPr>
        <w:t xml:space="preserve"> national </w:t>
      </w:r>
      <w:r w:rsidRPr="00805917">
        <w:rPr>
          <w:highlight w:val="green"/>
          <w:u w:val="single"/>
        </w:rPr>
        <w:t>debt crisis</w:t>
      </w:r>
      <w:r w:rsidRPr="00805917">
        <w:rPr>
          <w:sz w:val="16"/>
          <w:szCs w:val="16"/>
        </w:rPr>
        <w:t xml:space="preserve">. In 1996, Schoolhouse Rock likened the U.S. debt load to a prehistoric monster that eats an unfair share of tax revenue, singing “to let it grow unchecked like this is certainly unwise.” The St. Louis Federal Reserve argued in 2009 that the trajectory of the debt was a “time bomb.”1. In 2016, Time magazine called the nation the “United States of Insolvency.”2  U.S. government debt is set to grow U.S. gross federal debt, % of GDP This chart shows the gross federal debt outstanding of the united states as a percentage of the country’s GDP.  Source: 1965-present: White House Office of Management and Budget, Bloomberg Finance L.P. Data as of January 1, 2025. Present-2055: Congressional Budget Office. Data as of March 27, 2025. View info In other words, the </w:t>
      </w:r>
      <w:r w:rsidRPr="00805917">
        <w:rPr>
          <w:highlight w:val="green"/>
          <w:u w:val="single"/>
        </w:rPr>
        <w:t>worry is nothing new</w:t>
      </w:r>
      <w:r w:rsidRPr="00805917">
        <w:rPr>
          <w:sz w:val="16"/>
          <w:szCs w:val="16"/>
        </w:rPr>
        <w:t xml:space="preserve">. More importantly, we think it’s focused on the wrong risk. </w:t>
      </w:r>
      <w:r w:rsidRPr="00805917">
        <w:rPr>
          <w:u w:val="single"/>
        </w:rPr>
        <w:t>Rather than a sudden catastrophe, investors should fear a slow,</w:t>
      </w:r>
      <w:r w:rsidRPr="00805917">
        <w:rPr>
          <w:sz w:val="16"/>
          <w:szCs w:val="16"/>
        </w:rPr>
        <w:t xml:space="preserve"> deliberate </w:t>
      </w:r>
      <w:r w:rsidRPr="00805917">
        <w:rPr>
          <w:u w:val="single"/>
        </w:rPr>
        <w:t>transfer</w:t>
      </w:r>
      <w:r w:rsidRPr="00805917">
        <w:rPr>
          <w:sz w:val="16"/>
          <w:szCs w:val="16"/>
        </w:rPr>
        <w:t xml:space="preserve">: Policymakers tolerating stronger growth and more inflation, lowering real interest rates so the debt ratio falls. Over time, this would significantly impair the real value of sovereign bonds, while volatility of rates markets could increase.  For that reason, we believe the </w:t>
      </w:r>
      <w:r w:rsidRPr="00805917">
        <w:rPr>
          <w:u w:val="single"/>
        </w:rPr>
        <w:t>cost of growing debt would not appear as a dramatic single moment</w:t>
      </w:r>
      <w:r w:rsidRPr="00805917">
        <w:rPr>
          <w:sz w:val="16"/>
          <w:szCs w:val="16"/>
        </w:rPr>
        <w:t xml:space="preserve"> in markets.3 Instead, it would show up in a loss of purchasing power, especially for sovereign bondholders. While an independent central bank could prevent this dynamic, markets are increasingly concerned that the independence of the Federal Reserve (Fed) is being eroded.  The theory of a debt crisis We believe the key relationship to watch is between the interest paid on debt and the growth rate of the economy.</w:t>
      </w:r>
      <w:r w:rsidRPr="00805917">
        <w:rPr>
          <w:u w:val="single"/>
        </w:rPr>
        <w:t xml:space="preserve"> If the economy (as measured by GDP) is growing faster than interest, the debt-to-GDP ratio should still rise, but not in an alarming, or convex, manner.  </w:t>
      </w:r>
      <w:r w:rsidRPr="00805917">
        <w:rPr>
          <w:sz w:val="16"/>
          <w:szCs w:val="16"/>
        </w:rPr>
        <w:t xml:space="preserve">Indeed, </w:t>
      </w:r>
      <w:r w:rsidRPr="00805917">
        <w:rPr>
          <w:highlight w:val="green"/>
          <w:u w:val="single"/>
        </w:rPr>
        <w:t>in</w:t>
      </w:r>
      <w:r w:rsidRPr="00805917">
        <w:rPr>
          <w:u w:val="single"/>
        </w:rPr>
        <w:t xml:space="preserve"> four of the </w:t>
      </w:r>
      <w:r w:rsidRPr="00805917">
        <w:rPr>
          <w:highlight w:val="green"/>
          <w:u w:val="single"/>
        </w:rPr>
        <w:t>last five years, the growth rate of the economy has exceeded the average interest paid on debt.</w:t>
      </w:r>
      <w:r w:rsidRPr="00805917">
        <w:rPr>
          <w:sz w:val="16"/>
          <w:szCs w:val="16"/>
        </w:rPr>
        <w:t xml:space="preserve"> As of today, </w:t>
      </w:r>
      <w:r w:rsidRPr="00805917">
        <w:rPr>
          <w:highlight w:val="green"/>
          <w:u w:val="single"/>
        </w:rPr>
        <w:t>structural growth remains higher than the borrowing cost</w:t>
      </w:r>
      <w:r w:rsidRPr="00805917">
        <w:rPr>
          <w:sz w:val="16"/>
          <w:szCs w:val="16"/>
        </w:rPr>
        <w:t xml:space="preserve"> on debt. That’s a positive gap that should keep the growth of the debt-to-GDP ratio in check. However, if this relationship were to turn negative and real yields exceeded GDP growth, we could see a rapid increase in the debt-to-GDP ratio.  </w:t>
      </w:r>
      <w:r w:rsidRPr="00805917">
        <w:rPr>
          <w:u w:val="single"/>
        </w:rPr>
        <w:t xml:space="preserve">There is also a risk that interest payments could become so great they would overwhelm monetary policy and contribute to greater inflation. At present, we see very little evidence that this is playing out in the United States.  </w:t>
      </w:r>
      <w:r w:rsidRPr="00805917">
        <w:rPr>
          <w:sz w:val="16"/>
          <w:szCs w:val="16"/>
        </w:rPr>
        <w:t xml:space="preserve">U.S. debt in reality People focused on a debt crisis believe there is wisdom in Margaret Thatcher’s famous line: “You eventually run out of other people’s money.” However, </w:t>
      </w:r>
      <w:r w:rsidRPr="00805917">
        <w:rPr>
          <w:highlight w:val="green"/>
          <w:u w:val="single"/>
        </w:rPr>
        <w:t>there are no signs today that markets are unwilling to finance the United States government.  Households</w:t>
      </w:r>
      <w:r w:rsidRPr="00805917">
        <w:rPr>
          <w:sz w:val="16"/>
          <w:szCs w:val="16"/>
        </w:rPr>
        <w:t xml:space="preserve"> (both directly and through mutual funds) </w:t>
      </w:r>
      <w:r w:rsidRPr="00805917">
        <w:rPr>
          <w:highlight w:val="green"/>
          <w:u w:val="single"/>
        </w:rPr>
        <w:t>and</w:t>
      </w:r>
      <w:r w:rsidRPr="00805917">
        <w:rPr>
          <w:sz w:val="16"/>
          <w:szCs w:val="16"/>
        </w:rPr>
        <w:t xml:space="preserve"> foreign </w:t>
      </w:r>
      <w:r w:rsidRPr="00805917">
        <w:rPr>
          <w:highlight w:val="green"/>
          <w:u w:val="single"/>
        </w:rPr>
        <w:t>investors</w:t>
      </w:r>
      <w:r w:rsidRPr="00805917">
        <w:rPr>
          <w:sz w:val="16"/>
          <w:szCs w:val="16"/>
        </w:rPr>
        <w:t xml:space="preserve"> have </w:t>
      </w:r>
      <w:r w:rsidRPr="00805917">
        <w:rPr>
          <w:highlight w:val="green"/>
          <w:u w:val="single"/>
        </w:rPr>
        <w:t>remained avid buyers of</w:t>
      </w:r>
      <w:r w:rsidRPr="00805917">
        <w:rPr>
          <w:sz w:val="16"/>
          <w:szCs w:val="16"/>
        </w:rPr>
        <w:t xml:space="preserve"> newly issued U.S. </w:t>
      </w:r>
      <w:r w:rsidRPr="00805917">
        <w:rPr>
          <w:highlight w:val="green"/>
          <w:u w:val="single"/>
        </w:rPr>
        <w:t>debt</w:t>
      </w:r>
      <w:r w:rsidRPr="00805917">
        <w:rPr>
          <w:sz w:val="16"/>
          <w:szCs w:val="16"/>
        </w:rPr>
        <w:t xml:space="preserve">. In July, when Treasury auctioned $42 billion worth of 10-year notes, buyers lined up with </w:t>
      </w:r>
      <w:r w:rsidRPr="00805917">
        <w:rPr>
          <w:highlight w:val="green"/>
          <w:u w:val="single"/>
        </w:rPr>
        <w:t>demand that exceeded supply by 2.5 times</w:t>
      </w:r>
      <w:r w:rsidRPr="00805917">
        <w:rPr>
          <w:u w:val="single"/>
        </w:rPr>
        <w:t xml:space="preserve">.4 This demand has kept interest rates in check even as the government debt load has soared.  </w:t>
      </w:r>
      <w:r w:rsidRPr="00805917">
        <w:rPr>
          <w:sz w:val="16"/>
          <w:szCs w:val="16"/>
        </w:rPr>
        <w:t xml:space="preserve">Four recent economic studies have found that </w:t>
      </w:r>
      <w:r w:rsidRPr="00805917">
        <w:rPr>
          <w:highlight w:val="green"/>
          <w:u w:val="single"/>
        </w:rPr>
        <w:t>downward pressure on interest rates from</w:t>
      </w:r>
      <w:r w:rsidRPr="00805917">
        <w:rPr>
          <w:sz w:val="16"/>
          <w:szCs w:val="16"/>
        </w:rPr>
        <w:t xml:space="preserve"> an aging population and </w:t>
      </w:r>
      <w:r w:rsidRPr="00805917">
        <w:rPr>
          <w:highlight w:val="green"/>
          <w:u w:val="single"/>
        </w:rPr>
        <w:t xml:space="preserve">demographic trends have more than offset the upward pressure from increasing government debt over the last few decades. </w:t>
      </w:r>
      <w:r w:rsidRPr="00805917">
        <w:rPr>
          <w:sz w:val="16"/>
          <w:szCs w:val="16"/>
        </w:rPr>
        <w:t xml:space="preserve"> </w:t>
      </w:r>
      <w:r w:rsidRPr="00805917">
        <w:rPr>
          <w:u w:val="single"/>
        </w:rPr>
        <w:t>This dynamic appears likely to persist:</w:t>
      </w:r>
      <w:r w:rsidRPr="00805917">
        <w:rPr>
          <w:sz w:val="16"/>
          <w:szCs w:val="16"/>
        </w:rPr>
        <w:t xml:space="preserve"> Economists from the National Bureau of Economic Research recently found that demand for U.S. government debt is set to outpace supply for the next 50 years.5  In other words, despite these long-lived concerns about excessive debt, global savers still consider the U.S. Treasury market the best option, and the dollar remains entrenched as the world’s currency.   </w:t>
      </w:r>
    </w:p>
    <w:p w14:paraId="78F25EBF" w14:textId="2BDD392D" w:rsidR="008B32FB" w:rsidRPr="00805917" w:rsidRDefault="008B32FB" w:rsidP="008B32FB">
      <w:pPr>
        <w:pStyle w:val="Heading3"/>
      </w:pPr>
      <w:r w:rsidRPr="00805917">
        <w:lastRenderedPageBreak/>
        <w:t>AT: Biopharma Innovation---India</w:t>
      </w:r>
      <w:r w:rsidR="00093F44">
        <w:t xml:space="preserve"> (</w:t>
      </w:r>
      <w:proofErr w:type="spellStart"/>
      <w:r w:rsidR="00093F44">
        <w:t>Kankee</w:t>
      </w:r>
      <w:proofErr w:type="spellEnd"/>
      <w:r w:rsidR="00093F44">
        <w:t>)</w:t>
      </w:r>
    </w:p>
    <w:p w14:paraId="0529C5D1" w14:textId="50B717E5" w:rsidR="008B32FB" w:rsidRPr="00805917" w:rsidRDefault="00F6079E" w:rsidP="008B32FB">
      <w:pPr>
        <w:pStyle w:val="Heading4"/>
      </w:pPr>
      <w:r w:rsidRPr="00805917">
        <w:t>Indian pharma is declining</w:t>
      </w:r>
    </w:p>
    <w:p w14:paraId="2E96A34A" w14:textId="77777777" w:rsidR="008B32FB" w:rsidRPr="00805917" w:rsidRDefault="008B32FB" w:rsidP="008B32FB">
      <w:r w:rsidRPr="00805917">
        <w:rPr>
          <w:rStyle w:val="Style13ptBold"/>
        </w:rPr>
        <w:t>Jayakumar 25</w:t>
      </w:r>
      <w:r w:rsidRPr="00805917">
        <w:t xml:space="preserve"> [P B Jayakumar, 3-2-2025, "India's pharmaceutical industry poised for global leadership: McKinsey report", Fortune India, https://www.fortuneindia.com/business-news/indias-pharmaceutical-industry-poised-for-global-leadership-mckinsey-report/120894]/Kankee</w:t>
      </w:r>
    </w:p>
    <w:p w14:paraId="640328D8" w14:textId="77777777" w:rsidR="008B32FB" w:rsidRPr="00805917" w:rsidRDefault="008B32FB" w:rsidP="008B32FB">
      <w:pPr>
        <w:rPr>
          <w:sz w:val="16"/>
        </w:rPr>
      </w:pPr>
      <w:r w:rsidRPr="00805917">
        <w:rPr>
          <w:highlight w:val="green"/>
          <w:u w:val="single"/>
        </w:rPr>
        <w:t>Challenges</w:t>
      </w:r>
      <w:r w:rsidRPr="00805917">
        <w:rPr>
          <w:u w:val="single"/>
        </w:rPr>
        <w:t xml:space="preserve"> </w:t>
      </w:r>
      <w:r w:rsidRPr="00805917">
        <w:rPr>
          <w:highlight w:val="green"/>
          <w:u w:val="single"/>
        </w:rPr>
        <w:t>ahead</w:t>
      </w:r>
      <w:r w:rsidRPr="00805917">
        <w:rPr>
          <w:u w:val="single"/>
        </w:rPr>
        <w:t xml:space="preserve"> McKinsey says the </w:t>
      </w:r>
      <w:r w:rsidRPr="00805917">
        <w:rPr>
          <w:highlight w:val="green"/>
          <w:u w:val="single"/>
        </w:rPr>
        <w:t>industry</w:t>
      </w:r>
      <w:r w:rsidRPr="00805917">
        <w:rPr>
          <w:u w:val="single"/>
        </w:rPr>
        <w:t xml:space="preserve"> </w:t>
      </w:r>
      <w:r w:rsidRPr="00805917">
        <w:rPr>
          <w:highlight w:val="green"/>
          <w:u w:val="single"/>
        </w:rPr>
        <w:t>now</w:t>
      </w:r>
      <w:r w:rsidRPr="00805917">
        <w:rPr>
          <w:u w:val="single"/>
        </w:rPr>
        <w:t xml:space="preserve"> </w:t>
      </w:r>
      <w:r w:rsidRPr="00805917">
        <w:rPr>
          <w:highlight w:val="green"/>
          <w:u w:val="single"/>
        </w:rPr>
        <w:t xml:space="preserve">stands at a </w:t>
      </w:r>
      <w:r w:rsidRPr="00805917">
        <w:rPr>
          <w:b/>
          <w:bCs/>
          <w:highlight w:val="green"/>
          <w:u w:val="single"/>
        </w:rPr>
        <w:t>crossroads</w:t>
      </w:r>
      <w:r w:rsidRPr="00805917">
        <w:rPr>
          <w:u w:val="single"/>
        </w:rPr>
        <w:t xml:space="preserve">, with </w:t>
      </w:r>
      <w:r w:rsidRPr="00805917">
        <w:rPr>
          <w:b/>
          <w:bCs/>
          <w:highlight w:val="green"/>
          <w:u w:val="single"/>
        </w:rPr>
        <w:t>internal and external</w:t>
      </w:r>
      <w:r w:rsidRPr="00805917">
        <w:rPr>
          <w:u w:val="single"/>
        </w:rPr>
        <w:t xml:space="preserve"> </w:t>
      </w:r>
      <w:r w:rsidRPr="00805917">
        <w:rPr>
          <w:b/>
          <w:bCs/>
          <w:highlight w:val="green"/>
          <w:u w:val="single"/>
        </w:rPr>
        <w:t>disruptions</w:t>
      </w:r>
      <w:r w:rsidRPr="00805917">
        <w:rPr>
          <w:u w:val="single"/>
        </w:rPr>
        <w:t xml:space="preserve"> poised to create a shifting landscape</w:t>
      </w:r>
      <w:r w:rsidRPr="00805917">
        <w:rPr>
          <w:sz w:val="16"/>
        </w:rPr>
        <w:t>. Within the industry</w:t>
      </w:r>
      <w:r w:rsidRPr="00805917">
        <w:rPr>
          <w:u w:val="single"/>
        </w:rPr>
        <w:t xml:space="preserve">, </w:t>
      </w:r>
      <w:r w:rsidRPr="00805917">
        <w:rPr>
          <w:highlight w:val="green"/>
          <w:u w:val="single"/>
        </w:rPr>
        <w:t>performance has started plateauing while the bar for quality excellence continues to rise</w:t>
      </w:r>
      <w:r w:rsidRPr="00805917">
        <w:rPr>
          <w:u w:val="single"/>
        </w:rPr>
        <w:t>.</w:t>
      </w:r>
      <w:r w:rsidRPr="00805917">
        <w:rPr>
          <w:sz w:val="16"/>
        </w:rPr>
        <w:t xml:space="preserve"> Disruptions such as the next generation of digital technologies, smart automation, and new modalities or therapies could reshape traditional plant operations. In the external environment, an even more complex set of forces is shaping the landscape. </w:t>
      </w:r>
      <w:r w:rsidRPr="00805917">
        <w:rPr>
          <w:b/>
          <w:bCs/>
          <w:highlight w:val="green"/>
          <w:u w:val="single"/>
        </w:rPr>
        <w:t>Geopolitical</w:t>
      </w:r>
      <w:r w:rsidRPr="00805917">
        <w:rPr>
          <w:highlight w:val="green"/>
          <w:u w:val="single"/>
        </w:rPr>
        <w:t xml:space="preserve"> </w:t>
      </w:r>
      <w:r w:rsidRPr="00805917">
        <w:rPr>
          <w:b/>
          <w:bCs/>
          <w:highlight w:val="green"/>
          <w:u w:val="single"/>
        </w:rPr>
        <w:t>uncertainties</w:t>
      </w:r>
      <w:r w:rsidRPr="00805917">
        <w:rPr>
          <w:u w:val="single"/>
        </w:rPr>
        <w:t xml:space="preserve"> </w:t>
      </w:r>
      <w:r w:rsidRPr="00805917">
        <w:rPr>
          <w:highlight w:val="green"/>
          <w:u w:val="single"/>
        </w:rPr>
        <w:t>and</w:t>
      </w:r>
      <w:r w:rsidRPr="00805917">
        <w:rPr>
          <w:u w:val="single"/>
        </w:rPr>
        <w:t xml:space="preserve"> nearshoring could </w:t>
      </w:r>
      <w:r w:rsidRPr="00805917">
        <w:rPr>
          <w:highlight w:val="green"/>
          <w:u w:val="single"/>
        </w:rPr>
        <w:t>challenge</w:t>
      </w:r>
      <w:r w:rsidRPr="00805917">
        <w:rPr>
          <w:u w:val="single"/>
        </w:rPr>
        <w:t xml:space="preserve"> current operations strategies. Sustainability in operations is fast becoming a </w:t>
      </w:r>
      <w:r w:rsidRPr="00805917">
        <w:rPr>
          <w:b/>
          <w:bCs/>
          <w:u w:val="single"/>
        </w:rPr>
        <w:t>critical business enabler for companies</w:t>
      </w:r>
      <w:r w:rsidRPr="00805917">
        <w:rPr>
          <w:u w:val="single"/>
        </w:rPr>
        <w:t>. New opportunities could arise and scale up, such as pharma services or contract development and manufacturing organisations (CDMOs) and emerging markets</w:t>
      </w:r>
      <w:r w:rsidRPr="00805917">
        <w:rPr>
          <w:sz w:val="16"/>
        </w:rPr>
        <w:t xml:space="preserve">. Purposeful moves that build on the tailwinds and address the headwinds could help companies to remain ahead in this ever-evolving global market. </w:t>
      </w:r>
    </w:p>
    <w:p w14:paraId="07DB3F57" w14:textId="77777777" w:rsidR="00A60608" w:rsidRPr="00805917" w:rsidRDefault="00A60608">
      <w:pPr>
        <w:rPr>
          <w:rFonts w:eastAsiaTheme="majorEastAsia" w:cstheme="majorBidi"/>
          <w:b/>
          <w:iCs/>
          <w:sz w:val="26"/>
        </w:rPr>
      </w:pPr>
      <w:r w:rsidRPr="00805917">
        <w:br w:type="page"/>
      </w:r>
    </w:p>
    <w:p w14:paraId="6842D3F0" w14:textId="34BE6952" w:rsidR="008B32FB" w:rsidRPr="00805917" w:rsidRDefault="00F6079E" w:rsidP="008B32FB">
      <w:pPr>
        <w:pStyle w:val="Heading4"/>
      </w:pPr>
      <w:r w:rsidRPr="00805917">
        <w:lastRenderedPageBreak/>
        <w:t xml:space="preserve">Economic growth isn’t stopping Indian </w:t>
      </w:r>
      <w:r w:rsidR="008B32FB" w:rsidRPr="00805917">
        <w:t>poverty.</w:t>
      </w:r>
    </w:p>
    <w:p w14:paraId="66C9867C" w14:textId="77777777" w:rsidR="008B32FB" w:rsidRPr="00805917" w:rsidRDefault="008B32FB" w:rsidP="008B32FB">
      <w:r w:rsidRPr="00805917">
        <w:rPr>
          <w:b/>
          <w:bCs/>
          <w:sz w:val="26"/>
          <w:szCs w:val="26"/>
        </w:rPr>
        <w:t>Mondal 25</w:t>
      </w:r>
      <w:r w:rsidRPr="00805917">
        <w:t xml:space="preserve"> [Soumyabrata Mondal, research associate at the Department of Economics, Faculty of Social Sciences, Banaras Hindu University, 05-01-2025, "Is India Really Winning Its War on Poverty?", The Diplomat, https://thediplomat.com/2025/05/is-india-really-winning-its-war-on-poverty/]/Kankee</w:t>
      </w:r>
    </w:p>
    <w:p w14:paraId="5C393D41" w14:textId="77777777" w:rsidR="008B32FB" w:rsidRPr="00805917" w:rsidRDefault="008B32FB" w:rsidP="008B32FB">
      <w:pPr>
        <w:rPr>
          <w:sz w:val="16"/>
        </w:rPr>
      </w:pPr>
      <w:r w:rsidRPr="00805917">
        <w:rPr>
          <w:sz w:val="16"/>
        </w:rPr>
        <w:t xml:space="preserve">While these figures convey optimism, </w:t>
      </w:r>
      <w:r w:rsidRPr="00805917">
        <w:rPr>
          <w:highlight w:val="green"/>
          <w:u w:val="single"/>
        </w:rPr>
        <w:t>several independent studies</w:t>
      </w:r>
      <w:r w:rsidRPr="00805917">
        <w:rPr>
          <w:u w:val="single"/>
        </w:rPr>
        <w:t xml:space="preserve"> </w:t>
      </w:r>
      <w:r w:rsidRPr="00805917">
        <w:rPr>
          <w:highlight w:val="green"/>
          <w:u w:val="single"/>
        </w:rPr>
        <w:t>and national surveys paint</w:t>
      </w:r>
      <w:r w:rsidRPr="00805917">
        <w:rPr>
          <w:u w:val="single"/>
        </w:rPr>
        <w:t xml:space="preserve"> a more </w:t>
      </w:r>
      <w:r w:rsidRPr="00805917">
        <w:rPr>
          <w:b/>
          <w:bCs/>
          <w:highlight w:val="green"/>
          <w:u w:val="single"/>
        </w:rPr>
        <w:t>nuanced</w:t>
      </w:r>
      <w:r w:rsidRPr="00805917">
        <w:rPr>
          <w:u w:val="single"/>
        </w:rPr>
        <w:t xml:space="preserve">, if not </w:t>
      </w:r>
      <w:r w:rsidRPr="00805917">
        <w:rPr>
          <w:b/>
          <w:bCs/>
          <w:u w:val="single"/>
        </w:rPr>
        <w:t>contradictory</w:t>
      </w:r>
      <w:r w:rsidRPr="00805917">
        <w:rPr>
          <w:u w:val="single"/>
        </w:rPr>
        <w:t xml:space="preserve">, </w:t>
      </w:r>
      <w:r w:rsidRPr="00805917">
        <w:rPr>
          <w:highlight w:val="green"/>
          <w:u w:val="single"/>
        </w:rPr>
        <w:t>picture</w:t>
      </w:r>
      <w:r w:rsidRPr="00805917">
        <w:rPr>
          <w:u w:val="single"/>
        </w:rPr>
        <w:t>.</w:t>
      </w:r>
      <w:r w:rsidRPr="00805917">
        <w:rPr>
          <w:sz w:val="16"/>
        </w:rPr>
        <w:t xml:space="preserve"> To begin with, the absence of an updated, publicly released official consumption expenditure survey since 2011-12 complicates the poverty measurement exercise. </w:t>
      </w:r>
      <w:r w:rsidRPr="00805917">
        <w:rPr>
          <w:u w:val="single"/>
        </w:rPr>
        <w:t xml:space="preserve">The government withheld the findings of the 2017-18 NSSO consumption survey reportedly due to concerns over </w:t>
      </w:r>
      <w:r w:rsidRPr="00805917">
        <w:rPr>
          <w:b/>
          <w:bCs/>
          <w:u w:val="single"/>
        </w:rPr>
        <w:t>data quality</w:t>
      </w:r>
      <w:r w:rsidRPr="00805917">
        <w:rPr>
          <w:u w:val="single"/>
        </w:rPr>
        <w:t>, though media leaks indicated a decline in per capita consumption, a critical poverty indicator</w:t>
      </w:r>
      <w:r w:rsidRPr="00805917">
        <w:rPr>
          <w:sz w:val="16"/>
        </w:rPr>
        <w:t xml:space="preserve">. Furthermore, the World Bank’s reliance on modeled estimates and interpolated data raises questions about the data’s accuracy, particularly in capturing post-2019 economic disruptions. </w:t>
      </w:r>
      <w:r w:rsidRPr="00805917">
        <w:rPr>
          <w:u w:val="single"/>
        </w:rPr>
        <w:t xml:space="preserve">India’s economy contracted by 7.3 percent in fiscal year 2020-21 due to the COVID-19 pandemic – the steepest fall in independent India’s history – accompanied by </w:t>
      </w:r>
      <w:r w:rsidRPr="00805917">
        <w:rPr>
          <w:b/>
          <w:bCs/>
          <w:highlight w:val="green"/>
          <w:u w:val="single"/>
        </w:rPr>
        <w:t>unprecedented</w:t>
      </w:r>
      <w:r w:rsidRPr="00805917">
        <w:rPr>
          <w:highlight w:val="green"/>
          <w:u w:val="single"/>
        </w:rPr>
        <w:t xml:space="preserve"> </w:t>
      </w:r>
      <w:r w:rsidRPr="00805917">
        <w:rPr>
          <w:b/>
          <w:bCs/>
          <w:highlight w:val="green"/>
          <w:u w:val="single"/>
        </w:rPr>
        <w:t>reverse migration, job losses, and a surge in informal work</w:t>
      </w:r>
      <w:r w:rsidRPr="00805917">
        <w:rPr>
          <w:sz w:val="16"/>
        </w:rPr>
        <w:t xml:space="preserve">. Reports by Azim Premji University’s Center for Sustainable Employment showed that 230 million Indians fell below the national minimum wage poverty line during the pandemic’s peak. </w:t>
      </w:r>
      <w:r w:rsidRPr="00805917">
        <w:rPr>
          <w:u w:val="single"/>
        </w:rPr>
        <w:t>Given this context, the claim that extreme poverty had reduced to just 2.3 percent by 2022-23 merits skepticism</w:t>
      </w:r>
      <w:r w:rsidRPr="00805917">
        <w:rPr>
          <w:sz w:val="16"/>
        </w:rPr>
        <w:t xml:space="preserve">. Ground reports from civil society organizations and think tanks suggest persistent food insecurity, debt traps, and distress migration across rural India. </w:t>
      </w:r>
      <w:r w:rsidRPr="00805917">
        <w:rPr>
          <w:u w:val="single"/>
        </w:rPr>
        <w:t xml:space="preserve">The World Bank figures indicate that rural extreme poverty has dropped dramatically to 2.8 percent, yet rural distress remains palpable. </w:t>
      </w:r>
      <w:r w:rsidRPr="00805917">
        <w:rPr>
          <w:b/>
          <w:bCs/>
          <w:highlight w:val="green"/>
          <w:u w:val="single"/>
        </w:rPr>
        <w:t>Agricultural</w:t>
      </w:r>
      <w:r w:rsidRPr="00805917">
        <w:rPr>
          <w:b/>
          <w:bCs/>
          <w:u w:val="single"/>
        </w:rPr>
        <w:t xml:space="preserve"> </w:t>
      </w:r>
      <w:r w:rsidRPr="00805917">
        <w:rPr>
          <w:b/>
          <w:bCs/>
          <w:highlight w:val="green"/>
          <w:u w:val="single"/>
        </w:rPr>
        <w:t>wages</w:t>
      </w:r>
      <w:r w:rsidRPr="00805917">
        <w:rPr>
          <w:b/>
          <w:bCs/>
          <w:u w:val="single"/>
        </w:rPr>
        <w:t xml:space="preserve"> have </w:t>
      </w:r>
      <w:r w:rsidRPr="00805917">
        <w:rPr>
          <w:b/>
          <w:bCs/>
          <w:highlight w:val="green"/>
          <w:u w:val="single"/>
        </w:rPr>
        <w:t>stagnated</w:t>
      </w:r>
      <w:r w:rsidRPr="00805917">
        <w:rPr>
          <w:b/>
          <w:bCs/>
          <w:u w:val="single"/>
        </w:rPr>
        <w:t xml:space="preserve"> in real terms, and </w:t>
      </w:r>
      <w:r w:rsidRPr="00805917">
        <w:rPr>
          <w:b/>
          <w:bCs/>
          <w:highlight w:val="green"/>
          <w:u w:val="single"/>
        </w:rPr>
        <w:t xml:space="preserve">farm incomes </w:t>
      </w:r>
      <w:r w:rsidRPr="00805917">
        <w:rPr>
          <w:b/>
          <w:bCs/>
          <w:u w:val="single"/>
        </w:rPr>
        <w:t xml:space="preserve">remain </w:t>
      </w:r>
      <w:r w:rsidRPr="00805917">
        <w:rPr>
          <w:b/>
          <w:bCs/>
          <w:highlight w:val="green"/>
          <w:u w:val="single"/>
        </w:rPr>
        <w:t>volatile</w:t>
      </w:r>
      <w:r w:rsidRPr="00805917">
        <w:rPr>
          <w:b/>
          <w:bCs/>
          <w:u w:val="single"/>
        </w:rPr>
        <w:t>, heavily dependent on erratic monsoons and government procurement policies</w:t>
      </w:r>
      <w:r w:rsidRPr="00805917">
        <w:rPr>
          <w:sz w:val="16"/>
        </w:rPr>
        <w:t>. According to the All-India Rural Financial Inclusion Survey 2021-22 by the National Bank for Agriculture and Rural Development</w:t>
      </w:r>
      <w:r w:rsidRPr="00805917">
        <w:rPr>
          <w:u w:val="single"/>
        </w:rPr>
        <w:t xml:space="preserve">, nearly 60 percent of rural households still depend on agriculture, where productivity is low, and 82 percent of farmers operate on marginal or small landholdings. </w:t>
      </w:r>
      <w:r w:rsidRPr="00805917">
        <w:rPr>
          <w:sz w:val="16"/>
        </w:rPr>
        <w:t>The Mahatma Gandhi National Rural Employment Guarantee Act (MGNREGA) – a crucial buffer for rural households – recorded record demand for work during 2020-21 and 2021-22, exposing the underbelly of rural joblessness</w:t>
      </w:r>
      <w:r w:rsidRPr="00805917">
        <w:rPr>
          <w:u w:val="single"/>
        </w:rPr>
        <w:t>. Yet budgetary allocations for MGNREGA have seen cuts in real terms, with wage arrears and delays a chronic issue</w:t>
      </w:r>
      <w:r w:rsidRPr="00805917">
        <w:rPr>
          <w:sz w:val="16"/>
        </w:rPr>
        <w:t xml:space="preserve">. </w:t>
      </w:r>
      <w:r w:rsidRPr="00805917">
        <w:rPr>
          <w:u w:val="single"/>
        </w:rPr>
        <w:t>Moreover, the rapid increase in self-employment noted in the World Bank report often masks disguised unemployment. Many rural families resort to marginal livelihoods like petty trading, driving e-rickshaws, or subsistence farming, not by choice but due to a lack of viable alternatives.</w:t>
      </w:r>
      <w:r w:rsidRPr="00805917">
        <w:rPr>
          <w:sz w:val="16"/>
        </w:rPr>
        <w:t xml:space="preserve"> Similarly, urban poverty’s reported reduction from 10.7 percent to 1.1 percent appears remarkable, yet India’s informal economy tells another story. </w:t>
      </w:r>
      <w:r w:rsidRPr="00805917">
        <w:rPr>
          <w:u w:val="single"/>
        </w:rPr>
        <w:t xml:space="preserve">Nearly 90 percent of </w:t>
      </w:r>
      <w:r w:rsidRPr="00805917">
        <w:rPr>
          <w:highlight w:val="green"/>
          <w:u w:val="single"/>
        </w:rPr>
        <w:t xml:space="preserve">India’s workforce remains </w:t>
      </w:r>
      <w:r w:rsidRPr="00805917">
        <w:rPr>
          <w:b/>
          <w:bCs/>
          <w:highlight w:val="green"/>
          <w:u w:val="single"/>
        </w:rPr>
        <w:t>informal</w:t>
      </w:r>
      <w:r w:rsidRPr="00805917">
        <w:rPr>
          <w:highlight w:val="green"/>
          <w:u w:val="single"/>
        </w:rPr>
        <w:t xml:space="preserve">, </w:t>
      </w:r>
      <w:r w:rsidRPr="00805917">
        <w:rPr>
          <w:b/>
          <w:bCs/>
          <w:highlight w:val="green"/>
          <w:u w:val="single"/>
        </w:rPr>
        <w:t>devoid of job security, social protection, or labor rights</w:t>
      </w:r>
      <w:r w:rsidRPr="00805917">
        <w:rPr>
          <w:b/>
          <w:bCs/>
          <w:sz w:val="16"/>
          <w:highlight w:val="green"/>
        </w:rPr>
        <w:t>.</w:t>
      </w:r>
      <w:r w:rsidRPr="00805917">
        <w:rPr>
          <w:sz w:val="16"/>
        </w:rPr>
        <w:t xml:space="preserve"> </w:t>
      </w:r>
      <w:r w:rsidRPr="00805917">
        <w:rPr>
          <w:u w:val="single"/>
        </w:rPr>
        <w:t xml:space="preserve">The pandemic laid bare the </w:t>
      </w:r>
      <w:r w:rsidRPr="00805917">
        <w:rPr>
          <w:b/>
          <w:bCs/>
          <w:u w:val="single"/>
        </w:rPr>
        <w:t>vulnerabilities</w:t>
      </w:r>
      <w:r w:rsidRPr="00805917">
        <w:rPr>
          <w:u w:val="single"/>
        </w:rPr>
        <w:t xml:space="preserve"> of this workforce as thousands of migrant laborers walked back to their villages amid lockdown-induced unemployment</w:t>
      </w:r>
      <w:r w:rsidRPr="00805917">
        <w:rPr>
          <w:sz w:val="16"/>
        </w:rPr>
        <w:t xml:space="preserve">. CMIE data showed that urban job losses and wage cuts disproportionately affected informal and low-paid workers. Even as urban unemployment rates eased post-2022, underemployment and poor-quality jobs remain endemic. </w:t>
      </w:r>
      <w:r w:rsidRPr="00805917">
        <w:rPr>
          <w:u w:val="single"/>
        </w:rPr>
        <w:t>According to the Periodic Labor Force Survey (PLFS) 2022-23, labor force participation rates among urban women hover below 20 percent, while youth unemployment remains alarmingly high</w:t>
      </w:r>
      <w:r w:rsidRPr="00805917">
        <w:rPr>
          <w:sz w:val="16"/>
        </w:rPr>
        <w:t>. The World Bank’s recognition of a 13.3 percent youth unemployment rate and a staggering 29 percent among tertiary graduates underlines the grim reality of a jobless growth phenomenon. The sharp fall in India’s MPI from 53.8 percent in 2005-06 to 16.4 percent in 2019-21 is often celebrated. Improvements in electricity access, sanitation, cooking fuel, and school enrolment have been substantial, driven by flagship government schemes like Swachh Bharat Abhiyan, Ujwala Yojana, and Saubhagya. However, MPI indicators are threshold-based, where crossing a minimum benchmark – for instance, owning a toilet or having a child enrolled in school – can move households out of multidimensional poverty without necessarily translating into sustainable wellbeing. The quality of public services remains a concern. NSSO and NFHS surveys reveal that open defecation continues in many regions despite toilet construction, learning outcomes in public schools are poor, and out-of-pocket health expenditure remains high, pushing millions into debt. A Brookings Institution analysis from 2022 argued that while India has reduced multidimensional poverty impressively, income inequality and consumption disparities have widened, raising questions about the inclusiveness of the growth process. Furthermore, the World Bank highlights rising female employment, particularly in rural areas, yet India’s female labor force participation rate (FLFPR) remains among the world’s lowest. As per PLFS 2022-23, the FLFPR was 37 percent in rural and 19 percent in urban areas. Much of the increase in rural female employment is in agriculture and informal self-</w:t>
      </w:r>
      <w:r w:rsidRPr="00805917">
        <w:rPr>
          <w:sz w:val="16"/>
        </w:rPr>
        <w:lastRenderedPageBreak/>
        <w:t xml:space="preserve">employment, often unpaid family labor or low-paid piecework, devoid of social security. The gender gap in paid work remains stark, with 234 million more men employed than women. Without addressing structural constraints like childcare, mobility, and patriarchal norms, female employment gains risk being transitory. </w:t>
      </w:r>
      <w:r w:rsidRPr="00805917">
        <w:rPr>
          <w:u w:val="single"/>
        </w:rPr>
        <w:t xml:space="preserve">Undoubtedly, India has made </w:t>
      </w:r>
      <w:r w:rsidRPr="00805917">
        <w:rPr>
          <w:b/>
          <w:bCs/>
          <w:u w:val="single"/>
        </w:rPr>
        <w:t>significant strides in poverty</w:t>
      </w:r>
      <w:r w:rsidRPr="00805917">
        <w:rPr>
          <w:u w:val="single"/>
        </w:rPr>
        <w:t xml:space="preserve"> </w:t>
      </w:r>
      <w:r w:rsidRPr="00805917">
        <w:rPr>
          <w:b/>
          <w:bCs/>
          <w:u w:val="single"/>
        </w:rPr>
        <w:t>reduction</w:t>
      </w:r>
      <w:r w:rsidRPr="00805917">
        <w:rPr>
          <w:u w:val="single"/>
        </w:rPr>
        <w:t xml:space="preserve"> since the early 2000s, leveraging economic growth, welfare schemes, and infrastructure development.</w:t>
      </w:r>
      <w:r w:rsidRPr="00805917">
        <w:rPr>
          <w:sz w:val="16"/>
        </w:rPr>
        <w:t xml:space="preserve"> The World Bank’s report captures parts of this success. However, reports of sharp declines in extreme poverty percentages, especially amid economic shocks and absent official consumption data, call for cautious interpretation. </w:t>
      </w:r>
      <w:r w:rsidRPr="00805917">
        <w:rPr>
          <w:b/>
          <w:bCs/>
          <w:highlight w:val="green"/>
          <w:u w:val="single"/>
        </w:rPr>
        <w:t xml:space="preserve">Poverty is </w:t>
      </w:r>
      <w:r w:rsidRPr="00805917">
        <w:rPr>
          <w:b/>
          <w:bCs/>
          <w:u w:val="single"/>
        </w:rPr>
        <w:t xml:space="preserve">a </w:t>
      </w:r>
      <w:r w:rsidRPr="00805917">
        <w:rPr>
          <w:b/>
          <w:bCs/>
          <w:highlight w:val="green"/>
          <w:u w:val="single"/>
        </w:rPr>
        <w:t>multidimensional</w:t>
      </w:r>
      <w:r w:rsidRPr="00805917">
        <w:rPr>
          <w:b/>
          <w:bCs/>
          <w:u w:val="single"/>
        </w:rPr>
        <w:t xml:space="preserve">, </w:t>
      </w:r>
      <w:r w:rsidRPr="00805917">
        <w:rPr>
          <w:b/>
          <w:bCs/>
          <w:highlight w:val="green"/>
          <w:u w:val="single"/>
        </w:rPr>
        <w:t>dynamic</w:t>
      </w:r>
      <w:r w:rsidRPr="00805917">
        <w:rPr>
          <w:b/>
          <w:bCs/>
          <w:u w:val="single"/>
        </w:rPr>
        <w:t xml:space="preserve"> </w:t>
      </w:r>
      <w:r w:rsidRPr="00805917">
        <w:rPr>
          <w:b/>
          <w:bCs/>
          <w:highlight w:val="green"/>
          <w:u w:val="single"/>
        </w:rPr>
        <w:t>phenomenon intertwined with inequality</w:t>
      </w:r>
      <w:r w:rsidRPr="00805917">
        <w:rPr>
          <w:b/>
          <w:bCs/>
          <w:u w:val="single"/>
        </w:rPr>
        <w:t xml:space="preserve">, </w:t>
      </w:r>
      <w:r w:rsidRPr="00805917">
        <w:rPr>
          <w:b/>
          <w:bCs/>
          <w:highlight w:val="green"/>
          <w:u w:val="single"/>
        </w:rPr>
        <w:t>job quality, gender disparities</w:t>
      </w:r>
      <w:r w:rsidRPr="00805917">
        <w:rPr>
          <w:b/>
          <w:bCs/>
          <w:u w:val="single"/>
        </w:rPr>
        <w:t xml:space="preserve">, </w:t>
      </w:r>
      <w:r w:rsidRPr="00805917">
        <w:rPr>
          <w:b/>
          <w:bCs/>
          <w:highlight w:val="green"/>
          <w:u w:val="single"/>
        </w:rPr>
        <w:t>and regional imbalances</w:t>
      </w:r>
      <w:r w:rsidRPr="00805917">
        <w:rPr>
          <w:sz w:val="16"/>
        </w:rPr>
        <w:t xml:space="preserve">. </w:t>
      </w:r>
      <w:r w:rsidRPr="00805917">
        <w:rPr>
          <w:b/>
          <w:bCs/>
          <w:highlight w:val="green"/>
          <w:u w:val="single"/>
        </w:rPr>
        <w:t>Statistics</w:t>
      </w:r>
      <w:r w:rsidRPr="00805917">
        <w:rPr>
          <w:highlight w:val="green"/>
          <w:u w:val="single"/>
        </w:rPr>
        <w:t xml:space="preserve"> </w:t>
      </w:r>
      <w:r w:rsidRPr="00805917">
        <w:rPr>
          <w:b/>
          <w:bCs/>
          <w:highlight w:val="green"/>
          <w:u w:val="single"/>
        </w:rPr>
        <w:t>alone</w:t>
      </w:r>
      <w:r w:rsidRPr="00805917">
        <w:rPr>
          <w:highlight w:val="green"/>
          <w:u w:val="single"/>
        </w:rPr>
        <w:t xml:space="preserve"> </w:t>
      </w:r>
      <w:r w:rsidRPr="00805917">
        <w:rPr>
          <w:b/>
          <w:bCs/>
          <w:highlight w:val="green"/>
          <w:u w:val="single"/>
        </w:rPr>
        <w:t>cannot capture its complexities.</w:t>
      </w:r>
      <w:r w:rsidRPr="00805917">
        <w:rPr>
          <w:u w:val="single"/>
        </w:rPr>
        <w:t xml:space="preserve"> A </w:t>
      </w:r>
      <w:r w:rsidRPr="00805917">
        <w:rPr>
          <w:b/>
          <w:bCs/>
          <w:highlight w:val="green"/>
          <w:u w:val="single"/>
        </w:rPr>
        <w:t>narrow focus</w:t>
      </w:r>
      <w:r w:rsidRPr="00805917">
        <w:rPr>
          <w:highlight w:val="green"/>
          <w:u w:val="single"/>
        </w:rPr>
        <w:t xml:space="preserve"> on </w:t>
      </w:r>
      <w:r w:rsidRPr="00805917">
        <w:rPr>
          <w:b/>
          <w:bCs/>
          <w:highlight w:val="green"/>
          <w:u w:val="single"/>
        </w:rPr>
        <w:t>monetary</w:t>
      </w:r>
      <w:r w:rsidRPr="00805917">
        <w:rPr>
          <w:u w:val="single"/>
        </w:rPr>
        <w:t xml:space="preserve"> </w:t>
      </w:r>
      <w:r w:rsidRPr="00805917">
        <w:rPr>
          <w:highlight w:val="green"/>
          <w:u w:val="single"/>
        </w:rPr>
        <w:t>thresholds</w:t>
      </w:r>
      <w:r w:rsidRPr="00805917">
        <w:rPr>
          <w:u w:val="single"/>
        </w:rPr>
        <w:t xml:space="preserve"> or asset ownership risks </w:t>
      </w:r>
      <w:r w:rsidRPr="00805917">
        <w:rPr>
          <w:highlight w:val="green"/>
          <w:u w:val="single"/>
        </w:rPr>
        <w:t>overlooking</w:t>
      </w:r>
      <w:r w:rsidRPr="00805917">
        <w:rPr>
          <w:u w:val="single"/>
        </w:rPr>
        <w:t xml:space="preserve"> the </w:t>
      </w:r>
      <w:r w:rsidRPr="00805917">
        <w:rPr>
          <w:highlight w:val="green"/>
          <w:u w:val="single"/>
        </w:rPr>
        <w:t>lived</w:t>
      </w:r>
      <w:r w:rsidRPr="00805917">
        <w:rPr>
          <w:u w:val="single"/>
        </w:rPr>
        <w:t xml:space="preserve"> </w:t>
      </w:r>
      <w:r w:rsidRPr="00805917">
        <w:rPr>
          <w:highlight w:val="green"/>
          <w:u w:val="single"/>
        </w:rPr>
        <w:t xml:space="preserve">experiences of </w:t>
      </w:r>
      <w:r w:rsidRPr="00805917">
        <w:rPr>
          <w:b/>
          <w:bCs/>
          <w:highlight w:val="green"/>
          <w:u w:val="single"/>
        </w:rPr>
        <w:t>deprivation, exclusion, and precarity</w:t>
      </w:r>
      <w:r w:rsidRPr="00805917">
        <w:rPr>
          <w:u w:val="single"/>
        </w:rPr>
        <w:t>. As India aims to achieve developed economy status by 2047, the challenge lies not just in reducing poverty numbers but in ensuring dignified livelihoods, equitable access to quality public services, and inclusive growth that leaves no one behind.</w:t>
      </w:r>
      <w:r w:rsidRPr="00805917">
        <w:rPr>
          <w:sz w:val="16"/>
        </w:rPr>
        <w:t xml:space="preserve"> The official story may be of triumph, but the street-side reality tells a more complicated tale.</w:t>
      </w:r>
    </w:p>
    <w:p w14:paraId="50A325D7" w14:textId="77777777" w:rsidR="00A60608" w:rsidRPr="00805917" w:rsidRDefault="00A60608">
      <w:pPr>
        <w:rPr>
          <w:rFonts w:eastAsiaTheme="majorEastAsia" w:cstheme="majorBidi"/>
          <w:b/>
          <w:iCs/>
          <w:sz w:val="26"/>
        </w:rPr>
      </w:pPr>
      <w:r w:rsidRPr="00805917">
        <w:br w:type="page"/>
      </w:r>
    </w:p>
    <w:p w14:paraId="63D950F2" w14:textId="0119AA33" w:rsidR="00C44FBE" w:rsidRPr="00805917" w:rsidRDefault="00C44FBE" w:rsidP="00C44FBE">
      <w:pPr>
        <w:pStyle w:val="Heading4"/>
      </w:pPr>
      <w:r w:rsidRPr="00805917">
        <w:lastRenderedPageBreak/>
        <w:t>Indian pharma fails – human capital and price caps</w:t>
      </w:r>
    </w:p>
    <w:p w14:paraId="2303492E" w14:textId="77777777" w:rsidR="00C44FBE" w:rsidRPr="00805917" w:rsidRDefault="00C44FBE" w:rsidP="00C44FBE">
      <w:pPr>
        <w:rPr>
          <w:rStyle w:val="Hyperlink"/>
        </w:rPr>
      </w:pPr>
      <w:r w:rsidRPr="00805917">
        <w:rPr>
          <w:rStyle w:val="Style13ptBold"/>
        </w:rPr>
        <w:t>Jaffrelot et. al. 20</w:t>
      </w:r>
      <w:r w:rsidRPr="00805917">
        <w:t xml:space="preserve"> [Christophe Jaffrelot: Senior Fellow - India, Democracy and Populism; Vihang Jumle: Data Analyst and IT Engineer; Maitreyee Kishor: Tutor at Ashoka University's Centre for Writing and Communication 6-11-2020, "Indian Pharma: A Global Leader Under Pressure", Institut Montaigne, https://www.institutmontaigne.org/en/expressions/indian-pharma-global-leader-under-pressure]/Kankee</w:t>
      </w:r>
    </w:p>
    <w:p w14:paraId="501B2774" w14:textId="77777777" w:rsidR="00C44FBE" w:rsidRPr="00805917" w:rsidRDefault="00C44FBE" w:rsidP="00C44FBE">
      <w:pPr>
        <w:rPr>
          <w:sz w:val="16"/>
        </w:rPr>
      </w:pPr>
      <w:r w:rsidRPr="00805917">
        <w:rPr>
          <w:sz w:val="16"/>
          <w:szCs w:val="16"/>
        </w:rPr>
        <w:t>India produces pharmaceuticals locally to export them globally, which is what drives revenue for companies. A billion Indians spend the same amount on medical drugs per year, as seven million Swiss. India is a cheap, but quality producer of many pharma products. Its pharma exports to the US were pegged at over USD 6 billion in 2020 (to the rest of the world USD 13.3 billion in 2019). However, India’s share in the US market ran into a slight hiccup after US president Donald Trump signed an order to boost domestic production of essential medicines and critical drug inputs, in August 2020. While the short-term impact on India’s share was said to be negligible, the long-term impact is well disputed. Any decline of exports would have huge consequences on the pharma sector in India, because it cannot live on the domestic market alone. The Indian government wants generic medicine prices in India to go down, so that it can meet its national healthcare mandate with its exceptionally limited budget, whereas the industry strongly pushes back on this demand since generic medicine prices are already at the bottom. In fact, they are amongst the lowest in the world. This back-and</w:t>
      </w:r>
      <w:r w:rsidRPr="00805917">
        <w:rPr>
          <w:sz w:val="16"/>
        </w:rPr>
        <w:t xml:space="preserve">-forth became mainstream after price ceilings were introduced in the 1990s, on inexpensive life-saving drugs. This list however has increased from 74 medicines in 1995, to 857 in 2019. </w:t>
      </w:r>
      <w:r w:rsidRPr="00805917">
        <w:rPr>
          <w:u w:val="single"/>
        </w:rPr>
        <w:t xml:space="preserve">Nearly 18% of Indian pharma market is under price control. While this quick fix has made consumers happy – the government claimed that many </w:t>
      </w:r>
      <w:r w:rsidRPr="00805917">
        <w:rPr>
          <w:b/>
          <w:bCs/>
          <w:highlight w:val="green"/>
          <w:u w:val="single"/>
        </w:rPr>
        <w:t>cancer drugs are 90% cheaper due to price caps</w:t>
      </w:r>
      <w:r w:rsidRPr="00805917">
        <w:rPr>
          <w:u w:val="single"/>
        </w:rPr>
        <w:t xml:space="preserve"> – </w:t>
      </w:r>
      <w:r w:rsidRPr="00805917">
        <w:rPr>
          <w:highlight w:val="green"/>
          <w:u w:val="single"/>
        </w:rPr>
        <w:t>it is stifling innovation by not rewarding the industry</w:t>
      </w:r>
      <w:r w:rsidRPr="00805917">
        <w:rPr>
          <w:u w:val="single"/>
        </w:rPr>
        <w:t xml:space="preserve"> sufficiently. </w:t>
      </w:r>
      <w:r w:rsidRPr="00805917">
        <w:rPr>
          <w:sz w:val="16"/>
        </w:rPr>
        <w:t xml:space="preserve">Another challenge comes, not from the domestic demand, but from the domestic human resources. </w:t>
      </w:r>
      <w:r w:rsidRPr="00805917">
        <w:rPr>
          <w:highlight w:val="green"/>
          <w:u w:val="single"/>
        </w:rPr>
        <w:t>India</w:t>
      </w:r>
      <w:r w:rsidRPr="00805917">
        <w:rPr>
          <w:u w:val="single"/>
        </w:rPr>
        <w:t xml:space="preserve"> </w:t>
      </w:r>
      <w:r w:rsidRPr="00805917">
        <w:rPr>
          <w:highlight w:val="green"/>
          <w:u w:val="single"/>
        </w:rPr>
        <w:t>is</w:t>
      </w:r>
      <w:r w:rsidRPr="00805917">
        <w:rPr>
          <w:u w:val="single"/>
        </w:rPr>
        <w:t xml:space="preserve"> indeed too </w:t>
      </w:r>
      <w:r w:rsidRPr="00805917">
        <w:rPr>
          <w:b/>
          <w:bCs/>
          <w:highlight w:val="green"/>
          <w:u w:val="single"/>
        </w:rPr>
        <w:t>understaffed</w:t>
      </w:r>
      <w:r w:rsidRPr="00805917">
        <w:rPr>
          <w:u w:val="single"/>
        </w:rPr>
        <w:t xml:space="preserve"> to cater to the growing needs of the pharma industry</w:t>
      </w:r>
      <w:r w:rsidRPr="00805917">
        <w:rPr>
          <w:sz w:val="16"/>
        </w:rPr>
        <w:t xml:space="preserve">. On the public-facing side, India only had 6.7 pharmacists per 10,000 people in 2017. While China had even fewer (3.1 pharmacists), other countries like France (10.69), Brazil (6.8), Italy (11.6), Spain (11.54) had a better pharmacist density. </w:t>
      </w:r>
      <w:r w:rsidRPr="00805917">
        <w:rPr>
          <w:u w:val="single"/>
        </w:rPr>
        <w:t xml:space="preserve">There is also a </w:t>
      </w:r>
      <w:r w:rsidRPr="00805917">
        <w:rPr>
          <w:b/>
          <w:bCs/>
          <w:highlight w:val="green"/>
          <w:u w:val="single"/>
        </w:rPr>
        <w:t>shortage of skilled human capital</w:t>
      </w:r>
      <w:r w:rsidRPr="00805917">
        <w:rPr>
          <w:highlight w:val="green"/>
          <w:u w:val="single"/>
        </w:rPr>
        <w:t>: only 2,000 students enrol into pharma PhDs in India, whereas 15,000 do in the US</w:t>
      </w:r>
      <w:r w:rsidRPr="00805917">
        <w:rPr>
          <w:u w:val="single"/>
        </w:rPr>
        <w:t xml:space="preserve">. Does this affect Indian pharma exports in some way? Though the Indian pharma industry is a leader with growing popularity, returns and employability, the real growth for the industry lies, not in retail pharma but in R&amp;D, and that requires a deep specialization that not many graduates in India have. Note that there are enough </w:t>
      </w:r>
      <w:r w:rsidRPr="00805917">
        <w:rPr>
          <w:highlight w:val="green"/>
          <w:u w:val="single"/>
        </w:rPr>
        <w:t>pharma graduates</w:t>
      </w:r>
      <w:r w:rsidRPr="00805917">
        <w:rPr>
          <w:u w:val="single"/>
        </w:rPr>
        <w:t xml:space="preserve"> – nearly 400,000 pharma students graduate each year – but many </w:t>
      </w:r>
      <w:r w:rsidRPr="00805917">
        <w:rPr>
          <w:highlight w:val="green"/>
          <w:u w:val="single"/>
        </w:rPr>
        <w:t>go unemployed either due to their incommensurate skill or specialization levels</w:t>
      </w:r>
      <w:r w:rsidRPr="00805917">
        <w:rPr>
          <w:u w:val="single"/>
        </w:rPr>
        <w:t>.</w:t>
      </w:r>
      <w:r w:rsidRPr="00805917">
        <w:rPr>
          <w:sz w:val="16"/>
        </w:rPr>
        <w:t xml:space="preserve"> Questions have also been raised over the dropping education quality in pharma institutes. Therefore, while India does have enough students to pursue pharma, they likely aren’t as committed as the industry requires them to be. That, in turn, reduces the growth (and export) prospects of Indian pharmaceuticals.</w:t>
      </w:r>
    </w:p>
    <w:p w14:paraId="0B4B1ADA" w14:textId="77777777" w:rsidR="00A60608" w:rsidRPr="00805917" w:rsidRDefault="00A60608">
      <w:pPr>
        <w:rPr>
          <w:rFonts w:eastAsiaTheme="majorEastAsia" w:cstheme="majorBidi"/>
          <w:b/>
          <w:iCs/>
          <w:sz w:val="26"/>
        </w:rPr>
      </w:pPr>
      <w:r w:rsidRPr="00805917">
        <w:br w:type="page"/>
      </w:r>
    </w:p>
    <w:p w14:paraId="1AEFCA45" w14:textId="60DAFE2B" w:rsidR="008B32FB" w:rsidRPr="00805917" w:rsidRDefault="008B32FB" w:rsidP="008B32FB">
      <w:pPr>
        <w:pStyle w:val="Heading4"/>
      </w:pPr>
      <w:r w:rsidRPr="00805917">
        <w:lastRenderedPageBreak/>
        <w:t>Trump</w:t>
      </w:r>
      <w:r w:rsidR="00654C4E" w:rsidRPr="00805917">
        <w:t>’s</w:t>
      </w:r>
      <w:r w:rsidRPr="00805917">
        <w:t xml:space="preserve"> </w:t>
      </w:r>
      <w:r w:rsidR="00A60608" w:rsidRPr="00805917">
        <w:t>t</w:t>
      </w:r>
      <w:r w:rsidRPr="00805917">
        <w:t>ariff</w:t>
      </w:r>
      <w:r w:rsidR="00A60608" w:rsidRPr="00805917">
        <w:t>s</w:t>
      </w:r>
      <w:r w:rsidRPr="00805917">
        <w:t xml:space="preserve"> thump India</w:t>
      </w:r>
      <w:r w:rsidR="00654C4E" w:rsidRPr="00805917">
        <w:t>n</w:t>
      </w:r>
      <w:r w:rsidRPr="00805917">
        <w:t xml:space="preserve"> pharma</w:t>
      </w:r>
    </w:p>
    <w:p w14:paraId="7C2F82DE" w14:textId="7A59C54D" w:rsidR="008B32FB" w:rsidRPr="00805917" w:rsidRDefault="00241F7F" w:rsidP="008B32FB">
      <w:r w:rsidRPr="00805917">
        <w:rPr>
          <w:b/>
          <w:bCs/>
          <w:sz w:val="26"/>
          <w:szCs w:val="26"/>
        </w:rPr>
        <w:t>Partsakoulaki 25</w:t>
      </w:r>
      <w:r w:rsidRPr="00805917">
        <w:t xml:space="preserve"> [</w:t>
      </w:r>
      <w:r w:rsidR="00F6079E" w:rsidRPr="00805917">
        <w:t>Ero Partsakoulaki</w:t>
      </w:r>
      <w:r w:rsidR="008B32FB" w:rsidRPr="00805917">
        <w:t xml:space="preserve">, </w:t>
      </w:r>
      <w:r w:rsidR="00331FCA" w:rsidRPr="00805917">
        <w:t xml:space="preserve">TBIJ </w:t>
      </w:r>
      <w:r w:rsidR="00F6079E" w:rsidRPr="00805917">
        <w:t xml:space="preserve">reporter, </w:t>
      </w:r>
      <w:r w:rsidR="008B32FB" w:rsidRPr="00805917">
        <w:t>4-16-2025, "How India took over the global medicine market", TBIJ, https://www.thebureauinvestigates.com/stories/2025-04-16/indias-drugs-industry-global-medicine-marke</w:t>
      </w:r>
      <w:r w:rsidR="00331FCA" w:rsidRPr="00805917">
        <w:t>]/Kankee</w:t>
      </w:r>
    </w:p>
    <w:p w14:paraId="45BC7BA1" w14:textId="77777777" w:rsidR="008B32FB" w:rsidRPr="00805917" w:rsidRDefault="008B32FB" w:rsidP="008B32FB">
      <w:pPr>
        <w:rPr>
          <w:sz w:val="16"/>
        </w:rPr>
      </w:pPr>
      <w:r w:rsidRPr="00805917">
        <w:rPr>
          <w:u w:val="single"/>
        </w:rPr>
        <w:t xml:space="preserve">How might Trump’s tariffs affect India’s </w:t>
      </w:r>
      <w:r w:rsidRPr="00805917">
        <w:rPr>
          <w:b/>
          <w:bCs/>
          <w:u w:val="single"/>
        </w:rPr>
        <w:t>generic drugs industry?</w:t>
      </w:r>
      <w:r w:rsidRPr="00805917">
        <w:rPr>
          <w:u w:val="single"/>
        </w:rPr>
        <w:t xml:space="preserve"> </w:t>
      </w:r>
      <w:r w:rsidRPr="00805917">
        <w:rPr>
          <w:highlight w:val="green"/>
          <w:u w:val="single"/>
        </w:rPr>
        <w:t>India</w:t>
      </w:r>
      <w:r w:rsidRPr="00805917">
        <w:rPr>
          <w:u w:val="single"/>
        </w:rPr>
        <w:t xml:space="preserve"> </w:t>
      </w:r>
      <w:r w:rsidRPr="00805917">
        <w:rPr>
          <w:highlight w:val="green"/>
          <w:u w:val="single"/>
        </w:rPr>
        <w:t>and</w:t>
      </w:r>
      <w:r w:rsidRPr="00805917">
        <w:rPr>
          <w:u w:val="single"/>
        </w:rPr>
        <w:t xml:space="preserve"> the </w:t>
      </w:r>
      <w:r w:rsidRPr="00805917">
        <w:rPr>
          <w:highlight w:val="green"/>
          <w:u w:val="single"/>
        </w:rPr>
        <w:t>US rely heavily on each other</w:t>
      </w:r>
      <w:r w:rsidRPr="00805917">
        <w:rPr>
          <w:u w:val="single"/>
        </w:rPr>
        <w:t xml:space="preserve"> </w:t>
      </w:r>
      <w:r w:rsidRPr="00805917">
        <w:rPr>
          <w:highlight w:val="green"/>
          <w:u w:val="single"/>
        </w:rPr>
        <w:t>when</w:t>
      </w:r>
      <w:r w:rsidRPr="00805917">
        <w:rPr>
          <w:u w:val="single"/>
        </w:rPr>
        <w:t xml:space="preserve"> </w:t>
      </w:r>
      <w:r w:rsidRPr="00805917">
        <w:rPr>
          <w:highlight w:val="green"/>
          <w:u w:val="single"/>
        </w:rPr>
        <w:t xml:space="preserve">it comes to </w:t>
      </w:r>
      <w:r w:rsidRPr="00805917">
        <w:rPr>
          <w:b/>
          <w:bCs/>
          <w:highlight w:val="green"/>
          <w:u w:val="single"/>
        </w:rPr>
        <w:t>pharmaceuticals</w:t>
      </w:r>
      <w:r w:rsidRPr="00805917">
        <w:rPr>
          <w:u w:val="single"/>
        </w:rPr>
        <w:t>. India’s access to the US market allows its generics industry to stay profitable, while the US can’t make enough generics to cover its own demand. India and China are also important sources of raw ingredients for medicines.</w:t>
      </w:r>
      <w:r w:rsidRPr="00805917">
        <w:rPr>
          <w:sz w:val="16"/>
        </w:rPr>
        <w:t xml:space="preserve"> Together, the </w:t>
      </w:r>
      <w:r w:rsidRPr="00805917">
        <w:rPr>
          <w:highlight w:val="green"/>
          <w:u w:val="single"/>
        </w:rPr>
        <w:t>countries provide</w:t>
      </w:r>
      <w:r w:rsidRPr="00805917">
        <w:rPr>
          <w:u w:val="single"/>
        </w:rPr>
        <w:t xml:space="preserve"> </w:t>
      </w:r>
      <w:r w:rsidRPr="00805917">
        <w:rPr>
          <w:highlight w:val="green"/>
          <w:u w:val="single"/>
        </w:rPr>
        <w:t>over 70% of</w:t>
      </w:r>
      <w:r w:rsidRPr="00805917">
        <w:rPr>
          <w:u w:val="single"/>
        </w:rPr>
        <w:t xml:space="preserve"> the </w:t>
      </w:r>
      <w:r w:rsidRPr="00805917">
        <w:rPr>
          <w:highlight w:val="green"/>
          <w:u w:val="single"/>
        </w:rPr>
        <w:t>active ingredients</w:t>
      </w:r>
      <w:r w:rsidRPr="00805917">
        <w:rPr>
          <w:u w:val="single"/>
        </w:rPr>
        <w:t xml:space="preserve"> used </w:t>
      </w:r>
      <w:r w:rsidRPr="00805917">
        <w:rPr>
          <w:highlight w:val="green"/>
          <w:u w:val="single"/>
        </w:rPr>
        <w:t xml:space="preserve">in </w:t>
      </w:r>
      <w:r w:rsidRPr="00805917">
        <w:rPr>
          <w:b/>
          <w:bCs/>
          <w:highlight w:val="green"/>
          <w:u w:val="single"/>
        </w:rPr>
        <w:t>US domestic drug production</w:t>
      </w:r>
      <w:r w:rsidRPr="00805917">
        <w:rPr>
          <w:u w:val="single"/>
        </w:rPr>
        <w:t xml:space="preserve">. </w:t>
      </w:r>
      <w:r w:rsidRPr="00805917">
        <w:rPr>
          <w:sz w:val="16"/>
        </w:rPr>
        <w:t>The US has previously worked with India to try to reduce its reliance on China for pharmaceuticals and drug ingredients. However, Donald Trump’s trade decisions may shake things up</w:t>
      </w:r>
      <w:r w:rsidRPr="00805917">
        <w:rPr>
          <w:u w:val="single"/>
        </w:rPr>
        <w:t>. The president has called India a “</w:t>
      </w:r>
      <w:r w:rsidRPr="00805917">
        <w:rPr>
          <w:b/>
          <w:bCs/>
          <w:u w:val="single"/>
        </w:rPr>
        <w:t>tariff king</w:t>
      </w:r>
      <w:r w:rsidRPr="00805917">
        <w:rPr>
          <w:u w:val="single"/>
        </w:rPr>
        <w:t xml:space="preserve">” for imposing high levies on US goods and earlier this month he imposed </w:t>
      </w:r>
      <w:r w:rsidRPr="00805917">
        <w:rPr>
          <w:b/>
          <w:bCs/>
          <w:u w:val="single"/>
        </w:rPr>
        <w:t xml:space="preserve">reciprocal </w:t>
      </w:r>
      <w:r w:rsidRPr="00805917">
        <w:rPr>
          <w:b/>
          <w:bCs/>
          <w:highlight w:val="green"/>
          <w:u w:val="single"/>
        </w:rPr>
        <w:t>tariffs</w:t>
      </w:r>
      <w:r w:rsidRPr="00805917">
        <w:rPr>
          <w:u w:val="single"/>
        </w:rPr>
        <w:t xml:space="preserve"> on most Indian imports (though later paused them</w:t>
      </w:r>
      <w:r w:rsidRPr="00805917">
        <w:rPr>
          <w:sz w:val="16"/>
        </w:rPr>
        <w:t xml:space="preserve">). The two countries may, however, agree new trade terms to mitigate the shared impact. </w:t>
      </w:r>
      <w:r w:rsidRPr="00805917">
        <w:rPr>
          <w:u w:val="single"/>
        </w:rPr>
        <w:t>At present India’s pharma industry is subject only to the new 10% baseline duty on all US imports, which market experts believe will not add significant pressures on India’s manufacturers</w:t>
      </w:r>
      <w:r w:rsidRPr="00805917">
        <w:rPr>
          <w:sz w:val="16"/>
        </w:rPr>
        <w:t xml:space="preserve">. However, Trump appears to be planning additional tariffs on all pharmaceutical imports. This </w:t>
      </w:r>
      <w:r w:rsidRPr="00805917">
        <w:rPr>
          <w:highlight w:val="green"/>
          <w:u w:val="single"/>
        </w:rPr>
        <w:t>could</w:t>
      </w:r>
      <w:r w:rsidRPr="00805917">
        <w:rPr>
          <w:sz w:val="16"/>
        </w:rPr>
        <w:t xml:space="preserve"> </w:t>
      </w:r>
      <w:r w:rsidRPr="00805917">
        <w:rPr>
          <w:highlight w:val="green"/>
          <w:u w:val="single"/>
        </w:rPr>
        <w:t>severely limit drug availability</w:t>
      </w:r>
      <w:r w:rsidRPr="00805917">
        <w:rPr>
          <w:u w:val="single"/>
        </w:rPr>
        <w:t xml:space="preserve">, </w:t>
      </w:r>
      <w:r w:rsidRPr="00805917">
        <w:rPr>
          <w:highlight w:val="green"/>
          <w:u w:val="single"/>
        </w:rPr>
        <w:t>particularly for generics</w:t>
      </w:r>
      <w:r w:rsidRPr="00805917">
        <w:rPr>
          <w:sz w:val="16"/>
        </w:rPr>
        <w:t xml:space="preserve">. The American Hospital Association has warned that </w:t>
      </w:r>
      <w:r w:rsidRPr="00805917">
        <w:rPr>
          <w:highlight w:val="green"/>
          <w:u w:val="single"/>
        </w:rPr>
        <w:t>higher costs and supply chain delays</w:t>
      </w:r>
      <w:r w:rsidRPr="00805917">
        <w:rPr>
          <w:u w:val="single"/>
        </w:rPr>
        <w:t xml:space="preserve"> could </w:t>
      </w:r>
      <w:r w:rsidRPr="00805917">
        <w:rPr>
          <w:highlight w:val="green"/>
          <w:u w:val="single"/>
        </w:rPr>
        <w:t>lead to shortages of antibiotics</w:t>
      </w:r>
      <w:r w:rsidRPr="00805917">
        <w:rPr>
          <w:u w:val="single"/>
        </w:rPr>
        <w:t xml:space="preserve">, </w:t>
      </w:r>
      <w:r w:rsidRPr="00805917">
        <w:rPr>
          <w:highlight w:val="green"/>
          <w:u w:val="single"/>
        </w:rPr>
        <w:t>cancer</w:t>
      </w:r>
      <w:r w:rsidRPr="00805917">
        <w:rPr>
          <w:u w:val="single"/>
        </w:rPr>
        <w:t xml:space="preserve"> </w:t>
      </w:r>
      <w:r w:rsidRPr="00805917">
        <w:rPr>
          <w:highlight w:val="green"/>
          <w:u w:val="single"/>
        </w:rPr>
        <w:t>therapies</w:t>
      </w:r>
      <w:r w:rsidRPr="00805917">
        <w:rPr>
          <w:u w:val="single"/>
        </w:rPr>
        <w:t xml:space="preserve"> </w:t>
      </w:r>
      <w:r w:rsidRPr="00805917">
        <w:rPr>
          <w:highlight w:val="green"/>
          <w:u w:val="single"/>
        </w:rPr>
        <w:t>and</w:t>
      </w:r>
      <w:r w:rsidRPr="00805917">
        <w:rPr>
          <w:u w:val="single"/>
        </w:rPr>
        <w:t xml:space="preserve"> </w:t>
      </w:r>
      <w:r w:rsidRPr="00805917">
        <w:rPr>
          <w:highlight w:val="green"/>
          <w:u w:val="single"/>
        </w:rPr>
        <w:t>cardiovascular drugs</w:t>
      </w:r>
      <w:r w:rsidRPr="00805917">
        <w:rPr>
          <w:sz w:val="16"/>
        </w:rPr>
        <w:t xml:space="preserve">. Even if Trump decides against further tariffs, </w:t>
      </w:r>
      <w:r w:rsidRPr="00805917">
        <w:rPr>
          <w:u w:val="single"/>
        </w:rPr>
        <w:t xml:space="preserve">his </w:t>
      </w:r>
      <w:r w:rsidRPr="00805917">
        <w:rPr>
          <w:highlight w:val="green"/>
          <w:u w:val="single"/>
        </w:rPr>
        <w:t>stance on China could</w:t>
      </w:r>
      <w:r w:rsidRPr="00805917">
        <w:rPr>
          <w:u w:val="single"/>
        </w:rPr>
        <w:t xml:space="preserve"> still </w:t>
      </w:r>
      <w:r w:rsidRPr="00805917">
        <w:rPr>
          <w:highlight w:val="green"/>
          <w:u w:val="single"/>
        </w:rPr>
        <w:t>damage</w:t>
      </w:r>
      <w:r w:rsidRPr="00805917">
        <w:rPr>
          <w:u w:val="single"/>
        </w:rPr>
        <w:t xml:space="preserve"> </w:t>
      </w:r>
      <w:r w:rsidRPr="00805917">
        <w:rPr>
          <w:highlight w:val="green"/>
          <w:u w:val="single"/>
        </w:rPr>
        <w:t>India’s</w:t>
      </w:r>
      <w:r w:rsidRPr="00805917">
        <w:rPr>
          <w:u w:val="single"/>
        </w:rPr>
        <w:t xml:space="preserve"> </w:t>
      </w:r>
      <w:r w:rsidRPr="00805917">
        <w:rPr>
          <w:highlight w:val="green"/>
          <w:u w:val="single"/>
        </w:rPr>
        <w:t>ability</w:t>
      </w:r>
      <w:r w:rsidRPr="00805917">
        <w:rPr>
          <w:u w:val="single"/>
        </w:rPr>
        <w:t xml:space="preserve"> to meet the global generics demand. India imports </w:t>
      </w:r>
      <w:r w:rsidRPr="00805917">
        <w:rPr>
          <w:b/>
          <w:bCs/>
          <w:u w:val="single"/>
        </w:rPr>
        <w:t>70%</w:t>
      </w:r>
      <w:r w:rsidRPr="00805917">
        <w:rPr>
          <w:u w:val="single"/>
        </w:rPr>
        <w:t xml:space="preserve"> of the active ingredients needed to make its </w:t>
      </w:r>
      <w:r w:rsidRPr="00805917">
        <w:rPr>
          <w:b/>
          <w:bCs/>
          <w:u w:val="single"/>
        </w:rPr>
        <w:t>drugs</w:t>
      </w:r>
      <w:r w:rsidRPr="00805917">
        <w:rPr>
          <w:u w:val="single"/>
        </w:rPr>
        <w:t xml:space="preserve">, </w:t>
      </w:r>
      <w:r w:rsidRPr="00805917">
        <w:rPr>
          <w:b/>
          <w:bCs/>
          <w:u w:val="single"/>
        </w:rPr>
        <w:t>mostly from China</w:t>
      </w:r>
      <w:r w:rsidRPr="00805917">
        <w:rPr>
          <w:u w:val="single"/>
        </w:rPr>
        <w:t>.</w:t>
      </w:r>
      <w:r w:rsidRPr="00805917">
        <w:rPr>
          <w:sz w:val="16"/>
        </w:rPr>
        <w:t xml:space="preserve"> </w:t>
      </w:r>
      <w:r w:rsidRPr="00805917">
        <w:rPr>
          <w:highlight w:val="green"/>
          <w:u w:val="single"/>
        </w:rPr>
        <w:t>Pharmaceutical companies</w:t>
      </w:r>
      <w:r w:rsidRPr="00805917">
        <w:rPr>
          <w:u w:val="single"/>
        </w:rPr>
        <w:t xml:space="preserve"> there are </w:t>
      </w:r>
      <w:r w:rsidRPr="00805917">
        <w:rPr>
          <w:highlight w:val="green"/>
          <w:u w:val="single"/>
        </w:rPr>
        <w:t>facing harsher US tariffs</w:t>
      </w:r>
      <w:r w:rsidRPr="00805917">
        <w:rPr>
          <w:u w:val="single"/>
        </w:rPr>
        <w:t xml:space="preserve"> that </w:t>
      </w:r>
      <w:r w:rsidRPr="00805917">
        <w:rPr>
          <w:highlight w:val="green"/>
          <w:u w:val="single"/>
        </w:rPr>
        <w:t>could send</w:t>
      </w:r>
      <w:r w:rsidRPr="00805917">
        <w:rPr>
          <w:u w:val="single"/>
        </w:rPr>
        <w:t xml:space="preserve"> some </w:t>
      </w:r>
      <w:r w:rsidRPr="00805917">
        <w:rPr>
          <w:highlight w:val="green"/>
          <w:u w:val="single"/>
        </w:rPr>
        <w:t>manufacturers out of business</w:t>
      </w:r>
      <w:r w:rsidRPr="00805917">
        <w:rPr>
          <w:u w:val="single"/>
        </w:rPr>
        <w:t>, hurting Indian companies further up the supply chain</w:t>
      </w:r>
      <w:r w:rsidRPr="00805917">
        <w:rPr>
          <w:sz w:val="16"/>
        </w:rPr>
        <w:t>. Others believe India could benefit from the US-China tensions but it is unclear how the new financial pressures will impact Indian manufacturers already struggling to stay profitable. Higher costs may be passed on to consumers – or compromise drug quality.</w:t>
      </w:r>
    </w:p>
    <w:p w14:paraId="0EA534E6" w14:textId="77777777" w:rsidR="00A60608" w:rsidRPr="00805917" w:rsidRDefault="00A60608">
      <w:pPr>
        <w:rPr>
          <w:rFonts w:eastAsiaTheme="majorEastAsia" w:cstheme="majorBidi"/>
          <w:b/>
          <w:iCs/>
          <w:sz w:val="26"/>
        </w:rPr>
      </w:pPr>
      <w:r w:rsidRPr="00805917">
        <w:br w:type="page"/>
      </w:r>
    </w:p>
    <w:p w14:paraId="7851B1B5" w14:textId="4C55B247" w:rsidR="00654C4E" w:rsidRPr="00805917" w:rsidRDefault="008B32FB" w:rsidP="00C44FBE">
      <w:pPr>
        <w:pStyle w:val="Heading4"/>
      </w:pPr>
      <w:r w:rsidRPr="00805917">
        <w:lastRenderedPageBreak/>
        <w:t xml:space="preserve">Global South </w:t>
      </w:r>
      <w:r w:rsidR="00654C4E" w:rsidRPr="00805917">
        <w:t>p</w:t>
      </w:r>
      <w:r w:rsidRPr="00805917">
        <w:t xml:space="preserve">harma </w:t>
      </w:r>
      <w:r w:rsidR="00654C4E" w:rsidRPr="00805917">
        <w:t>fails</w:t>
      </w:r>
    </w:p>
    <w:p w14:paraId="214D4EBE" w14:textId="35888676" w:rsidR="008B32FB" w:rsidRPr="00805917" w:rsidRDefault="00654C4E" w:rsidP="008B32FB">
      <w:r w:rsidRPr="00805917">
        <w:rPr>
          <w:b/>
          <w:bCs/>
          <w:sz w:val="26"/>
          <w:szCs w:val="26"/>
        </w:rPr>
        <w:t>Thorat et al. 26</w:t>
      </w:r>
      <w:r w:rsidRPr="00805917">
        <w:t xml:space="preserve"> [Ketan Thorat, </w:t>
      </w:r>
      <w:r w:rsidR="00C44FBE" w:rsidRPr="00805917">
        <w:t xml:space="preserve">Scientist at the Institute for Stem Cell Science and Regenerative Medicine, </w:t>
      </w:r>
      <w:r w:rsidRPr="00805917">
        <w:t xml:space="preserve">Delfina Hlashwayo, </w:t>
      </w:r>
      <w:r w:rsidR="00C44FBE" w:rsidRPr="00805917">
        <w:t xml:space="preserve">faculty member and researcher in the Department of Biological Sciences, Faculty of Sciences at Eduardo Mondlane University, </w:t>
      </w:r>
      <w:r w:rsidRPr="00805917">
        <w:t xml:space="preserve">Yousuf Khan, </w:t>
      </w:r>
      <w:r w:rsidR="00C44FBE" w:rsidRPr="00805917">
        <w:t xml:space="preserve">science policy enthusiast with a background in chemical biology, </w:t>
      </w:r>
      <w:r w:rsidRPr="00805917">
        <w:t xml:space="preserve">Musonda Mandona, </w:t>
      </w:r>
      <w:r w:rsidR="00C44FBE" w:rsidRPr="00805917">
        <w:t xml:space="preserve">Biosafety and Biosecurity Advisor at the Zambia Ministry of Health and an Africa Centres for Disease Control and Prevention, and </w:t>
      </w:r>
      <w:r w:rsidRPr="00805917">
        <w:t>Tanya Sarawagi</w:t>
      </w:r>
      <w:r w:rsidR="008B32FB" w:rsidRPr="00805917">
        <w:t xml:space="preserve">, </w:t>
      </w:r>
      <w:r w:rsidR="00C44FBE" w:rsidRPr="00805917">
        <w:t xml:space="preserve">biosecurity and policy researcher with training in biotechnology, </w:t>
      </w:r>
      <w:r w:rsidR="008B32FB" w:rsidRPr="00805917">
        <w:t>2-27-2026, "Building the Future from the South: Technology, Diplomacy, and Global Health", Science &amp; Diplomacy, https://www.sciencediplomacy.org/perspective/2026/building-future-south-technology-diplomacy-and-global-health</w:t>
      </w:r>
      <w:r w:rsidR="00C44FBE" w:rsidRPr="00805917">
        <w:t>]/Kankee</w:t>
      </w:r>
    </w:p>
    <w:p w14:paraId="2DD28D4A" w14:textId="77777777" w:rsidR="008B32FB" w:rsidRPr="00805917" w:rsidRDefault="008B32FB" w:rsidP="008B32FB">
      <w:pPr>
        <w:rPr>
          <w:sz w:val="16"/>
        </w:rPr>
      </w:pPr>
      <w:r w:rsidRPr="00805917">
        <w:rPr>
          <w:sz w:val="16"/>
        </w:rPr>
        <w:t xml:space="preserve">We are in an era where health emergencies are increasingly global in nature, while access to advanced research tools, which enable preparedness and response, remains strikingly unequal between the Global North and South. </w:t>
      </w:r>
      <w:r w:rsidRPr="00805917">
        <w:rPr>
          <w:highlight w:val="green"/>
          <w:u w:val="single"/>
        </w:rPr>
        <w:t>Countries</w:t>
      </w:r>
      <w:r w:rsidRPr="00805917">
        <w:rPr>
          <w:u w:val="single"/>
        </w:rPr>
        <w:t xml:space="preserve"> </w:t>
      </w:r>
      <w:r w:rsidRPr="00805917">
        <w:rPr>
          <w:highlight w:val="green"/>
          <w:u w:val="single"/>
        </w:rPr>
        <w:t>in</w:t>
      </w:r>
      <w:r w:rsidRPr="00805917">
        <w:rPr>
          <w:u w:val="single"/>
        </w:rPr>
        <w:t xml:space="preserve"> the </w:t>
      </w:r>
      <w:r w:rsidRPr="00805917">
        <w:rPr>
          <w:highlight w:val="green"/>
          <w:u w:val="single"/>
        </w:rPr>
        <w:t>Global South</w:t>
      </w:r>
      <w:r w:rsidRPr="00805917">
        <w:rPr>
          <w:u w:val="single"/>
        </w:rPr>
        <w:t xml:space="preserve"> </w:t>
      </w:r>
      <w:r w:rsidRPr="00805917">
        <w:rPr>
          <w:highlight w:val="green"/>
          <w:u w:val="single"/>
        </w:rPr>
        <w:t>with</w:t>
      </w:r>
      <w:r w:rsidRPr="00805917">
        <w:rPr>
          <w:u w:val="single"/>
        </w:rPr>
        <w:t xml:space="preserve"> </w:t>
      </w:r>
      <w:r w:rsidRPr="00805917">
        <w:rPr>
          <w:b/>
          <w:bCs/>
          <w:highlight w:val="green"/>
          <w:u w:val="single"/>
        </w:rPr>
        <w:t>immense innovation</w:t>
      </w:r>
      <w:r w:rsidRPr="00805917">
        <w:rPr>
          <w:u w:val="single"/>
        </w:rPr>
        <w:t xml:space="preserve"> </w:t>
      </w:r>
      <w:r w:rsidRPr="00805917">
        <w:rPr>
          <w:highlight w:val="green"/>
          <w:u w:val="single"/>
        </w:rPr>
        <w:t>potential</w:t>
      </w:r>
      <w:r w:rsidRPr="00805917">
        <w:rPr>
          <w:u w:val="single"/>
        </w:rPr>
        <w:t xml:space="preserve"> </w:t>
      </w:r>
      <w:r w:rsidRPr="00805917">
        <w:rPr>
          <w:highlight w:val="green"/>
          <w:u w:val="single"/>
        </w:rPr>
        <w:t>face</w:t>
      </w:r>
      <w:r w:rsidRPr="00805917">
        <w:rPr>
          <w:u w:val="single"/>
        </w:rPr>
        <w:t xml:space="preserve"> </w:t>
      </w:r>
      <w:r w:rsidRPr="00805917">
        <w:rPr>
          <w:highlight w:val="green"/>
          <w:u w:val="single"/>
        </w:rPr>
        <w:t>barriers</w:t>
      </w:r>
      <w:r w:rsidRPr="00805917">
        <w:rPr>
          <w:u w:val="single"/>
        </w:rPr>
        <w:t xml:space="preserve"> not </w:t>
      </w:r>
      <w:r w:rsidRPr="00805917">
        <w:rPr>
          <w:highlight w:val="green"/>
          <w:u w:val="single"/>
        </w:rPr>
        <w:t>because</w:t>
      </w:r>
      <w:r w:rsidRPr="00805917">
        <w:rPr>
          <w:u w:val="single"/>
        </w:rPr>
        <w:t xml:space="preserve"> they lack scientific expertise and talent, but because </w:t>
      </w:r>
      <w:r w:rsidRPr="00805917">
        <w:rPr>
          <w:highlight w:val="green"/>
          <w:u w:val="single"/>
        </w:rPr>
        <w:t xml:space="preserve">of </w:t>
      </w:r>
      <w:r w:rsidRPr="00805917">
        <w:rPr>
          <w:b/>
          <w:bCs/>
          <w:highlight w:val="green"/>
          <w:u w:val="single"/>
        </w:rPr>
        <w:t xml:space="preserve">systemic issues around affordability, supply chains, </w:t>
      </w:r>
      <w:r w:rsidRPr="00805917">
        <w:rPr>
          <w:b/>
          <w:bCs/>
          <w:u w:val="single"/>
        </w:rPr>
        <w:t xml:space="preserve">and </w:t>
      </w:r>
      <w:r w:rsidRPr="00805917">
        <w:rPr>
          <w:b/>
          <w:bCs/>
          <w:highlight w:val="green"/>
          <w:u w:val="single"/>
        </w:rPr>
        <w:t>global governance</w:t>
      </w:r>
      <w:r w:rsidRPr="00805917">
        <w:rPr>
          <w:b/>
          <w:bCs/>
          <w:u w:val="single"/>
        </w:rPr>
        <w:t xml:space="preserve">, as well as the </w:t>
      </w:r>
      <w:r w:rsidRPr="00805917">
        <w:rPr>
          <w:b/>
          <w:bCs/>
          <w:highlight w:val="green"/>
          <w:u w:val="single"/>
        </w:rPr>
        <w:t>prioritization</w:t>
      </w:r>
      <w:r w:rsidRPr="00805917">
        <w:rPr>
          <w:b/>
          <w:bCs/>
          <w:u w:val="single"/>
        </w:rPr>
        <w:t xml:space="preserve"> </w:t>
      </w:r>
      <w:r w:rsidRPr="00805917">
        <w:rPr>
          <w:b/>
          <w:bCs/>
          <w:highlight w:val="green"/>
          <w:u w:val="single"/>
        </w:rPr>
        <w:t>of voices from</w:t>
      </w:r>
      <w:r w:rsidRPr="00805917">
        <w:rPr>
          <w:b/>
          <w:bCs/>
          <w:u w:val="single"/>
        </w:rPr>
        <w:t xml:space="preserve"> the </w:t>
      </w:r>
      <w:r w:rsidRPr="00805917">
        <w:rPr>
          <w:b/>
          <w:bCs/>
          <w:highlight w:val="green"/>
          <w:u w:val="single"/>
        </w:rPr>
        <w:t>Global North</w:t>
      </w:r>
      <w:r w:rsidRPr="00805917">
        <w:rPr>
          <w:sz w:val="16"/>
        </w:rPr>
        <w:t xml:space="preserve">. </w:t>
      </w:r>
      <w:r w:rsidRPr="00805917">
        <w:rPr>
          <w:u w:val="single"/>
        </w:rPr>
        <w:t xml:space="preserve">The </w:t>
      </w:r>
      <w:r w:rsidRPr="00805917">
        <w:rPr>
          <w:b/>
          <w:bCs/>
          <w:u w:val="single"/>
        </w:rPr>
        <w:t xml:space="preserve">Global </w:t>
      </w:r>
      <w:r w:rsidRPr="00805917">
        <w:rPr>
          <w:b/>
          <w:bCs/>
          <w:highlight w:val="green"/>
          <w:u w:val="single"/>
        </w:rPr>
        <w:t>South</w:t>
      </w:r>
      <w:r w:rsidRPr="00805917">
        <w:rPr>
          <w:u w:val="single"/>
        </w:rPr>
        <w:t xml:space="preserve"> has been </w:t>
      </w:r>
      <w:r w:rsidRPr="00805917">
        <w:rPr>
          <w:highlight w:val="green"/>
          <w:u w:val="single"/>
        </w:rPr>
        <w:t xml:space="preserve">advocating for </w:t>
      </w:r>
      <w:r w:rsidRPr="00805917">
        <w:rPr>
          <w:b/>
          <w:bCs/>
          <w:highlight w:val="green"/>
          <w:u w:val="single"/>
        </w:rPr>
        <w:t>equity</w:t>
      </w:r>
      <w:r w:rsidRPr="00805917">
        <w:rPr>
          <w:b/>
          <w:bCs/>
          <w:u w:val="single"/>
        </w:rPr>
        <w:t xml:space="preserve"> </w:t>
      </w:r>
      <w:r w:rsidRPr="00805917">
        <w:rPr>
          <w:b/>
          <w:bCs/>
          <w:highlight w:val="green"/>
          <w:u w:val="single"/>
        </w:rPr>
        <w:t>in</w:t>
      </w:r>
      <w:r w:rsidRPr="00805917">
        <w:rPr>
          <w:b/>
          <w:bCs/>
          <w:u w:val="single"/>
        </w:rPr>
        <w:t xml:space="preserve"> international</w:t>
      </w:r>
      <w:r w:rsidRPr="00805917">
        <w:rPr>
          <w:u w:val="single"/>
        </w:rPr>
        <w:t xml:space="preserve"> </w:t>
      </w:r>
      <w:r w:rsidRPr="00805917">
        <w:rPr>
          <w:b/>
          <w:bCs/>
          <w:highlight w:val="green"/>
          <w:u w:val="single"/>
        </w:rPr>
        <w:t>resource allocation and policymaking</w:t>
      </w:r>
      <w:r w:rsidRPr="00805917">
        <w:rPr>
          <w:u w:val="single"/>
        </w:rPr>
        <w:t xml:space="preserve"> decisions </w:t>
      </w:r>
      <w:r w:rsidRPr="00805917">
        <w:rPr>
          <w:highlight w:val="green"/>
          <w:u w:val="single"/>
        </w:rPr>
        <w:t>for</w:t>
      </w:r>
      <w:r w:rsidRPr="00805917">
        <w:rPr>
          <w:u w:val="single"/>
        </w:rPr>
        <w:t xml:space="preserve"> a </w:t>
      </w:r>
      <w:r w:rsidRPr="00805917">
        <w:rPr>
          <w:highlight w:val="green"/>
          <w:u w:val="single"/>
        </w:rPr>
        <w:t>long time</w:t>
      </w:r>
      <w:r w:rsidRPr="00805917">
        <w:rPr>
          <w:u w:val="single"/>
        </w:rPr>
        <w:t xml:space="preserve">, and </w:t>
      </w:r>
      <w:r w:rsidRPr="00805917">
        <w:rPr>
          <w:highlight w:val="green"/>
          <w:u w:val="single"/>
        </w:rPr>
        <w:t>yet</w:t>
      </w:r>
      <w:r w:rsidRPr="00805917">
        <w:rPr>
          <w:u w:val="single"/>
        </w:rPr>
        <w:t xml:space="preserve"> such </w:t>
      </w:r>
      <w:r w:rsidRPr="00805917">
        <w:rPr>
          <w:highlight w:val="green"/>
          <w:u w:val="single"/>
        </w:rPr>
        <w:t>equity</w:t>
      </w:r>
      <w:r w:rsidRPr="00805917">
        <w:rPr>
          <w:u w:val="single"/>
        </w:rPr>
        <w:t xml:space="preserve"> </w:t>
      </w:r>
      <w:r w:rsidRPr="00805917">
        <w:rPr>
          <w:highlight w:val="green"/>
          <w:u w:val="single"/>
        </w:rPr>
        <w:t>remains distant</w:t>
      </w:r>
      <w:r w:rsidRPr="00805917">
        <w:rPr>
          <w:u w:val="single"/>
        </w:rPr>
        <w:t xml:space="preserve">. A transformative approach to science diplomacy, where diplomacy is used to create new South-to-South frameworks anchored in equity, </w:t>
      </w:r>
      <w:r w:rsidRPr="00805917">
        <w:rPr>
          <w:b/>
          <w:bCs/>
          <w:u w:val="single"/>
        </w:rPr>
        <w:t>regional partnerships</w:t>
      </w:r>
      <w:r w:rsidRPr="00805917">
        <w:rPr>
          <w:u w:val="single"/>
        </w:rPr>
        <w:t xml:space="preserve">, and strategic innovation for the masses, can reframe the narrative into one rooted in creating new regional </w:t>
      </w:r>
      <w:r w:rsidRPr="00805917">
        <w:rPr>
          <w:b/>
          <w:bCs/>
          <w:u w:val="single"/>
        </w:rPr>
        <w:t>frameworks</w:t>
      </w:r>
      <w:r w:rsidRPr="00805917">
        <w:rPr>
          <w:u w:val="single"/>
        </w:rPr>
        <w:t xml:space="preserve">, not just asking for a seat at the existing tables. </w:t>
      </w:r>
      <w:r w:rsidRPr="00805917">
        <w:rPr>
          <w:b/>
          <w:bCs/>
          <w:u w:val="single"/>
        </w:rPr>
        <w:t>Infrastructure</w:t>
      </w:r>
      <w:r w:rsidRPr="00805917">
        <w:rPr>
          <w:u w:val="single"/>
        </w:rPr>
        <w:t xml:space="preserve"> and Representation:</w:t>
      </w:r>
      <w:r w:rsidRPr="00805917">
        <w:rPr>
          <w:sz w:val="16"/>
        </w:rPr>
        <w:t xml:space="preserve"> The Missing Link The global distribution of high-end research infrastructure and tools remains starkly uneven despite extensive diplomatic and strategic efforts from the Global South</w:t>
      </w:r>
      <w:r w:rsidRPr="00805917">
        <w:rPr>
          <w:u w:val="single"/>
        </w:rPr>
        <w:t xml:space="preserve">. Cryo-Electron Microscopy (Cryo-EM), a technology that revolutionized structural biology and drug design, remains concentrated in fewer than 20 countries. </w:t>
      </w:r>
      <w:r w:rsidRPr="00805917">
        <w:rPr>
          <w:highlight w:val="green"/>
          <w:u w:val="single"/>
        </w:rPr>
        <w:t>Cryo-EM infrastructure</w:t>
      </w:r>
      <w:r w:rsidRPr="00805917">
        <w:rPr>
          <w:u w:val="single"/>
        </w:rPr>
        <w:t xml:space="preserve"> has been </w:t>
      </w:r>
      <w:r w:rsidRPr="00805917">
        <w:rPr>
          <w:highlight w:val="green"/>
          <w:u w:val="single"/>
        </w:rPr>
        <w:t>heavily concentrated in North America, Europe, and parts of Asia</w:t>
      </w:r>
      <w:r w:rsidRPr="00805917">
        <w:rPr>
          <w:u w:val="single"/>
        </w:rPr>
        <w:t>, with South America represented by a single cryo-EM-capable microscope in Brazil and no facilities in the African continent.</w:t>
      </w:r>
      <w:r w:rsidRPr="00805917">
        <w:rPr>
          <w:sz w:val="16"/>
        </w:rPr>
        <w:t xml:space="preserve">1 </w:t>
      </w:r>
      <w:r w:rsidRPr="00805917">
        <w:rPr>
          <w:u w:val="single"/>
        </w:rPr>
        <w:t xml:space="preserve">Advanced </w:t>
      </w:r>
      <w:r w:rsidRPr="00805917">
        <w:rPr>
          <w:b/>
          <w:bCs/>
          <w:highlight w:val="green"/>
          <w:u w:val="single"/>
        </w:rPr>
        <w:t>genome sequencing technologies</w:t>
      </w:r>
      <w:r w:rsidRPr="00805917">
        <w:rPr>
          <w:u w:val="single"/>
        </w:rPr>
        <w:t xml:space="preserve"> were key to tracking emerging SARS-CoV-2 variants across the globe; however, the </w:t>
      </w:r>
      <w:r w:rsidRPr="00805917">
        <w:rPr>
          <w:b/>
          <w:bCs/>
          <w:highlight w:val="green"/>
          <w:u w:val="single"/>
        </w:rPr>
        <w:t>capacity</w:t>
      </w:r>
      <w:r w:rsidRPr="00805917">
        <w:rPr>
          <w:highlight w:val="green"/>
          <w:u w:val="single"/>
        </w:rPr>
        <w:t xml:space="preserve"> to sequence</w:t>
      </w:r>
      <w:r w:rsidRPr="00805917">
        <w:rPr>
          <w:u w:val="single"/>
        </w:rPr>
        <w:t xml:space="preserve"> them </w:t>
      </w:r>
      <w:r w:rsidRPr="00805917">
        <w:rPr>
          <w:highlight w:val="green"/>
          <w:u w:val="single"/>
        </w:rPr>
        <w:t>was</w:t>
      </w:r>
      <w:r w:rsidRPr="00805917">
        <w:rPr>
          <w:u w:val="single"/>
        </w:rPr>
        <w:t xml:space="preserve"> </w:t>
      </w:r>
      <w:r w:rsidRPr="00805917">
        <w:rPr>
          <w:b/>
          <w:bCs/>
          <w:highlight w:val="green"/>
          <w:u w:val="single"/>
        </w:rPr>
        <w:t>uneven</w:t>
      </w:r>
      <w:r w:rsidRPr="00805917">
        <w:rPr>
          <w:sz w:val="16"/>
        </w:rPr>
        <w:t xml:space="preserve">. Only about 2% of sequences submitted to the GISAID database originated from the African continent, and over half of those were contributed by just three countries: </w:t>
      </w:r>
      <w:r w:rsidRPr="00805917">
        <w:rPr>
          <w:u w:val="single"/>
        </w:rPr>
        <w:t>South Africa, Kenya, and Nigeria</w:t>
      </w:r>
      <w:r w:rsidRPr="00805917">
        <w:rPr>
          <w:sz w:val="16"/>
        </w:rPr>
        <w:t xml:space="preserve">. </w:t>
      </w:r>
      <w:r w:rsidRPr="00805917">
        <w:rPr>
          <w:u w:val="single"/>
        </w:rPr>
        <w:t>The vast majority of African countries submitted fewer than 500 sequences, underscoring significant gaps in genomic surveillance infrastructure</w:t>
      </w:r>
      <w:r w:rsidRPr="00805917">
        <w:rPr>
          <w:sz w:val="16"/>
        </w:rPr>
        <w:t xml:space="preserve">.2 </w:t>
      </w:r>
      <w:r w:rsidRPr="00805917">
        <w:rPr>
          <w:u w:val="single"/>
        </w:rPr>
        <w:t xml:space="preserve">These gaps lead to </w:t>
      </w:r>
      <w:r w:rsidRPr="00805917">
        <w:rPr>
          <w:b/>
          <w:bCs/>
          <w:highlight w:val="green"/>
          <w:u w:val="single"/>
        </w:rPr>
        <w:t>systemic knowledge</w:t>
      </w:r>
      <w:r w:rsidRPr="00805917">
        <w:rPr>
          <w:b/>
          <w:bCs/>
          <w:u w:val="single"/>
        </w:rPr>
        <w:t xml:space="preserve"> </w:t>
      </w:r>
      <w:r w:rsidRPr="00805917">
        <w:rPr>
          <w:b/>
          <w:bCs/>
          <w:highlight w:val="green"/>
          <w:u w:val="single"/>
        </w:rPr>
        <w:t>imbalances</w:t>
      </w:r>
      <w:r w:rsidRPr="00805917">
        <w:rPr>
          <w:u w:val="single"/>
        </w:rPr>
        <w:t xml:space="preserve"> </w:t>
      </w:r>
      <w:r w:rsidRPr="00805917">
        <w:rPr>
          <w:highlight w:val="green"/>
          <w:u w:val="single"/>
        </w:rPr>
        <w:t>beyond just</w:t>
      </w:r>
      <w:r w:rsidRPr="00805917">
        <w:rPr>
          <w:u w:val="single"/>
        </w:rPr>
        <w:t xml:space="preserve"> the </w:t>
      </w:r>
      <w:r w:rsidRPr="00805917">
        <w:rPr>
          <w:highlight w:val="green"/>
          <w:u w:val="single"/>
        </w:rPr>
        <w:t>hardware</w:t>
      </w:r>
      <w:r w:rsidRPr="00805917">
        <w:rPr>
          <w:u w:val="single"/>
        </w:rPr>
        <w:t xml:space="preserve">. When </w:t>
      </w:r>
      <w:r w:rsidRPr="00805917">
        <w:rPr>
          <w:highlight w:val="green"/>
          <w:u w:val="single"/>
        </w:rPr>
        <w:t>local researchers do not have</w:t>
      </w:r>
      <w:r w:rsidRPr="00805917">
        <w:rPr>
          <w:u w:val="single"/>
        </w:rPr>
        <w:t xml:space="preserve"> </w:t>
      </w:r>
      <w:r w:rsidRPr="00805917">
        <w:rPr>
          <w:highlight w:val="green"/>
          <w:u w:val="single"/>
        </w:rPr>
        <w:t>access</w:t>
      </w:r>
      <w:r w:rsidRPr="00805917">
        <w:rPr>
          <w:u w:val="single"/>
        </w:rPr>
        <w:t xml:space="preserve"> </w:t>
      </w:r>
      <w:r w:rsidRPr="00805917">
        <w:rPr>
          <w:highlight w:val="green"/>
          <w:u w:val="single"/>
        </w:rPr>
        <w:t xml:space="preserve">to </w:t>
      </w:r>
      <w:r w:rsidRPr="00805917">
        <w:rPr>
          <w:b/>
          <w:bCs/>
          <w:highlight w:val="green"/>
          <w:u w:val="single"/>
        </w:rPr>
        <w:t>high-end tech</w:t>
      </w:r>
      <w:r w:rsidRPr="00805917">
        <w:rPr>
          <w:b/>
          <w:bCs/>
          <w:u w:val="single"/>
        </w:rPr>
        <w:t>nologies</w:t>
      </w:r>
      <w:r w:rsidRPr="00805917">
        <w:rPr>
          <w:u w:val="single"/>
        </w:rPr>
        <w:t xml:space="preserve">, they are </w:t>
      </w:r>
      <w:r w:rsidRPr="00805917">
        <w:rPr>
          <w:highlight w:val="green"/>
          <w:u w:val="single"/>
        </w:rPr>
        <w:t>unable to analyze</w:t>
      </w:r>
      <w:r w:rsidRPr="00805917">
        <w:rPr>
          <w:u w:val="single"/>
        </w:rPr>
        <w:t xml:space="preserve"> their </w:t>
      </w:r>
      <w:r w:rsidRPr="00805917">
        <w:rPr>
          <w:highlight w:val="green"/>
          <w:u w:val="single"/>
        </w:rPr>
        <w:t>own samples</w:t>
      </w:r>
      <w:r w:rsidRPr="00805917">
        <w:rPr>
          <w:u w:val="single"/>
        </w:rPr>
        <w:t xml:space="preserve">, and the science becomes </w:t>
      </w:r>
      <w:r w:rsidRPr="00805917">
        <w:rPr>
          <w:b/>
          <w:bCs/>
          <w:u w:val="single"/>
        </w:rPr>
        <w:t>extractive</w:t>
      </w:r>
      <w:r w:rsidRPr="00805917">
        <w:rPr>
          <w:u w:val="single"/>
        </w:rPr>
        <w:t xml:space="preserve"> as samples are shipped abroad, intellectual leadership is ceded, and </w:t>
      </w:r>
      <w:r w:rsidRPr="00805917">
        <w:rPr>
          <w:b/>
          <w:bCs/>
          <w:u w:val="single"/>
        </w:rPr>
        <w:t>domestic capacity remains elusive</w:t>
      </w:r>
      <w:r w:rsidRPr="00805917">
        <w:rPr>
          <w:u w:val="single"/>
        </w:rPr>
        <w:t xml:space="preserve">. This creates a </w:t>
      </w:r>
      <w:r w:rsidRPr="00805917">
        <w:rPr>
          <w:b/>
          <w:bCs/>
          <w:u w:val="single"/>
        </w:rPr>
        <w:t>cycle</w:t>
      </w:r>
      <w:r w:rsidRPr="00805917">
        <w:rPr>
          <w:u w:val="single"/>
        </w:rPr>
        <w:t xml:space="preserve"> where scientists in the </w:t>
      </w:r>
      <w:r w:rsidRPr="00805917">
        <w:rPr>
          <w:highlight w:val="green"/>
          <w:u w:val="single"/>
        </w:rPr>
        <w:t>Global South</w:t>
      </w:r>
      <w:r w:rsidRPr="00805917">
        <w:rPr>
          <w:u w:val="single"/>
        </w:rPr>
        <w:t xml:space="preserve"> are </w:t>
      </w:r>
      <w:r w:rsidRPr="00805917">
        <w:rPr>
          <w:highlight w:val="green"/>
          <w:u w:val="single"/>
        </w:rPr>
        <w:t>continually seen as “</w:t>
      </w:r>
      <w:r w:rsidRPr="00805917">
        <w:rPr>
          <w:b/>
          <w:bCs/>
          <w:highlight w:val="green"/>
          <w:u w:val="single"/>
        </w:rPr>
        <w:t>data gatherers</w:t>
      </w:r>
      <w:r w:rsidRPr="00805917">
        <w:rPr>
          <w:u w:val="single"/>
        </w:rPr>
        <w:t>” and not as knowledge leaders and producers in their own right</w:t>
      </w:r>
      <w:r w:rsidRPr="00805917">
        <w:rPr>
          <w:sz w:val="16"/>
        </w:rPr>
        <w:t>. A Transformative Approach to Diplomacy and Equitable Development</w:t>
      </w:r>
    </w:p>
    <w:p w14:paraId="51A61667" w14:textId="086F5B63" w:rsidR="00C44FBE" w:rsidRPr="00805917" w:rsidRDefault="00C44FBE" w:rsidP="00C44FBE">
      <w:pPr>
        <w:pStyle w:val="Heading3"/>
      </w:pPr>
      <w:r w:rsidRPr="00805917">
        <w:lastRenderedPageBreak/>
        <w:t>AT: Medical Brain Gain</w:t>
      </w:r>
    </w:p>
    <w:p w14:paraId="6BB646CE" w14:textId="2F9F0765" w:rsidR="00C44FBE" w:rsidRPr="00805917" w:rsidRDefault="00C44FBE" w:rsidP="00C44FBE">
      <w:pPr>
        <w:pStyle w:val="Heading4"/>
      </w:pPr>
      <w:r w:rsidRPr="00805917">
        <w:t>No medical brain gain</w:t>
      </w:r>
      <w:r w:rsidR="00093F44">
        <w:t>---Global South underdevelopment causes permanent losses in health workforces</w:t>
      </w:r>
    </w:p>
    <w:p w14:paraId="4AC7416D" w14:textId="77777777" w:rsidR="00C44FBE" w:rsidRPr="00805917" w:rsidRDefault="00C44FBE" w:rsidP="00C44FBE">
      <w:r w:rsidRPr="00805917">
        <w:rPr>
          <w:b/>
          <w:bCs/>
          <w:sz w:val="26"/>
          <w:szCs w:val="26"/>
        </w:rPr>
        <w:t>Sims 3-4</w:t>
      </w:r>
      <w:r w:rsidRPr="00805917">
        <w:t xml:space="preserve"> [Danica Anne Sims, Oxford Department of Education Social Sciences Division and Biomedical Engineering and Healthcare Technology Research Centre at the University of Johannesburg, 3-4-2026, "A decolonial perspective on healthcare worker migration – and its implications for education and training", SpringerLink, https://link.springer.com/article/10.1007/s10459-026-10525-z]/Kankee</w:t>
      </w:r>
    </w:p>
    <w:p w14:paraId="5925BE59" w14:textId="77777777" w:rsidR="00C44FBE" w:rsidRPr="00805917" w:rsidRDefault="00C44FBE" w:rsidP="00C44FBE">
      <w:pPr>
        <w:rPr>
          <w:sz w:val="16"/>
        </w:rPr>
      </w:pPr>
      <w:r w:rsidRPr="00805917">
        <w:rPr>
          <w:sz w:val="16"/>
        </w:rPr>
        <w:t xml:space="preserve">Addressing critiques and limitations </w:t>
      </w:r>
      <w:r w:rsidRPr="00805917">
        <w:rPr>
          <w:rStyle w:val="StyleUnderline"/>
        </w:rPr>
        <w:t>Arguments of the ‘mutual’ benefit</w:t>
      </w:r>
      <w:r w:rsidRPr="00805917">
        <w:rPr>
          <w:sz w:val="16"/>
        </w:rPr>
        <w:t xml:space="preserve"> of migration currently </w:t>
      </w:r>
      <w:r w:rsidRPr="00805917">
        <w:rPr>
          <w:rStyle w:val="Emphasis"/>
        </w:rPr>
        <w:t>lack</w:t>
      </w:r>
      <w:r w:rsidRPr="00805917">
        <w:rPr>
          <w:rStyle w:val="StyleUnderline"/>
        </w:rPr>
        <w:t xml:space="preserve"> robust and systematic evidence</w:t>
      </w:r>
      <w:r w:rsidRPr="00805917">
        <w:rPr>
          <w:sz w:val="16"/>
        </w:rPr>
        <w:t xml:space="preserve"> (Walton-Roberts &amp; Bourgeault, 2024). In considering limited available data, </w:t>
      </w:r>
      <w:r w:rsidRPr="00805917">
        <w:rPr>
          <w:rStyle w:val="StyleUnderline"/>
          <w:highlight w:val="green"/>
        </w:rPr>
        <w:t>only a ‘tiny</w:t>
      </w:r>
      <w:r w:rsidRPr="00805917">
        <w:rPr>
          <w:rStyle w:val="StyleUnderline"/>
        </w:rPr>
        <w:t xml:space="preserve"> </w:t>
      </w:r>
      <w:r w:rsidRPr="00805917">
        <w:rPr>
          <w:rStyle w:val="StyleUnderline"/>
          <w:highlight w:val="green"/>
        </w:rPr>
        <w:t>fraction’</w:t>
      </w:r>
      <w:r w:rsidRPr="00805917">
        <w:rPr>
          <w:rStyle w:val="StyleUnderline"/>
        </w:rPr>
        <w:t xml:space="preserve"> of international healthcare workers ever </w:t>
      </w:r>
      <w:r w:rsidRPr="00805917">
        <w:rPr>
          <w:rStyle w:val="StyleUnderline"/>
          <w:highlight w:val="green"/>
        </w:rPr>
        <w:t>return</w:t>
      </w:r>
      <w:r w:rsidRPr="00805917">
        <w:rPr>
          <w:rStyle w:val="StyleUnderline"/>
        </w:rPr>
        <w:t xml:space="preserve"> to their home countries</w:t>
      </w:r>
      <w:r w:rsidRPr="00805917">
        <w:rPr>
          <w:sz w:val="16"/>
        </w:rPr>
        <w:t xml:space="preserve"> (Poppe et al., 2016; Motlhatlhedi &amp; Nkomazana, 2018). </w:t>
      </w:r>
      <w:r w:rsidRPr="00805917">
        <w:rPr>
          <w:rStyle w:val="StyleUnderline"/>
        </w:rPr>
        <w:t>This undercuts</w:t>
      </w:r>
      <w:r w:rsidRPr="00805917">
        <w:rPr>
          <w:sz w:val="16"/>
        </w:rPr>
        <w:t xml:space="preserve"> arguments that provision of </w:t>
      </w:r>
      <w:r w:rsidRPr="00805917">
        <w:rPr>
          <w:rStyle w:val="StyleUnderline"/>
        </w:rPr>
        <w:t xml:space="preserve">training opportunities </w:t>
      </w:r>
      <w:r w:rsidRPr="00805917">
        <w:rPr>
          <w:rStyle w:val="StyleUnderline"/>
          <w:highlight w:val="green"/>
        </w:rPr>
        <w:t>and</w:t>
      </w:r>
      <w:r w:rsidRPr="00805917">
        <w:rPr>
          <w:rStyle w:val="StyleUnderline"/>
        </w:rPr>
        <w:t xml:space="preserve"> skill transfer</w:t>
      </w:r>
      <w:r w:rsidRPr="00805917">
        <w:rPr>
          <w:sz w:val="16"/>
        </w:rPr>
        <w:t xml:space="preserve"> as a </w:t>
      </w:r>
      <w:r w:rsidRPr="00805917">
        <w:rPr>
          <w:rStyle w:val="StyleUnderline"/>
        </w:rPr>
        <w:t>compensation</w:t>
      </w:r>
      <w:r w:rsidRPr="00805917">
        <w:rPr>
          <w:sz w:val="16"/>
        </w:rPr>
        <w:t xml:space="preserve"> for recruitment (Eaton et al., 2023). Others have reported that </w:t>
      </w:r>
      <w:r w:rsidRPr="00805917">
        <w:rPr>
          <w:rStyle w:val="StyleUnderline"/>
        </w:rPr>
        <w:t xml:space="preserve">international healthcare workers who do return may only </w:t>
      </w:r>
      <w:r w:rsidRPr="00805917">
        <w:rPr>
          <w:rStyle w:val="StyleUnderline"/>
          <w:highlight w:val="green"/>
        </w:rPr>
        <w:t xml:space="preserve">do so when </w:t>
      </w:r>
      <w:r w:rsidRPr="00805917">
        <w:rPr>
          <w:rStyle w:val="Emphasis"/>
          <w:highlight w:val="green"/>
        </w:rPr>
        <w:t>retired</w:t>
      </w:r>
      <w:r w:rsidRPr="00805917">
        <w:rPr>
          <w:sz w:val="16"/>
        </w:rPr>
        <w:t xml:space="preserve"> or non-practising, that the </w:t>
      </w:r>
      <w:r w:rsidRPr="00805917">
        <w:rPr>
          <w:rStyle w:val="StyleUnderline"/>
          <w:highlight w:val="green"/>
        </w:rPr>
        <w:t>skills</w:t>
      </w:r>
      <w:r w:rsidRPr="00805917">
        <w:rPr>
          <w:rStyle w:val="StyleUnderline"/>
        </w:rPr>
        <w:t xml:space="preserve"> they may have gained </w:t>
      </w:r>
      <w:r w:rsidRPr="00805917">
        <w:rPr>
          <w:rStyle w:val="StyleUnderline"/>
          <w:highlight w:val="green"/>
        </w:rPr>
        <w:t>may not be relevant in</w:t>
      </w:r>
      <w:r w:rsidRPr="00805917">
        <w:rPr>
          <w:rStyle w:val="StyleUnderline"/>
        </w:rPr>
        <w:t xml:space="preserve"> their </w:t>
      </w:r>
      <w:r w:rsidRPr="00805917">
        <w:rPr>
          <w:rStyle w:val="StyleUnderline"/>
          <w:highlight w:val="green"/>
        </w:rPr>
        <w:t>home contexts</w:t>
      </w:r>
      <w:r w:rsidRPr="00805917">
        <w:rPr>
          <w:sz w:val="16"/>
        </w:rPr>
        <w:t xml:space="preserve">, or that </w:t>
      </w:r>
      <w:r w:rsidRPr="00805917">
        <w:rPr>
          <w:rStyle w:val="StyleUnderline"/>
          <w:highlight w:val="green"/>
        </w:rPr>
        <w:t>they may lack</w:t>
      </w:r>
      <w:r w:rsidRPr="00805917">
        <w:rPr>
          <w:rStyle w:val="StyleUnderline"/>
        </w:rPr>
        <w:t xml:space="preserve"> the necessary </w:t>
      </w:r>
      <w:r w:rsidRPr="00805917">
        <w:rPr>
          <w:rStyle w:val="StyleUnderline"/>
          <w:highlight w:val="green"/>
        </w:rPr>
        <w:t>local</w:t>
      </w:r>
      <w:r w:rsidRPr="00805917">
        <w:rPr>
          <w:rStyle w:val="StyleUnderline"/>
        </w:rPr>
        <w:t xml:space="preserve"> </w:t>
      </w:r>
      <w:r w:rsidRPr="00805917">
        <w:rPr>
          <w:rStyle w:val="StyleUnderline"/>
          <w:highlight w:val="green"/>
        </w:rPr>
        <w:t>certifications</w:t>
      </w:r>
      <w:r w:rsidRPr="00805917">
        <w:rPr>
          <w:rStyle w:val="StyleUnderline"/>
        </w:rPr>
        <w:t xml:space="preserve"> to practice their acquired skills </w:t>
      </w:r>
      <w:r w:rsidRPr="00805917">
        <w:rPr>
          <w:sz w:val="16"/>
        </w:rPr>
        <w:t xml:space="preserve">(Bludau, 0000; Efendi et al., 2021; Castro-Palaganas et al., 2017). Still others have coined the term “brain waste” to describe how </w:t>
      </w:r>
      <w:r w:rsidRPr="00805917">
        <w:rPr>
          <w:rStyle w:val="StyleUnderline"/>
        </w:rPr>
        <w:t xml:space="preserve">international healthcare </w:t>
      </w:r>
      <w:r w:rsidRPr="00805917">
        <w:rPr>
          <w:rStyle w:val="StyleUnderline"/>
          <w:highlight w:val="green"/>
        </w:rPr>
        <w:t xml:space="preserve">workers can become </w:t>
      </w:r>
      <w:r w:rsidRPr="00805917">
        <w:rPr>
          <w:rStyle w:val="Emphasis"/>
          <w:highlight w:val="green"/>
        </w:rPr>
        <w:t>deskilled</w:t>
      </w:r>
      <w:r w:rsidRPr="00805917">
        <w:rPr>
          <w:rStyle w:val="StyleUnderline"/>
          <w:highlight w:val="green"/>
        </w:rPr>
        <w:t xml:space="preserve"> by working abroad at lower levels</w:t>
      </w:r>
      <w:r w:rsidRPr="00805917">
        <w:rPr>
          <w:rStyle w:val="StyleUnderline"/>
        </w:rPr>
        <w:t xml:space="preserve"> of employment</w:t>
      </w:r>
      <w:r w:rsidRPr="00805917">
        <w:rPr>
          <w:sz w:val="16"/>
        </w:rPr>
        <w:t xml:space="preserve"> (coloniality of knowledge), </w:t>
      </w:r>
      <w:r w:rsidRPr="00805917">
        <w:rPr>
          <w:rStyle w:val="StyleUnderline"/>
        </w:rPr>
        <w:t xml:space="preserve">and due to being </w:t>
      </w:r>
      <w:r w:rsidRPr="00805917">
        <w:rPr>
          <w:rStyle w:val="Emphasis"/>
        </w:rPr>
        <w:t>excluded</w:t>
      </w:r>
      <w:r w:rsidRPr="00805917">
        <w:rPr>
          <w:rStyle w:val="StyleUnderline"/>
        </w:rPr>
        <w:t xml:space="preserve"> from training opportunities in comparison to native workers</w:t>
      </w:r>
      <w:r w:rsidRPr="00805917">
        <w:rPr>
          <w:sz w:val="16"/>
        </w:rPr>
        <w:t xml:space="preserve"> (coloniality of being) (Leitao et al., 2024; Efendi et al., 2021; Korzeniewska &amp; Erdal, 2021). While reports are few, there is some evidence that international healthcare workers have contributed towards the development of their home countries through activities such as short-term missions, establishment of research and training programmes and partnerships, involvement in education, influencing policy, infrastructure innovation and financial remittance (Hussain et al., 2024; Poppe et al., 2016; Taslakian et al., 2022; Kangasniemi et al., 2007; Adzei et al., 2014; Stuart &amp; Russell, 2011; Humphries et al., 2009; Chankseliani, 2026). Yet, even if international workers and receiving countries pay </w:t>
      </w:r>
      <w:r w:rsidRPr="00805917">
        <w:rPr>
          <w:rStyle w:val="StyleUnderline"/>
          <w:highlight w:val="green"/>
        </w:rPr>
        <w:t>remittance</w:t>
      </w:r>
      <w:r w:rsidRPr="00805917">
        <w:rPr>
          <w:sz w:val="16"/>
        </w:rPr>
        <w:t xml:space="preserve"> to sending countries, these likely </w:t>
      </w:r>
      <w:r w:rsidRPr="00805917">
        <w:rPr>
          <w:rStyle w:val="StyleUnderline"/>
          <w:highlight w:val="green"/>
        </w:rPr>
        <w:t>fail to cover lost costs by sending countries nor match the savings of receiving countries</w:t>
      </w:r>
      <w:r w:rsidRPr="00805917">
        <w:rPr>
          <w:sz w:val="16"/>
        </w:rPr>
        <w:t xml:space="preserve"> (Aluttis et al., 2014; Reinhart &amp; Alam, 2020; Bludau, 0000; Kirigia et al., 2006). For example, </w:t>
      </w:r>
      <w:r w:rsidRPr="00805917">
        <w:rPr>
          <w:rStyle w:val="StyleUnderline"/>
          <w:highlight w:val="green"/>
        </w:rPr>
        <w:t>the</w:t>
      </w:r>
      <w:r w:rsidRPr="00805917">
        <w:rPr>
          <w:rStyle w:val="StyleUnderline"/>
        </w:rPr>
        <w:t xml:space="preserve"> financial </w:t>
      </w:r>
      <w:r w:rsidRPr="00805917">
        <w:rPr>
          <w:rStyle w:val="StyleUnderline"/>
          <w:highlight w:val="green"/>
        </w:rPr>
        <w:t>cost</w:t>
      </w:r>
      <w:r w:rsidRPr="00805917">
        <w:rPr>
          <w:rStyle w:val="StyleUnderline"/>
        </w:rPr>
        <w:t xml:space="preserve"> (i.e., basic education, medical education, working years, lost returns on investment) </w:t>
      </w:r>
      <w:r w:rsidRPr="00805917">
        <w:rPr>
          <w:rStyle w:val="StyleUnderline"/>
          <w:highlight w:val="green"/>
        </w:rPr>
        <w:t xml:space="preserve">of doctors migrating from sub-Saharan Africa ranged from millions for Malawi to over a </w:t>
      </w:r>
      <w:r w:rsidRPr="00805917">
        <w:rPr>
          <w:rStyle w:val="Emphasis"/>
          <w:highlight w:val="green"/>
        </w:rPr>
        <w:t>billion</w:t>
      </w:r>
      <w:r w:rsidRPr="00805917">
        <w:rPr>
          <w:rStyle w:val="StyleUnderline"/>
          <w:highlight w:val="green"/>
        </w:rPr>
        <w:t xml:space="preserve"> US dollars for South Africa</w:t>
      </w:r>
      <w:r w:rsidRPr="00805917">
        <w:rPr>
          <w:rStyle w:val="StyleUnderline"/>
        </w:rPr>
        <w:t xml:space="preserve">, </w:t>
      </w:r>
      <w:r w:rsidRPr="00805917">
        <w:rPr>
          <w:rStyle w:val="StyleUnderline"/>
          <w:highlight w:val="green"/>
        </w:rPr>
        <w:t>with receiving countries</w:t>
      </w:r>
      <w:r w:rsidRPr="00805917">
        <w:rPr>
          <w:rStyle w:val="StyleUnderline"/>
        </w:rPr>
        <w:t xml:space="preserve"> like Australia, Canada, US and UK </w:t>
      </w:r>
      <w:r w:rsidRPr="00805917">
        <w:rPr>
          <w:rStyle w:val="StyleUnderline"/>
          <w:highlight w:val="green"/>
        </w:rPr>
        <w:t>saving</w:t>
      </w:r>
      <w:r w:rsidRPr="00805917">
        <w:rPr>
          <w:rStyle w:val="StyleUnderline"/>
        </w:rPr>
        <w:t xml:space="preserve"> from hundreds of millions to more than </w:t>
      </w:r>
      <w:r w:rsidRPr="00805917">
        <w:rPr>
          <w:rStyle w:val="StyleUnderline"/>
          <w:highlight w:val="green"/>
        </w:rPr>
        <w:t>a billion US dollars</w:t>
      </w:r>
      <w:r w:rsidRPr="00805917">
        <w:rPr>
          <w:sz w:val="16"/>
        </w:rPr>
        <w:t xml:space="preserve"> (Mills et al., 2011). This is coloniality of power in action. All this being said, this reflection does not sit in judgement of international healthcare workers, nor place blame on individuals. Decoloniality can over-privilege historical causality and thus may underplay contemporary causality. This concern reflects long-standing debates within postcolonial and decolonial scholarship regarding the tension between individual agency and structural constraint. For instance, healthcare workers migrate for a myriad of valid reasons: ‘push’ factors of poor working conditions, employment and training opportunities, quality of life, finances, and desire for change; and ‘pull’ factors of better opportunities and career prospects, pay/renumeration, job satisfaction, working environment-related factors, security, quality of life and family ties or prospects (Brennan et al., 2021; McCarey et al., 2024; Khan et al., 2014; Leitao et al., 2024; Toyin-Thomas et al., 2023; Brennan et al., 2023). As an international worker myself, I empathise with international healthcare workers – living within the guilty tension of leaving where you were trained, and where you would like to make a positive impact, to seek career opportunities elsewhere (whether temporarily or permanently). However, while healthcare workers exercise agency in migration decisions, these choices are made within historically produced and unequally structured global labour markets that shape what options are realistically available. In other words, the dire states of the education and healthcare systems in the global South, that can spark an exodus of healthcare workers, is rooted in historical colonisation and contemporary coloniality. Implications of a decolonial framing </w:t>
      </w:r>
    </w:p>
    <w:p w14:paraId="5484D743" w14:textId="4DD46AA5" w:rsidR="00BB0D11" w:rsidRPr="00805917" w:rsidRDefault="00BB0D11" w:rsidP="00BB0D11">
      <w:pPr>
        <w:pStyle w:val="Heading3"/>
      </w:pPr>
      <w:r w:rsidRPr="00805917">
        <w:lastRenderedPageBreak/>
        <w:t>AT: Authoritarianism---General</w:t>
      </w:r>
    </w:p>
    <w:p w14:paraId="35071BAA" w14:textId="77777777" w:rsidR="00BB0D11" w:rsidRPr="00805917" w:rsidRDefault="00BB0D11" w:rsidP="00BB0D11">
      <w:pPr>
        <w:pStyle w:val="Heading4"/>
      </w:pPr>
      <w:r w:rsidRPr="00805917">
        <w:t>Public healthcare increases transparency and legal oversight by enabling disclosure and reform - government funding checks abuse</w:t>
      </w:r>
    </w:p>
    <w:p w14:paraId="2B899FED" w14:textId="0B5592D9" w:rsidR="00BB0D11" w:rsidRPr="00805917" w:rsidRDefault="00BB0D11" w:rsidP="00BB0D11">
      <w:pPr>
        <w:rPr>
          <w:rFonts w:eastAsia="Calibri"/>
        </w:rPr>
      </w:pPr>
      <w:r w:rsidRPr="00805917">
        <w:rPr>
          <w:rFonts w:eastAsia="Calibri"/>
          <w:b/>
          <w:bCs/>
          <w:sz w:val="26"/>
          <w:szCs w:val="26"/>
          <w:highlight w:val="white"/>
        </w:rPr>
        <w:t>Ramachandran</w:t>
      </w:r>
      <w:r w:rsidRPr="00805917">
        <w:rPr>
          <w:rFonts w:eastAsia="Calibri"/>
          <w:b/>
          <w:bCs/>
          <w:sz w:val="26"/>
          <w:szCs w:val="26"/>
        </w:rPr>
        <w:t xml:space="preserve"> 25 </w:t>
      </w:r>
      <w:r w:rsidRPr="00805917">
        <w:rPr>
          <w:rFonts w:eastAsia="Calibri"/>
        </w:rPr>
        <w:t>[Reshma Ramachandran, Assistant Professor of Medicine at Yale University, 4-16-2025, “The sudden dismissal of public records staff at health agencies threatens government accountability”, The Conversation, https://theconversation.com/the-sudden-dismissal-of-public-records-staff-at-health-agencies-threatens-government-accountability-254024/]/kankee</w:t>
      </w:r>
    </w:p>
    <w:p w14:paraId="59C8FEC5" w14:textId="77777777" w:rsidR="00BB0D11" w:rsidRPr="00805917" w:rsidRDefault="00BB0D11" w:rsidP="00BB0D11">
      <w:pPr>
        <w:rPr>
          <w:rFonts w:eastAsia="Calibri"/>
          <w:sz w:val="16"/>
          <w:szCs w:val="16"/>
        </w:rPr>
      </w:pPr>
      <w:r w:rsidRPr="00805917">
        <w:rPr>
          <w:rFonts w:eastAsia="Calibri"/>
          <w:sz w:val="16"/>
          <w:szCs w:val="16"/>
        </w:rPr>
        <w:t>Mass layoffs at the Department of Health and Human Services are continuing as the agency makes good on its intention, announced on March 27, 2025, to shrink its workforce by 20,000 people. Among workers dismissed in early April were</w:t>
      </w:r>
      <w:r w:rsidRPr="00805917">
        <w:rPr>
          <w:rFonts w:eastAsia="Calibri"/>
        </w:rPr>
        <w:t xml:space="preserve"> </w:t>
      </w:r>
      <w:r w:rsidRPr="00805917">
        <w:rPr>
          <w:rFonts w:eastAsia="Calibri"/>
          <w:u w:val="single"/>
        </w:rPr>
        <w:t>several</w:t>
      </w:r>
      <w:r w:rsidRPr="00805917">
        <w:rPr>
          <w:rFonts w:eastAsia="Calibri"/>
        </w:rPr>
        <w:t xml:space="preserve"> </w:t>
      </w:r>
      <w:r w:rsidRPr="00805917">
        <w:rPr>
          <w:rFonts w:eastAsia="Calibri"/>
          <w:sz w:val="16"/>
          <w:szCs w:val="16"/>
        </w:rPr>
        <w:t xml:space="preserve">teams </w:t>
      </w:r>
      <w:r w:rsidRPr="00805917">
        <w:rPr>
          <w:rFonts w:eastAsia="Calibri"/>
          <w:u w:val="single"/>
        </w:rPr>
        <w:t>responsible for fulfilling requests for access to previously unreleased government data</w:t>
      </w:r>
      <w:r w:rsidRPr="00805917">
        <w:rPr>
          <w:rFonts w:eastAsia="Calibri"/>
        </w:rPr>
        <w:t xml:space="preserve">, </w:t>
      </w:r>
      <w:r w:rsidRPr="00805917">
        <w:rPr>
          <w:rFonts w:eastAsia="Calibri"/>
          <w:sz w:val="16"/>
          <w:szCs w:val="16"/>
        </w:rPr>
        <w:t>information and records under a federal law known as the Freedom of Information Act, or FOIA. At the Centers for Disease Control and Prevention, the offices that fulfill such requests have been eliminated, according to press reports. In 2024 alone,</w:t>
      </w:r>
      <w:r w:rsidRPr="00805917">
        <w:rPr>
          <w:rFonts w:eastAsia="Calibri"/>
        </w:rPr>
        <w:t xml:space="preserve"> </w:t>
      </w:r>
      <w:r w:rsidRPr="00805917">
        <w:rPr>
          <w:rFonts w:eastAsia="Calibri"/>
          <w:u w:val="single"/>
        </w:rPr>
        <w:t>CDC received 1,800 requests for access to public records</w:t>
      </w:r>
      <w:r w:rsidRPr="00805917">
        <w:rPr>
          <w:rFonts w:eastAsia="Calibri"/>
        </w:rPr>
        <w:t xml:space="preserve">. </w:t>
      </w:r>
      <w:r w:rsidRPr="00805917">
        <w:rPr>
          <w:rFonts w:eastAsia="Calibri"/>
          <w:sz w:val="16"/>
          <w:szCs w:val="16"/>
        </w:rPr>
        <w:t xml:space="preserve">At the </w:t>
      </w:r>
      <w:r w:rsidRPr="00805917">
        <w:rPr>
          <w:rFonts w:eastAsia="Calibri"/>
          <w:u w:val="single"/>
        </w:rPr>
        <w:t>Food and Drug Administration and National Institutes of Health,</w:t>
      </w:r>
      <w:r w:rsidRPr="00805917">
        <w:rPr>
          <w:rFonts w:eastAsia="Calibri"/>
          <w:sz w:val="16"/>
          <w:szCs w:val="16"/>
        </w:rPr>
        <w:t xml:space="preserve"> which together </w:t>
      </w:r>
      <w:r w:rsidRPr="00805917">
        <w:rPr>
          <w:rFonts w:eastAsia="Calibri"/>
          <w:u w:val="single"/>
        </w:rPr>
        <w:t xml:space="preserve">responded to </w:t>
      </w:r>
      <w:r w:rsidRPr="00805917">
        <w:rPr>
          <w:rFonts w:eastAsia="Calibri"/>
          <w:sz w:val="16"/>
          <w:szCs w:val="16"/>
        </w:rPr>
        <w:t xml:space="preserve">almost </w:t>
      </w:r>
      <w:r w:rsidRPr="00805917">
        <w:rPr>
          <w:rFonts w:eastAsia="Calibri"/>
          <w:u w:val="single"/>
        </w:rPr>
        <w:t xml:space="preserve">14,000 requests </w:t>
      </w:r>
      <w:r w:rsidRPr="00805917">
        <w:rPr>
          <w:rFonts w:eastAsia="Calibri"/>
          <w:sz w:val="16"/>
          <w:szCs w:val="16"/>
        </w:rPr>
        <w:t xml:space="preserve">in 2024, multiple teams of FOIA staff were fired. FOIA offices at other HHS agencies were affected, too. </w:t>
      </w:r>
      <w:r w:rsidRPr="00805917">
        <w:rPr>
          <w:rFonts w:eastAsia="Calibri"/>
          <w:u w:val="single"/>
        </w:rPr>
        <w:t xml:space="preserve">Most </w:t>
      </w:r>
      <w:r w:rsidRPr="00805917">
        <w:rPr>
          <w:rFonts w:eastAsia="Calibri"/>
          <w:highlight w:val="green"/>
          <w:u w:val="single"/>
        </w:rPr>
        <w:t>people may never file a public records request with</w:t>
      </w:r>
      <w:r w:rsidRPr="00805917">
        <w:rPr>
          <w:rFonts w:eastAsia="Calibri"/>
          <w:u w:val="single"/>
        </w:rPr>
        <w:t xml:space="preserve"> a </w:t>
      </w:r>
      <w:r w:rsidRPr="00805917">
        <w:rPr>
          <w:rFonts w:eastAsia="Calibri"/>
          <w:highlight w:val="green"/>
          <w:u w:val="single"/>
        </w:rPr>
        <w:t>federal agency</w:t>
      </w:r>
      <w:r w:rsidRPr="00805917">
        <w:rPr>
          <w:rFonts w:eastAsia="Calibri"/>
        </w:rPr>
        <w:t xml:space="preserve">. </w:t>
      </w:r>
      <w:r w:rsidRPr="00805917">
        <w:rPr>
          <w:rFonts w:eastAsia="Calibri"/>
          <w:highlight w:val="green"/>
          <w:u w:val="single"/>
        </w:rPr>
        <w:t xml:space="preserve">But </w:t>
      </w:r>
      <w:r w:rsidRPr="00805917">
        <w:rPr>
          <w:rFonts w:eastAsia="Calibri"/>
          <w:sz w:val="16"/>
          <w:szCs w:val="16"/>
        </w:rPr>
        <w:t>the fact that</w:t>
      </w:r>
      <w:r w:rsidRPr="00805917">
        <w:rPr>
          <w:rFonts w:eastAsia="Calibri"/>
        </w:rPr>
        <w:t xml:space="preserve"> </w:t>
      </w:r>
      <w:r w:rsidRPr="00805917">
        <w:rPr>
          <w:rFonts w:eastAsia="Calibri"/>
          <w:b/>
          <w:bCs/>
          <w:highlight w:val="green"/>
          <w:u w:val="single"/>
        </w:rPr>
        <w:t xml:space="preserve">anyone </w:t>
      </w:r>
      <w:r w:rsidRPr="00805917">
        <w:rPr>
          <w:rFonts w:eastAsia="Calibri"/>
          <w:highlight w:val="green"/>
          <w:u w:val="single"/>
        </w:rPr>
        <w:t>is allowed by law to do so</w:t>
      </w:r>
      <w:r w:rsidRPr="00805917">
        <w:rPr>
          <w:rFonts w:eastAsia="Calibri"/>
          <w:u w:val="single"/>
        </w:rPr>
        <w:t xml:space="preserve"> enables the </w:t>
      </w:r>
      <w:r w:rsidRPr="00805917">
        <w:rPr>
          <w:rFonts w:eastAsia="Calibri"/>
          <w:highlight w:val="green"/>
          <w:u w:val="single"/>
        </w:rPr>
        <w:t xml:space="preserve">public </w:t>
      </w:r>
      <w:r w:rsidRPr="00805917">
        <w:rPr>
          <w:rFonts w:eastAsia="Calibri"/>
          <w:u w:val="single"/>
        </w:rPr>
        <w:t xml:space="preserve">to </w:t>
      </w:r>
      <w:r w:rsidRPr="00805917">
        <w:rPr>
          <w:rFonts w:eastAsia="Calibri"/>
          <w:highlight w:val="green"/>
          <w:u w:val="single"/>
        </w:rPr>
        <w:t xml:space="preserve">hold government accountable </w:t>
      </w:r>
      <w:r w:rsidRPr="00805917">
        <w:rPr>
          <w:rFonts w:eastAsia="Calibri"/>
          <w:u w:val="single"/>
        </w:rPr>
        <w:t xml:space="preserve">and has </w:t>
      </w:r>
      <w:r w:rsidRPr="00805917">
        <w:rPr>
          <w:rFonts w:eastAsia="Calibri"/>
          <w:b/>
          <w:bCs/>
          <w:highlight w:val="green"/>
          <w:u w:val="single"/>
        </w:rPr>
        <w:t>catalyzed important government reforms</w:t>
      </w:r>
      <w:r w:rsidRPr="00805917">
        <w:rPr>
          <w:rFonts w:eastAsia="Calibri"/>
        </w:rPr>
        <w:t xml:space="preserve">. </w:t>
      </w:r>
      <w:r w:rsidRPr="00805917">
        <w:rPr>
          <w:rFonts w:eastAsia="Calibri"/>
          <w:sz w:val="16"/>
          <w:szCs w:val="16"/>
        </w:rPr>
        <w:t>FOIA requests at federal health agencies have been particularly consequential. They have</w:t>
      </w:r>
      <w:r w:rsidRPr="00805917">
        <w:rPr>
          <w:rFonts w:eastAsia="Calibri"/>
        </w:rPr>
        <w:t xml:space="preserve"> </w:t>
      </w:r>
      <w:r w:rsidRPr="00805917">
        <w:rPr>
          <w:rFonts w:eastAsia="Calibri"/>
          <w:highlight w:val="green"/>
          <w:u w:val="single"/>
        </w:rPr>
        <w:t>pushed companies to take unsafe drugs off</w:t>
      </w:r>
      <w:r w:rsidRPr="00805917">
        <w:rPr>
          <w:rFonts w:eastAsia="Calibri"/>
          <w:u w:val="single"/>
        </w:rPr>
        <w:t xml:space="preserve"> the </w:t>
      </w:r>
      <w:r w:rsidRPr="00805917">
        <w:rPr>
          <w:rFonts w:eastAsia="Calibri"/>
          <w:highlight w:val="green"/>
          <w:u w:val="single"/>
        </w:rPr>
        <w:t xml:space="preserve">market, led to </w:t>
      </w:r>
      <w:r w:rsidRPr="00805917">
        <w:rPr>
          <w:rFonts w:eastAsia="Calibri"/>
          <w:b/>
          <w:bCs/>
          <w:highlight w:val="green"/>
          <w:u w:val="single"/>
        </w:rPr>
        <w:t>reforms</w:t>
      </w:r>
      <w:r w:rsidRPr="00805917">
        <w:rPr>
          <w:rFonts w:eastAsia="Calibri"/>
          <w:b/>
          <w:bCs/>
          <w:u w:val="single"/>
        </w:rPr>
        <w:t xml:space="preserve"> </w:t>
      </w:r>
      <w:r w:rsidRPr="00805917">
        <w:rPr>
          <w:rFonts w:eastAsia="Calibri"/>
          <w:u w:val="single"/>
        </w:rPr>
        <w:t xml:space="preserve">that prevent unnecessary delays in communicating public health risks, and </w:t>
      </w:r>
      <w:r w:rsidRPr="00805917">
        <w:rPr>
          <w:rFonts w:eastAsia="Calibri"/>
          <w:highlight w:val="green"/>
          <w:u w:val="single"/>
        </w:rPr>
        <w:t>prompted policies that lower prices and improve access to</w:t>
      </w:r>
      <w:r w:rsidRPr="00805917">
        <w:rPr>
          <w:rFonts w:eastAsia="Calibri"/>
          <w:u w:val="single"/>
        </w:rPr>
        <w:t xml:space="preserve"> taxpayer-funded </w:t>
      </w:r>
      <w:r w:rsidRPr="00805917">
        <w:rPr>
          <w:rFonts w:eastAsia="Calibri"/>
          <w:highlight w:val="green"/>
          <w:u w:val="single"/>
        </w:rPr>
        <w:t>health technologies</w:t>
      </w:r>
      <w:r w:rsidRPr="00805917">
        <w:rPr>
          <w:rFonts w:eastAsia="Calibri"/>
        </w:rPr>
        <w:t xml:space="preserve">. </w:t>
      </w:r>
      <w:r w:rsidRPr="00805917">
        <w:rPr>
          <w:rFonts w:eastAsia="Calibri"/>
          <w:sz w:val="16"/>
          <w:szCs w:val="16"/>
        </w:rPr>
        <w:t xml:space="preserve">I am a health services researcher who studies the effects of public health regulation, and I have observed how the </w:t>
      </w:r>
      <w:r w:rsidRPr="00805917">
        <w:rPr>
          <w:rFonts w:eastAsia="Calibri"/>
          <w:b/>
          <w:bCs/>
          <w:highlight w:val="green"/>
          <w:u w:val="single"/>
        </w:rPr>
        <w:t xml:space="preserve">transparency </w:t>
      </w:r>
      <w:r w:rsidRPr="00805917">
        <w:rPr>
          <w:rFonts w:eastAsia="Calibri"/>
          <w:u w:val="single"/>
        </w:rPr>
        <w:t xml:space="preserve">enabled </w:t>
      </w:r>
      <w:r w:rsidRPr="00805917">
        <w:rPr>
          <w:rFonts w:eastAsia="Calibri"/>
          <w:highlight w:val="green"/>
          <w:u w:val="single"/>
        </w:rPr>
        <w:t>by FOIA</w:t>
      </w:r>
      <w:r w:rsidRPr="00805917">
        <w:rPr>
          <w:rFonts w:eastAsia="Calibri"/>
          <w:u w:val="single"/>
        </w:rPr>
        <w:t xml:space="preserve"> can </w:t>
      </w:r>
      <w:r w:rsidRPr="00805917">
        <w:rPr>
          <w:rFonts w:eastAsia="Calibri"/>
          <w:highlight w:val="green"/>
          <w:u w:val="single"/>
        </w:rPr>
        <w:t>benefit patients, clinicians and researchers</w:t>
      </w:r>
      <w:r w:rsidRPr="00805917">
        <w:rPr>
          <w:rFonts w:eastAsia="Calibri"/>
        </w:rPr>
        <w:t xml:space="preserve">. </w:t>
      </w:r>
      <w:r w:rsidRPr="00805917">
        <w:rPr>
          <w:rFonts w:eastAsia="Calibri"/>
          <w:sz w:val="16"/>
          <w:szCs w:val="16"/>
        </w:rPr>
        <w:t xml:space="preserve">Although HHS Secretary Robert F. Kennedy Jr. has stated that federal public health agencies will embrace “radical transparency,” closure of these offices suggests otherwise. What is an FOIA public records request? The Freedom of Information Act was passed in 1966 to increase government transparency in response to a rise in government secrecy during the Cold War. </w:t>
      </w:r>
      <w:r w:rsidRPr="00805917">
        <w:rPr>
          <w:rFonts w:eastAsia="Calibri"/>
          <w:u w:val="single"/>
        </w:rPr>
        <w:t>The law requires agencies</w:t>
      </w:r>
      <w:r w:rsidRPr="00805917">
        <w:rPr>
          <w:rFonts w:eastAsia="Calibri"/>
        </w:rPr>
        <w:t xml:space="preserve"> </w:t>
      </w:r>
      <w:r w:rsidRPr="00805917">
        <w:rPr>
          <w:rFonts w:eastAsia="Calibri"/>
          <w:sz w:val="16"/>
          <w:szCs w:val="16"/>
        </w:rPr>
        <w:t>within the federal government’s executive branch</w:t>
      </w:r>
      <w:r w:rsidRPr="00805917">
        <w:rPr>
          <w:rFonts w:eastAsia="Calibri"/>
          <w:u w:val="single"/>
        </w:rPr>
        <w:t xml:space="preserve"> to proactively publish certain</w:t>
      </w:r>
      <w:r w:rsidRPr="00805917">
        <w:rPr>
          <w:rFonts w:eastAsia="Calibri"/>
        </w:rPr>
        <w:t xml:space="preserve"> </w:t>
      </w:r>
      <w:r w:rsidRPr="00805917">
        <w:rPr>
          <w:rFonts w:eastAsia="Calibri"/>
          <w:sz w:val="16"/>
          <w:szCs w:val="16"/>
        </w:rPr>
        <w:t xml:space="preserve">procedural and other </w:t>
      </w:r>
      <w:r w:rsidRPr="00805917">
        <w:rPr>
          <w:rFonts w:eastAsia="Calibri"/>
          <w:u w:val="single"/>
        </w:rPr>
        <w:t>materials and to publicly disclose</w:t>
      </w:r>
      <w:r w:rsidRPr="00805917">
        <w:rPr>
          <w:rFonts w:eastAsia="Calibri"/>
        </w:rPr>
        <w:t xml:space="preserve"> </w:t>
      </w:r>
      <w:r w:rsidRPr="00805917">
        <w:rPr>
          <w:rFonts w:eastAsia="Calibri"/>
          <w:sz w:val="16"/>
          <w:szCs w:val="16"/>
        </w:rPr>
        <w:t xml:space="preserve">certain types of </w:t>
      </w:r>
      <w:r w:rsidRPr="00805917">
        <w:rPr>
          <w:rFonts w:eastAsia="Calibri"/>
          <w:u w:val="single"/>
        </w:rPr>
        <w:t>information</w:t>
      </w:r>
      <w:r w:rsidRPr="00805917">
        <w:rPr>
          <w:rFonts w:eastAsia="Calibri"/>
        </w:rPr>
        <w:t>.</w:t>
      </w:r>
      <w:r w:rsidRPr="00805917">
        <w:rPr>
          <w:rFonts w:eastAsia="Calibri"/>
          <w:sz w:val="16"/>
          <w:szCs w:val="16"/>
        </w:rPr>
        <w:t xml:space="preserve"> It also</w:t>
      </w:r>
      <w:r w:rsidRPr="00805917">
        <w:rPr>
          <w:rFonts w:eastAsia="Calibri"/>
        </w:rPr>
        <w:t xml:space="preserve"> </w:t>
      </w:r>
      <w:r w:rsidRPr="00805917">
        <w:rPr>
          <w:rFonts w:eastAsia="Calibri"/>
          <w:u w:val="single"/>
        </w:rPr>
        <w:t>requires the</w:t>
      </w:r>
      <w:r w:rsidRPr="00805917">
        <w:rPr>
          <w:rFonts w:eastAsia="Calibri"/>
        </w:rPr>
        <w:t xml:space="preserve"> </w:t>
      </w:r>
      <w:r w:rsidRPr="00805917">
        <w:rPr>
          <w:rFonts w:eastAsia="Calibri"/>
          <w:sz w:val="16"/>
          <w:szCs w:val="16"/>
        </w:rPr>
        <w:t xml:space="preserve">federal </w:t>
      </w:r>
      <w:r w:rsidRPr="00805917">
        <w:rPr>
          <w:rFonts w:eastAsia="Calibri"/>
          <w:u w:val="single"/>
        </w:rPr>
        <w:t>government to disclose any documents</w:t>
      </w:r>
      <w:r w:rsidRPr="00805917">
        <w:rPr>
          <w:rFonts w:eastAsia="Calibri"/>
        </w:rPr>
        <w:t xml:space="preserve"> </w:t>
      </w:r>
      <w:r w:rsidRPr="00805917">
        <w:rPr>
          <w:rFonts w:eastAsia="Calibri"/>
          <w:sz w:val="16"/>
          <w:szCs w:val="16"/>
        </w:rPr>
        <w:t xml:space="preserve">that don’t fall into those categories in response to a written request, as long as they are </w:t>
      </w:r>
      <w:r w:rsidRPr="00805917">
        <w:rPr>
          <w:rFonts w:eastAsia="Calibri"/>
          <w:u w:val="single"/>
        </w:rPr>
        <w:t>not exempt due to issues of national security, foreign policy or business interests</w:t>
      </w:r>
      <w:r w:rsidRPr="00805917">
        <w:rPr>
          <w:rFonts w:eastAsia="Calibri"/>
        </w:rPr>
        <w:t xml:space="preserve">. </w:t>
      </w:r>
      <w:r w:rsidRPr="00805917">
        <w:rPr>
          <w:rFonts w:eastAsia="Calibri"/>
          <w:u w:val="single"/>
        </w:rPr>
        <w:t xml:space="preserve">Any member of the public, citizen or not, can file a FOIA request. </w:t>
      </w:r>
      <w:r w:rsidRPr="00805917">
        <w:rPr>
          <w:rFonts w:eastAsia="Calibri"/>
          <w:sz w:val="16"/>
          <w:szCs w:val="16"/>
        </w:rPr>
        <w:t>Notably</w:t>
      </w:r>
      <w:r w:rsidRPr="00805917">
        <w:rPr>
          <w:rFonts w:eastAsia="Calibri"/>
        </w:rPr>
        <w:t xml:space="preserve">, </w:t>
      </w:r>
      <w:r w:rsidRPr="00805917">
        <w:rPr>
          <w:rFonts w:eastAsia="Calibri"/>
          <w:highlight w:val="green"/>
          <w:u w:val="single"/>
        </w:rPr>
        <w:t>private companies</w:t>
      </w:r>
      <w:r w:rsidRPr="00805917">
        <w:rPr>
          <w:rFonts w:eastAsia="Calibri"/>
        </w:rPr>
        <w:t xml:space="preserve"> </w:t>
      </w:r>
      <w:r w:rsidRPr="00805917">
        <w:rPr>
          <w:rFonts w:eastAsia="Calibri"/>
          <w:sz w:val="16"/>
          <w:szCs w:val="16"/>
        </w:rPr>
        <w:t>are the top requesters. They</w:t>
      </w:r>
      <w:r w:rsidRPr="00805917">
        <w:rPr>
          <w:rFonts w:eastAsia="Calibri"/>
          <w:highlight w:val="green"/>
          <w:u w:val="single"/>
        </w:rPr>
        <w:t xml:space="preserve"> use FOIA to gain </w:t>
      </w:r>
      <w:r w:rsidRPr="00805917">
        <w:rPr>
          <w:rFonts w:eastAsia="Calibri"/>
          <w:b/>
          <w:bCs/>
          <w:highlight w:val="green"/>
          <w:u w:val="single"/>
        </w:rPr>
        <w:t>competitive advantage</w:t>
      </w:r>
      <w:r w:rsidRPr="00805917">
        <w:rPr>
          <w:rFonts w:eastAsia="Calibri"/>
        </w:rPr>
        <w:t>,</w:t>
      </w:r>
      <w:r w:rsidRPr="00805917">
        <w:rPr>
          <w:rFonts w:eastAsia="Calibri"/>
          <w:sz w:val="16"/>
          <w:szCs w:val="16"/>
        </w:rPr>
        <w:t xml:space="preserve"> support litigation and become familiar with regulations and policies that affect their business model. The next most frequent requesters are everyday people. After them come law firms, which are often supporting private companies, followed by the news media and nonprofit organizations. What can FOIA requests to federal health agencies reveal?</w:t>
      </w:r>
    </w:p>
    <w:p w14:paraId="0EE2A3D6" w14:textId="77777777" w:rsidR="00BB0D11" w:rsidRPr="00805917" w:rsidRDefault="00BB0D11" w:rsidP="00BB0D11">
      <w:pPr>
        <w:rPr>
          <w:rFonts w:eastAsia="Calibri"/>
          <w:u w:val="single"/>
        </w:rPr>
      </w:pPr>
      <w:r w:rsidRPr="00805917">
        <w:rPr>
          <w:rFonts w:eastAsia="Calibri"/>
          <w:sz w:val="16"/>
          <w:szCs w:val="16"/>
        </w:rPr>
        <w:t xml:space="preserve">FOIA requests to HHS agencies have led to significant shifts in public health regulation and policy. In one example from the early 2000s, </w:t>
      </w:r>
      <w:r w:rsidRPr="00805917">
        <w:rPr>
          <w:rFonts w:eastAsia="Calibri"/>
          <w:u w:val="single"/>
        </w:rPr>
        <w:t xml:space="preserve">researchers </w:t>
      </w:r>
      <w:r w:rsidRPr="00805917">
        <w:rPr>
          <w:rFonts w:eastAsia="Calibri"/>
          <w:sz w:val="16"/>
          <w:szCs w:val="16"/>
        </w:rPr>
        <w:t>and media outlets</w:t>
      </w:r>
      <w:r w:rsidRPr="00805917">
        <w:rPr>
          <w:rFonts w:eastAsia="Calibri"/>
        </w:rPr>
        <w:t xml:space="preserve"> </w:t>
      </w:r>
      <w:r w:rsidRPr="00805917">
        <w:rPr>
          <w:rFonts w:eastAsia="Calibri"/>
          <w:u w:val="single"/>
        </w:rPr>
        <w:t>filed FOIA requests to the FDA</w:t>
      </w:r>
      <w:r w:rsidRPr="00805917">
        <w:rPr>
          <w:rFonts w:eastAsia="Calibri"/>
        </w:rPr>
        <w:t xml:space="preserve"> </w:t>
      </w:r>
      <w:r w:rsidRPr="00805917">
        <w:rPr>
          <w:rFonts w:eastAsia="Calibri"/>
          <w:u w:val="single"/>
        </w:rPr>
        <w:t>related to</w:t>
      </w:r>
      <w:r w:rsidRPr="00805917">
        <w:rPr>
          <w:rFonts w:eastAsia="Calibri"/>
        </w:rPr>
        <w:t xml:space="preserve"> </w:t>
      </w:r>
      <w:r w:rsidRPr="00805917">
        <w:rPr>
          <w:rFonts w:eastAsia="Calibri"/>
          <w:sz w:val="16"/>
          <w:szCs w:val="16"/>
        </w:rPr>
        <w:t>a drug called Vioxx, or</w:t>
      </w:r>
      <w:r w:rsidRPr="00805917">
        <w:rPr>
          <w:rFonts w:eastAsia="Calibri"/>
        </w:rPr>
        <w:t xml:space="preserve"> </w:t>
      </w:r>
      <w:r w:rsidRPr="00805917">
        <w:rPr>
          <w:rFonts w:eastAsia="Calibri"/>
          <w:u w:val="single"/>
        </w:rPr>
        <w:t>rofecoxib</w:t>
      </w:r>
      <w:r w:rsidRPr="00805917">
        <w:rPr>
          <w:rFonts w:eastAsia="Calibri"/>
        </w:rPr>
        <w:t xml:space="preserve">. </w:t>
      </w:r>
      <w:r w:rsidRPr="00805917">
        <w:rPr>
          <w:rFonts w:eastAsia="Calibri"/>
          <w:u w:val="single"/>
        </w:rPr>
        <w:t>The drug</w:t>
      </w:r>
      <w:r w:rsidRPr="00805917">
        <w:rPr>
          <w:rFonts w:eastAsia="Calibri"/>
        </w:rPr>
        <w:t xml:space="preserve">, </w:t>
      </w:r>
      <w:r w:rsidRPr="00805917">
        <w:rPr>
          <w:rFonts w:eastAsia="Calibri"/>
          <w:sz w:val="16"/>
          <w:szCs w:val="16"/>
        </w:rPr>
        <w:t xml:space="preserve">manufactured </w:t>
      </w:r>
      <w:r w:rsidRPr="00805917">
        <w:rPr>
          <w:rFonts w:eastAsia="Calibri"/>
          <w:u w:val="single"/>
        </w:rPr>
        <w:t xml:space="preserve">by </w:t>
      </w:r>
      <w:r w:rsidRPr="00805917">
        <w:rPr>
          <w:rFonts w:eastAsia="Calibri"/>
          <w:sz w:val="16"/>
          <w:szCs w:val="16"/>
        </w:rPr>
        <w:t xml:space="preserve">the pharmaceutical company </w:t>
      </w:r>
      <w:r w:rsidRPr="00805917">
        <w:rPr>
          <w:rFonts w:eastAsia="Calibri"/>
          <w:u w:val="single"/>
        </w:rPr>
        <w:t>Merck, was approved by</w:t>
      </w:r>
      <w:r w:rsidRPr="00805917">
        <w:rPr>
          <w:rFonts w:eastAsia="Calibri"/>
        </w:rPr>
        <w:t xml:space="preserve"> </w:t>
      </w:r>
      <w:r w:rsidRPr="00805917">
        <w:rPr>
          <w:rFonts w:eastAsia="Calibri"/>
          <w:sz w:val="16"/>
          <w:szCs w:val="16"/>
        </w:rPr>
        <w:t xml:space="preserve">the </w:t>
      </w:r>
      <w:r w:rsidRPr="00805917">
        <w:rPr>
          <w:rFonts w:eastAsia="Calibri"/>
          <w:u w:val="single"/>
        </w:rPr>
        <w:t xml:space="preserve">FDA </w:t>
      </w:r>
      <w:r w:rsidRPr="00805917">
        <w:rPr>
          <w:rFonts w:eastAsia="Calibri"/>
          <w:sz w:val="16"/>
          <w:szCs w:val="16"/>
        </w:rPr>
        <w:t xml:space="preserve">as a supposedly safer alternative for osteoarthritis pain. But the </w:t>
      </w:r>
      <w:r w:rsidRPr="00805917">
        <w:rPr>
          <w:rFonts w:eastAsia="Calibri"/>
          <w:u w:val="single"/>
        </w:rPr>
        <w:t>documents revealed</w:t>
      </w:r>
      <w:r w:rsidRPr="00805917">
        <w:rPr>
          <w:rFonts w:eastAsia="Calibri"/>
        </w:rPr>
        <w:t xml:space="preserve"> </w:t>
      </w:r>
      <w:r w:rsidRPr="00805917">
        <w:rPr>
          <w:rFonts w:eastAsia="Calibri"/>
          <w:sz w:val="16"/>
          <w:szCs w:val="16"/>
        </w:rPr>
        <w:t xml:space="preserve">that </w:t>
      </w:r>
      <w:r w:rsidRPr="00805917">
        <w:rPr>
          <w:rFonts w:eastAsia="Calibri"/>
          <w:u w:val="single"/>
        </w:rPr>
        <w:t>Merck had significantly downplayed the drug’s increased risk for heart attacks and strokes</w:t>
      </w:r>
      <w:r w:rsidRPr="00805917">
        <w:rPr>
          <w:rFonts w:eastAsia="Calibri"/>
        </w:rPr>
        <w:t>.</w:t>
      </w:r>
      <w:r w:rsidRPr="00805917">
        <w:rPr>
          <w:rFonts w:eastAsia="Calibri"/>
          <w:highlight w:val="green"/>
          <w:u w:val="single"/>
        </w:rPr>
        <w:t>Information disclosed through</w:t>
      </w:r>
      <w:r w:rsidRPr="00805917">
        <w:rPr>
          <w:rFonts w:eastAsia="Calibri"/>
          <w:u w:val="single"/>
        </w:rPr>
        <w:t xml:space="preserve"> these </w:t>
      </w:r>
      <w:r w:rsidRPr="00805917">
        <w:rPr>
          <w:rFonts w:eastAsia="Calibri"/>
          <w:highlight w:val="green"/>
          <w:u w:val="single"/>
        </w:rPr>
        <w:t>requests prompted congressional investigations that led</w:t>
      </w:r>
      <w:r w:rsidRPr="00805917">
        <w:rPr>
          <w:rFonts w:eastAsia="Calibri"/>
          <w:u w:val="single"/>
        </w:rPr>
        <w:t xml:space="preserve"> to </w:t>
      </w:r>
      <w:r w:rsidRPr="00805917">
        <w:rPr>
          <w:rFonts w:eastAsia="Calibri"/>
          <w:highlight w:val="green"/>
          <w:u w:val="single"/>
        </w:rPr>
        <w:t>new laws requiring companies to report</w:t>
      </w:r>
      <w:r w:rsidRPr="00805917">
        <w:rPr>
          <w:rFonts w:eastAsia="Calibri"/>
          <w:u w:val="single"/>
        </w:rPr>
        <w:t xml:space="preserve"> results of </w:t>
      </w:r>
      <w:r w:rsidRPr="00805917">
        <w:rPr>
          <w:rFonts w:eastAsia="Calibri"/>
          <w:highlight w:val="green"/>
          <w:u w:val="single"/>
        </w:rPr>
        <w:t>all clinical trials</w:t>
      </w:r>
      <w:r w:rsidRPr="00805917">
        <w:rPr>
          <w:rFonts w:eastAsia="Calibri"/>
          <w:u w:val="single"/>
        </w:rPr>
        <w:t xml:space="preserve"> in a public </w:t>
      </w:r>
      <w:r w:rsidRPr="00805917">
        <w:rPr>
          <w:rFonts w:eastAsia="Calibri"/>
          <w:highlight w:val="green"/>
          <w:u w:val="single"/>
        </w:rPr>
        <w:t xml:space="preserve">online </w:t>
      </w:r>
      <w:r w:rsidRPr="00805917">
        <w:rPr>
          <w:rFonts w:eastAsia="Calibri"/>
          <w:u w:val="single"/>
        </w:rPr>
        <w:t xml:space="preserve">database – including when trials show that treatments have no meaningful benefit or are unsafe. </w:t>
      </w:r>
      <w:r w:rsidRPr="00805917">
        <w:rPr>
          <w:rFonts w:eastAsia="Calibri"/>
          <w:sz w:val="16"/>
          <w:szCs w:val="16"/>
        </w:rPr>
        <w:t xml:space="preserve">The new laws also authorized the FDA to require companies to conduct additional safety studies after a drug’s approval. </w:t>
      </w:r>
      <w:r w:rsidRPr="00805917">
        <w:rPr>
          <w:rFonts w:eastAsia="Calibri"/>
          <w:u w:val="single"/>
        </w:rPr>
        <w:t xml:space="preserve">This means the agency can take faster action to prevent patient harm by adding warnings to drug labels, issuing warnings of potential harms directly to doctors or withdrawing unsafe treatments entirely. Importantly, FOIA enables ongoing oversight. </w:t>
      </w:r>
      <w:r w:rsidRPr="00805917">
        <w:rPr>
          <w:rFonts w:eastAsia="Calibri"/>
          <w:sz w:val="16"/>
          <w:szCs w:val="16"/>
        </w:rPr>
        <w:t xml:space="preserve">In 2021, my colleagues and I published an investigation that used FOIA to determine whether the FDA and NIH were enforcing  those clinical trial transparency laws. We found that companies had failed to update thousands of clinical trials in the </w:t>
      </w:r>
      <w:r w:rsidRPr="00805917">
        <w:rPr>
          <w:rFonts w:eastAsia="Calibri"/>
          <w:sz w:val="16"/>
          <w:szCs w:val="16"/>
        </w:rPr>
        <w:lastRenderedPageBreak/>
        <w:t xml:space="preserve">database with their results, and that the FDA and NIH were doing little to compel them. Using the FOIA data as evidence, we successfully petitioned the FDA to step up its enforcement and to publicly list the companies that were still not complying. There are countless other examples of how </w:t>
      </w:r>
      <w:r w:rsidRPr="00805917">
        <w:rPr>
          <w:rFonts w:eastAsia="Calibri"/>
          <w:u w:val="single"/>
        </w:rPr>
        <w:t>stakeholders have used FOIA to hold the government accountable.</w:t>
      </w:r>
      <w:r w:rsidRPr="00805917">
        <w:rPr>
          <w:rFonts w:eastAsia="Calibri"/>
        </w:rPr>
        <w:t xml:space="preserve"> </w:t>
      </w:r>
      <w:r w:rsidRPr="00805917">
        <w:rPr>
          <w:rFonts w:eastAsia="Calibri"/>
          <w:sz w:val="16"/>
          <w:szCs w:val="16"/>
        </w:rPr>
        <w:t xml:space="preserve">FOIA </w:t>
      </w:r>
      <w:r w:rsidRPr="00805917">
        <w:rPr>
          <w:rFonts w:eastAsia="Calibri"/>
          <w:u w:val="single"/>
        </w:rPr>
        <w:t>requests filed by lawyers, news outlets and citizens</w:t>
      </w:r>
      <w:r w:rsidRPr="00805917">
        <w:rPr>
          <w:rFonts w:eastAsia="Calibri"/>
        </w:rPr>
        <w:t xml:space="preserve"> </w:t>
      </w:r>
      <w:r w:rsidRPr="00805917">
        <w:rPr>
          <w:rFonts w:eastAsia="Calibri"/>
          <w:sz w:val="16"/>
          <w:szCs w:val="16"/>
        </w:rPr>
        <w:t xml:space="preserve">of Flint, Michigan, in 2016 </w:t>
      </w:r>
      <w:r w:rsidRPr="00805917">
        <w:rPr>
          <w:rFonts w:eastAsia="Calibri"/>
          <w:u w:val="single"/>
        </w:rPr>
        <w:t xml:space="preserve">revealed </w:t>
      </w:r>
      <w:r w:rsidRPr="00805917">
        <w:rPr>
          <w:rFonts w:eastAsia="Calibri"/>
          <w:sz w:val="16"/>
          <w:szCs w:val="16"/>
        </w:rPr>
        <w:t xml:space="preserve">that state and local </w:t>
      </w:r>
      <w:r w:rsidRPr="00805917">
        <w:rPr>
          <w:rFonts w:eastAsia="Calibri"/>
          <w:u w:val="single"/>
        </w:rPr>
        <w:t xml:space="preserve">public health officials withheld information about the contamination of </w:t>
      </w:r>
      <w:r w:rsidRPr="00805917">
        <w:rPr>
          <w:rFonts w:eastAsia="Calibri"/>
          <w:sz w:val="16"/>
          <w:szCs w:val="16"/>
        </w:rPr>
        <w:t xml:space="preserve">the city’s </w:t>
      </w:r>
      <w:r w:rsidRPr="00805917">
        <w:rPr>
          <w:rFonts w:eastAsia="Calibri"/>
          <w:u w:val="single"/>
        </w:rPr>
        <w:t>drinking water</w:t>
      </w:r>
      <w:r w:rsidRPr="00805917">
        <w:rPr>
          <w:rFonts w:eastAsia="Calibri"/>
        </w:rPr>
        <w:t xml:space="preserve">. </w:t>
      </w:r>
      <w:r w:rsidRPr="00805917">
        <w:rPr>
          <w:rFonts w:eastAsia="Calibri"/>
          <w:sz w:val="16"/>
          <w:szCs w:val="16"/>
        </w:rPr>
        <w:t>Their secrecy potentially delayed response measures that could have prevented a recurrent disease outbreak. During the COVID-19 pandemic, FOIA requests to HHS agencies filed by news outlets and nonprofit organizations revealed that despite billions of taxpayer dollars and other resources invested into COVID-19 vaccine development, the U.S. government had waived away their ability to take future action and not negotiated terms to ensure affordable access if companies later hiked up prices. What now for FOIA at HHS? The sudden dismissal of FOIA teams at the CDC, FDA, NIH and other federal public health agencies will limit these agencies’ ability to respond to new and ongoing requests as required by law. This will worsen an already hefty FOIA backlog at HHS agencies. Cuts to FOIA staff also hinder the public from using this law to examine and potentially challenge recent agency actions under the new administration. On April 5, 2025, the watchdog group Citizens for Responsibility and Ethics in Washington filed several FOIA requests on the involvement of the Department of Government Efficiency, or DOGE, in disbanding the FOIA team and on the CDC’s reported suppression in March of an expert assessment of the Texas measles outbreak. Based on the automated response – which read that FOIA staff had been placed on administrative leave and could not respond to requests – the group filed a lawsuit challenging the FOIA office closure, arguing that it violates the Freedom of Information Act and other administrative law. Limited staff capacity may also curtail agencies’ ability to proactively disclose information, such as data on drug efficacy and safety posted by the FDA. Patients and clinicians access such information to make decisions about using and prescribing medications. HHS representatives have stated that they will resume FOIA processing, centralizing the various agency offices under HHS in a more streamlined approach. Whether such an office with significantly diminished capacity and a lack of agency-specific expertise will be able to effectively and efficiently respond to the over 50,000 requests for records received annually remains unclear. A pattern of barriers to public input and accountability FOIA is far from a perfect tool for achieving transparency in how the government regulates health and biomedical research and policy. In fact, at least at the FDA, FOIA is costly and inefficient – partly, as my colleagues and I have written, because of the agency’s self-imposed, burdensome protocols. But without an enforceable replacement strategy, it is the only tool available to the public. The Trump administration has taken several other steps to reduce transparency of federal public health agencies, leaving the public with limited formal avenues outside of the courts to weigh in on agency actions. On March 3, 2025, HHS rescinded a long-standing policy requiring it to solicit public comments on regulations related to public property, loans, grants, benefits or contracts. Advisory committee meetings where agencies convene independent experts to provide recommendations and where public stakeholders can provide input have been canceled or postponed. Additionally, the newly formed Make America Healthy Again Commission led by Kennedy has met behind closed doors and without prior public notice, attended only by select, aligned members. It remains unclear if future meetings will be public. Not only is</w:t>
      </w:r>
      <w:r w:rsidRPr="00805917">
        <w:rPr>
          <w:rFonts w:eastAsia="Calibri"/>
        </w:rPr>
        <w:t xml:space="preserve"> </w:t>
      </w:r>
      <w:r w:rsidRPr="00805917">
        <w:rPr>
          <w:rFonts w:eastAsia="Calibri"/>
          <w:highlight w:val="green"/>
          <w:u w:val="single"/>
        </w:rPr>
        <w:t>closure of FOIA offices</w:t>
      </w:r>
      <w:r w:rsidRPr="00805917">
        <w:rPr>
          <w:rFonts w:eastAsia="Calibri"/>
          <w:u w:val="single"/>
        </w:rPr>
        <w:t xml:space="preserve"> </w:t>
      </w:r>
      <w:r w:rsidRPr="00805917">
        <w:rPr>
          <w:rFonts w:eastAsia="Calibri"/>
          <w:sz w:val="16"/>
          <w:szCs w:val="16"/>
        </w:rPr>
        <w:t xml:space="preserve">across HHS agencies yet another blow to government transparency, but it also </w:t>
      </w:r>
      <w:r w:rsidRPr="00805917">
        <w:rPr>
          <w:rFonts w:eastAsia="Calibri"/>
          <w:b/>
          <w:bCs/>
          <w:highlight w:val="green"/>
          <w:u w:val="single"/>
        </w:rPr>
        <w:t xml:space="preserve">prevents </w:t>
      </w:r>
      <w:r w:rsidRPr="00805917">
        <w:rPr>
          <w:rFonts w:eastAsia="Calibri"/>
          <w:highlight w:val="green"/>
          <w:u w:val="single"/>
        </w:rPr>
        <w:t>the public from holding agencies accountable</w:t>
      </w:r>
      <w:r w:rsidRPr="00805917">
        <w:rPr>
          <w:rFonts w:eastAsia="Calibri"/>
          <w:u w:val="single"/>
        </w:rPr>
        <w:t xml:space="preserve"> and pushing for changes that improve health</w:t>
      </w:r>
    </w:p>
    <w:p w14:paraId="3E507BB8" w14:textId="77777777" w:rsidR="00A60608" w:rsidRPr="00805917" w:rsidRDefault="00A60608">
      <w:pPr>
        <w:rPr>
          <w:rFonts w:eastAsiaTheme="majorEastAsia" w:cstheme="majorBidi"/>
          <w:b/>
          <w:iCs/>
          <w:sz w:val="26"/>
        </w:rPr>
      </w:pPr>
      <w:r w:rsidRPr="00805917">
        <w:br w:type="page"/>
      </w:r>
    </w:p>
    <w:p w14:paraId="7F2FA8C6" w14:textId="72EB0CA1" w:rsidR="00BB0D11" w:rsidRPr="00805917" w:rsidRDefault="00BB0D11" w:rsidP="00BB0D11">
      <w:pPr>
        <w:pStyle w:val="Heading4"/>
      </w:pPr>
      <w:r w:rsidRPr="00805917">
        <w:lastRenderedPageBreak/>
        <w:t xml:space="preserve">The alternative is status quo corporatocracy by </w:t>
      </w:r>
      <w:r w:rsidRPr="00805917">
        <w:t xml:space="preserve">healthcare </w:t>
      </w:r>
      <w:r w:rsidRPr="00805917">
        <w:t>monopolies with</w:t>
      </w:r>
      <w:r w:rsidRPr="00805917">
        <w:t xml:space="preserve"> unregulated power and exploit</w:t>
      </w:r>
      <w:r w:rsidRPr="00805917">
        <w:t>ation capacity</w:t>
      </w:r>
    </w:p>
    <w:p w14:paraId="30628722" w14:textId="6CEF4CB8" w:rsidR="00BB0D11" w:rsidRPr="00805917" w:rsidRDefault="00BB0D11" w:rsidP="00BB0D11">
      <w:r w:rsidRPr="00805917">
        <w:rPr>
          <w:rFonts w:eastAsia="Calibri"/>
          <w:b/>
          <w:bCs/>
          <w:sz w:val="26"/>
          <w:szCs w:val="26"/>
        </w:rPr>
        <w:t>Appelbaum and Batt 20</w:t>
      </w:r>
      <w:r w:rsidRPr="00805917">
        <w:rPr>
          <w:rFonts w:eastAsia="Calibri"/>
        </w:rPr>
        <w:t xml:space="preserve"> [Eileen Appelbaum, Co-Director of the Center for Economic and Policy Research, Washington, DC, and Rosemary Batt, Alice Hanson Cook Professor of Women and Work at the ILR School, Cornell University, 3-25-2020, “Private Equity Buyouts in Healthcare: Who Wins, Who Loses?”, Institute for New Economic Thinking, https://www.ineteconomics.org/perspectives/blog/private-equity-buyouts-in-healthcare-who-wins-who-loses/]/kankee</w:t>
      </w:r>
    </w:p>
    <w:p w14:paraId="11A65492" w14:textId="7F3B4164" w:rsidR="00BB0D11" w:rsidRPr="00805917" w:rsidRDefault="00BB0D11" w:rsidP="00BB0D11">
      <w:r w:rsidRPr="00805917">
        <w:rPr>
          <w:rFonts w:eastAsia="Calibri"/>
        </w:rPr>
        <w:t>As</w:t>
      </w:r>
      <w:r w:rsidRPr="00805917">
        <w:rPr>
          <w:rFonts w:eastAsia="Calibri"/>
          <w:u w:val="single"/>
        </w:rPr>
        <w:t xml:space="preserve"> </w:t>
      </w:r>
      <w:r w:rsidRPr="00805917">
        <w:rPr>
          <w:rFonts w:eastAsia="Calibri"/>
          <w:highlight w:val="green"/>
          <w:u w:val="single"/>
        </w:rPr>
        <w:t xml:space="preserve">we </w:t>
      </w:r>
      <w:r w:rsidRPr="00805917">
        <w:rPr>
          <w:rFonts w:eastAsia="Calibri"/>
          <w:u w:val="single"/>
        </w:rPr>
        <w:t>face</w:t>
      </w:r>
      <w:r w:rsidRPr="00805917">
        <w:rPr>
          <w:rFonts w:eastAsia="Calibri"/>
          <w:sz w:val="16"/>
          <w:szCs w:val="16"/>
        </w:rPr>
        <w:t xml:space="preserve"> a coronavirus-induced health and economic</w:t>
      </w:r>
      <w:r w:rsidRPr="00805917">
        <w:rPr>
          <w:rFonts w:eastAsia="Calibri"/>
          <w:u w:val="single"/>
        </w:rPr>
        <w:t xml:space="preserve"> crisis of uncertain duration</w:t>
      </w:r>
      <w:r w:rsidRPr="00805917">
        <w:rPr>
          <w:rFonts w:eastAsia="Calibri"/>
        </w:rPr>
        <w:t xml:space="preserve">, </w:t>
      </w:r>
      <w:r w:rsidRPr="00805917">
        <w:rPr>
          <w:rFonts w:eastAsia="Calibri"/>
          <w:u w:val="single"/>
        </w:rPr>
        <w:t xml:space="preserve">policy makers </w:t>
      </w:r>
      <w:r w:rsidRPr="00805917">
        <w:rPr>
          <w:rFonts w:eastAsia="Calibri"/>
          <w:highlight w:val="green"/>
          <w:u w:val="single"/>
        </w:rPr>
        <w:t>should be</w:t>
      </w:r>
      <w:r w:rsidRPr="00805917">
        <w:rPr>
          <w:rFonts w:eastAsia="Calibri"/>
          <w:u w:val="single"/>
        </w:rPr>
        <w:t xml:space="preserve"> particularly </w:t>
      </w:r>
      <w:r w:rsidRPr="00805917">
        <w:rPr>
          <w:rFonts w:eastAsia="Calibri"/>
          <w:b/>
          <w:bCs/>
          <w:highlight w:val="green"/>
          <w:u w:val="single"/>
        </w:rPr>
        <w:t xml:space="preserve">concerned </w:t>
      </w:r>
      <w:r w:rsidRPr="00805917">
        <w:rPr>
          <w:rFonts w:eastAsia="Calibri"/>
        </w:rPr>
        <w:t xml:space="preserve">about </w:t>
      </w:r>
      <w:r w:rsidRPr="00805917">
        <w:rPr>
          <w:rFonts w:eastAsia="Calibri"/>
          <w:highlight w:val="green"/>
          <w:u w:val="single"/>
        </w:rPr>
        <w:t>private equity’s</w:t>
      </w:r>
      <w:r w:rsidRPr="00805917">
        <w:rPr>
          <w:rFonts w:eastAsia="Calibri"/>
        </w:rPr>
        <w:t xml:space="preserve"> </w:t>
      </w:r>
      <w:r w:rsidRPr="00805917">
        <w:rPr>
          <w:rFonts w:eastAsia="Calibri"/>
          <w:sz w:val="16"/>
          <w:szCs w:val="16"/>
        </w:rPr>
        <w:t xml:space="preserve">heightened </w:t>
      </w:r>
      <w:r w:rsidRPr="00805917">
        <w:rPr>
          <w:rFonts w:eastAsia="Calibri"/>
          <w:highlight w:val="green"/>
          <w:u w:val="single"/>
        </w:rPr>
        <w:t xml:space="preserve">use </w:t>
      </w:r>
      <w:r w:rsidRPr="00805917">
        <w:rPr>
          <w:rFonts w:eastAsia="Calibri"/>
          <w:sz w:val="16"/>
          <w:szCs w:val="16"/>
        </w:rPr>
        <w:t>of debt</w:t>
      </w:r>
      <w:r w:rsidRPr="00805917">
        <w:rPr>
          <w:rFonts w:eastAsia="Calibri"/>
        </w:rPr>
        <w:t xml:space="preserve"> </w:t>
      </w:r>
      <w:r w:rsidRPr="00805917">
        <w:rPr>
          <w:rStyle w:val="StyleUnderline"/>
          <w:highlight w:val="green"/>
        </w:rPr>
        <w:t>to buy out healthcare providers and take them private, w</w:t>
      </w:r>
      <w:r w:rsidRPr="00805917">
        <w:rPr>
          <w:rFonts w:eastAsia="Calibri"/>
          <w:highlight w:val="green"/>
          <w:u w:val="single"/>
        </w:rPr>
        <w:t xml:space="preserve">ith </w:t>
      </w:r>
      <w:r w:rsidRPr="00805917">
        <w:rPr>
          <w:rFonts w:eastAsia="Calibri"/>
          <w:b/>
          <w:bCs/>
          <w:highlight w:val="green"/>
          <w:u w:val="single"/>
        </w:rPr>
        <w:t>no</w:t>
      </w:r>
      <w:r w:rsidRPr="00805917">
        <w:rPr>
          <w:rFonts w:eastAsia="Calibri"/>
          <w:b/>
          <w:bCs/>
          <w:u w:val="single"/>
        </w:rPr>
        <w:t xml:space="preserve"> </w:t>
      </w:r>
      <w:r w:rsidRPr="00805917">
        <w:rPr>
          <w:rFonts w:eastAsia="Calibri"/>
          <w:sz w:val="16"/>
          <w:szCs w:val="16"/>
        </w:rPr>
        <w:t xml:space="preserve">regulatory </w:t>
      </w:r>
      <w:r w:rsidRPr="00805917">
        <w:rPr>
          <w:rFonts w:eastAsia="Calibri"/>
          <w:b/>
          <w:bCs/>
          <w:highlight w:val="green"/>
          <w:u w:val="single"/>
        </w:rPr>
        <w:t>oversight</w:t>
      </w:r>
      <w:r w:rsidRPr="00805917">
        <w:rPr>
          <w:rFonts w:eastAsia="Calibri"/>
          <w:u w:val="single"/>
        </w:rPr>
        <w:t>. Private equity firms</w:t>
      </w:r>
      <w:r w:rsidRPr="00805917">
        <w:rPr>
          <w:rFonts w:eastAsia="Calibri"/>
        </w:rPr>
        <w:t xml:space="preserve"> </w:t>
      </w:r>
      <w:r w:rsidRPr="00805917">
        <w:rPr>
          <w:rFonts w:eastAsia="Calibri"/>
          <w:sz w:val="16"/>
          <w:szCs w:val="16"/>
        </w:rPr>
        <w:t>have become major players in the healthcare industry—with</w:t>
      </w:r>
      <w:r w:rsidRPr="00805917">
        <w:rPr>
          <w:rFonts w:eastAsia="Calibri"/>
        </w:rPr>
        <w:t xml:space="preserve"> </w:t>
      </w:r>
      <w:r w:rsidRPr="00805917">
        <w:rPr>
          <w:rFonts w:eastAsia="Calibri"/>
          <w:u w:val="single"/>
        </w:rPr>
        <w:t>investments reaching</w:t>
      </w:r>
      <w:r w:rsidRPr="00805917">
        <w:rPr>
          <w:rFonts w:eastAsia="Calibri"/>
        </w:rPr>
        <w:t xml:space="preserve"> </w:t>
      </w:r>
      <w:r w:rsidRPr="00805917">
        <w:rPr>
          <w:rFonts w:eastAsia="Calibri"/>
          <w:sz w:val="16"/>
          <w:szCs w:val="16"/>
        </w:rPr>
        <w:t xml:space="preserve">855 deals and </w:t>
      </w:r>
      <w:r w:rsidRPr="00805917">
        <w:rPr>
          <w:rFonts w:eastAsia="Calibri"/>
          <w:u w:val="single"/>
        </w:rPr>
        <w:t>$100 billion in capita</w:t>
      </w:r>
      <w:r w:rsidRPr="00805917">
        <w:rPr>
          <w:rFonts w:eastAsia="Calibri"/>
        </w:rPr>
        <w:t>l</w:t>
      </w:r>
      <w:r w:rsidRPr="00805917">
        <w:rPr>
          <w:rFonts w:eastAsia="Calibri"/>
          <w:sz w:val="16"/>
          <w:szCs w:val="16"/>
        </w:rPr>
        <w:t xml:space="preserve"> in 2018 alone—an historic high. Why has private equity accelerated its investments in healthcare in recent years? How can PE firms deliver their promised ‘outsized returns’ to investors on the backs of sick patients? We examine these questions in our new INET study, Private Equity in Healthcare: Who Wins, Who Loses? Policy makers should</w:t>
      </w:r>
      <w:r w:rsidRPr="00805917">
        <w:rPr>
          <w:rFonts w:eastAsia="Calibri"/>
        </w:rPr>
        <w:t xml:space="preserve"> </w:t>
      </w:r>
      <w:r w:rsidRPr="00805917">
        <w:rPr>
          <w:rFonts w:eastAsia="Calibri"/>
          <w:u w:val="single"/>
        </w:rPr>
        <w:t>take note of private equity’s heightened role in healthcare</w:t>
      </w:r>
      <w:r w:rsidRPr="00805917">
        <w:rPr>
          <w:rFonts w:eastAsia="Calibri"/>
        </w:rPr>
        <w:t xml:space="preserve"> </w:t>
      </w:r>
      <w:r w:rsidRPr="00805917">
        <w:rPr>
          <w:rFonts w:eastAsia="Calibri"/>
          <w:sz w:val="16"/>
          <w:szCs w:val="16"/>
        </w:rPr>
        <w:t>as the country hotly debates the financial model of an industry that represents 18 percent of GDP and rising. In 2018, healthcare prices continued to rise, with Americans spending $3.65 trillion on healthcare—4.6 percent more than in 2017—due to higher prices, not more visits to doctors or hospitals.</w:t>
      </w:r>
      <w:r w:rsidRPr="00805917">
        <w:rPr>
          <w:rFonts w:eastAsia="Calibri"/>
        </w:rPr>
        <w:t xml:space="preserve"> </w:t>
      </w:r>
      <w:r w:rsidRPr="00805917">
        <w:rPr>
          <w:rFonts w:eastAsia="Calibri"/>
          <w:highlight w:val="green"/>
          <w:u w:val="single"/>
        </w:rPr>
        <w:t>P</w:t>
      </w:r>
      <w:r w:rsidRPr="00805917">
        <w:rPr>
          <w:rFonts w:eastAsia="Calibri"/>
          <w:u w:val="single"/>
        </w:rPr>
        <w:t xml:space="preserve">rivate </w:t>
      </w:r>
      <w:r w:rsidRPr="00805917">
        <w:rPr>
          <w:rFonts w:eastAsia="Calibri"/>
          <w:highlight w:val="green"/>
          <w:u w:val="single"/>
        </w:rPr>
        <w:t>e</w:t>
      </w:r>
      <w:r w:rsidRPr="00805917">
        <w:rPr>
          <w:rFonts w:eastAsia="Calibri"/>
          <w:u w:val="single"/>
        </w:rPr>
        <w:t xml:space="preserve">quity </w:t>
      </w:r>
      <w:r w:rsidRPr="00805917">
        <w:rPr>
          <w:rFonts w:eastAsia="Calibri"/>
          <w:highlight w:val="green"/>
          <w:u w:val="single"/>
        </w:rPr>
        <w:t xml:space="preserve">firms </w:t>
      </w:r>
      <w:r w:rsidRPr="00805917">
        <w:rPr>
          <w:rFonts w:eastAsia="Calibri"/>
          <w:u w:val="single"/>
        </w:rPr>
        <w:t xml:space="preserve">and their deals </w:t>
      </w:r>
      <w:r w:rsidRPr="00805917">
        <w:rPr>
          <w:rFonts w:eastAsia="Calibri"/>
          <w:highlight w:val="green"/>
          <w:u w:val="single"/>
        </w:rPr>
        <w:t>lack transparency and accountability because they are</w:t>
      </w:r>
      <w:r w:rsidRPr="00805917">
        <w:rPr>
          <w:rFonts w:eastAsia="Calibri"/>
          <w:u w:val="single"/>
        </w:rPr>
        <w:t xml:space="preserve"> almost </w:t>
      </w:r>
      <w:r w:rsidRPr="00805917">
        <w:rPr>
          <w:rFonts w:eastAsia="Calibri"/>
          <w:b/>
          <w:bCs/>
          <w:highlight w:val="green"/>
          <w:u w:val="single"/>
        </w:rPr>
        <w:t>completely unregulated</w:t>
      </w:r>
      <w:r w:rsidRPr="00805917">
        <w:rPr>
          <w:rFonts w:eastAsia="Calibri"/>
          <w:highlight w:val="green"/>
          <w:u w:val="single"/>
        </w:rPr>
        <w:t xml:space="preserve"> under</w:t>
      </w:r>
      <w:r w:rsidRPr="00805917">
        <w:rPr>
          <w:rFonts w:eastAsia="Calibri"/>
          <w:u w:val="single"/>
        </w:rPr>
        <w:t xml:space="preserve"> state or federal </w:t>
      </w:r>
      <w:r w:rsidRPr="00805917">
        <w:rPr>
          <w:rFonts w:eastAsia="Calibri"/>
          <w:highlight w:val="green"/>
          <w:u w:val="single"/>
        </w:rPr>
        <w:t>law</w:t>
      </w:r>
      <w:r w:rsidRPr="00805917">
        <w:rPr>
          <w:rFonts w:eastAsia="Calibri"/>
          <w:u w:val="single"/>
        </w:rPr>
        <w:t xml:space="preserve">. </w:t>
      </w:r>
      <w:r w:rsidRPr="00805917">
        <w:rPr>
          <w:rFonts w:eastAsia="Calibri"/>
          <w:sz w:val="16"/>
          <w:szCs w:val="16"/>
        </w:rPr>
        <w:t xml:space="preserve">As </w:t>
      </w:r>
      <w:r w:rsidRPr="00805917">
        <w:rPr>
          <w:rFonts w:eastAsia="Calibri"/>
          <w:u w:val="single"/>
        </w:rPr>
        <w:t xml:space="preserve">we </w:t>
      </w:r>
      <w:r w:rsidRPr="00805917">
        <w:rPr>
          <w:rFonts w:eastAsia="Calibri"/>
          <w:sz w:val="16"/>
          <w:szCs w:val="16"/>
        </w:rPr>
        <w:t xml:space="preserve">face a coronavirus-induced health and economic crisis of uncertain duration, policy makers </w:t>
      </w:r>
      <w:r w:rsidRPr="00805917">
        <w:rPr>
          <w:rFonts w:eastAsia="Calibri"/>
          <w:u w:val="single"/>
        </w:rPr>
        <w:t>should be particularly concerned about private equity’s heightened use of debt to buy out healthcare providers</w:t>
      </w:r>
      <w:r w:rsidRPr="00805917">
        <w:rPr>
          <w:rFonts w:eastAsia="Calibri"/>
        </w:rPr>
        <w:t xml:space="preserve"> </w:t>
      </w:r>
      <w:r w:rsidRPr="00805917">
        <w:rPr>
          <w:rFonts w:eastAsia="Calibri"/>
          <w:sz w:val="16"/>
          <w:szCs w:val="16"/>
        </w:rPr>
        <w:t>and take them private,</w:t>
      </w:r>
      <w:r w:rsidRPr="00805917">
        <w:rPr>
          <w:rFonts w:eastAsia="Calibri"/>
        </w:rPr>
        <w:t xml:space="preserve"> </w:t>
      </w:r>
      <w:r w:rsidRPr="00805917">
        <w:rPr>
          <w:rFonts w:eastAsia="Calibri"/>
          <w:u w:val="single"/>
        </w:rPr>
        <w:t>with no regulatory oversight</w:t>
      </w:r>
      <w:r w:rsidRPr="00805917">
        <w:rPr>
          <w:rFonts w:eastAsia="Calibri"/>
        </w:rPr>
        <w:t>.</w:t>
      </w:r>
      <w:r w:rsidRPr="00805917">
        <w:rPr>
          <w:rFonts w:eastAsia="Calibri"/>
          <w:sz w:val="16"/>
          <w:szCs w:val="16"/>
        </w:rPr>
        <w:t xml:space="preserve"> After the 2008 crisis, highly leveraged companies, whether publicly- or privately-owned, faced serious financial distress. And a disproportionate percentage of private equity owned companies went bankrupt compared to other comparable publicly-owned companies.[i] In 2018, the median or typical debt leveraged in a </w:t>
      </w:r>
      <w:r w:rsidRPr="00805917">
        <w:rPr>
          <w:rFonts w:eastAsia="Calibri"/>
          <w:highlight w:val="green"/>
          <w:u w:val="single"/>
        </w:rPr>
        <w:t>PE healthcare buyout</w:t>
      </w:r>
      <w:r w:rsidRPr="00805917">
        <w:rPr>
          <w:rFonts w:eastAsia="Calibri"/>
        </w:rPr>
        <w:t xml:space="preserve"> </w:t>
      </w:r>
      <w:r w:rsidRPr="00805917">
        <w:rPr>
          <w:rFonts w:eastAsia="Calibri"/>
          <w:sz w:val="16"/>
          <w:szCs w:val="16"/>
        </w:rPr>
        <w:t>rose to 7x EBITDA (earnings before interest, taxes, depreciation, and amortization). This equals the highpoint of debt used in the 2006 bubble year—which</w:t>
      </w:r>
      <w:r w:rsidRPr="00805917">
        <w:rPr>
          <w:rFonts w:eastAsia="Calibri"/>
        </w:rPr>
        <w:t xml:space="preserve"> </w:t>
      </w:r>
      <w:r w:rsidRPr="00805917">
        <w:rPr>
          <w:rFonts w:eastAsia="Calibri"/>
          <w:highlight w:val="green"/>
          <w:u w:val="single"/>
        </w:rPr>
        <w:t>led to</w:t>
      </w:r>
      <w:r w:rsidRPr="00805917">
        <w:rPr>
          <w:rFonts w:eastAsia="Calibri"/>
          <w:u w:val="single"/>
        </w:rPr>
        <w:t xml:space="preserve"> high levels of </w:t>
      </w:r>
      <w:r w:rsidRPr="00805917">
        <w:rPr>
          <w:rFonts w:eastAsia="Calibri"/>
          <w:highlight w:val="green"/>
          <w:u w:val="single"/>
        </w:rPr>
        <w:t>financial distress and bankruptcy</w:t>
      </w:r>
      <w:r w:rsidRPr="00805917">
        <w:rPr>
          <w:rFonts w:eastAsia="Calibri"/>
          <w:highlight w:val="green"/>
        </w:rPr>
        <w:t>.</w:t>
      </w:r>
      <w:r w:rsidRPr="00805917">
        <w:rPr>
          <w:rFonts w:eastAsia="Calibri"/>
          <w:sz w:val="16"/>
          <w:szCs w:val="16"/>
        </w:rPr>
        <w:t xml:space="preserve"> The Covid-19 crisis is already taxing the US healthcare system; debt-induced</w:t>
      </w:r>
      <w:r w:rsidRPr="00805917">
        <w:rPr>
          <w:rFonts w:eastAsia="Calibri"/>
        </w:rPr>
        <w:t xml:space="preserve"> </w:t>
      </w:r>
      <w:r w:rsidRPr="00805917">
        <w:rPr>
          <w:rFonts w:eastAsia="Calibri"/>
          <w:u w:val="single"/>
        </w:rPr>
        <w:t>financial instability</w:t>
      </w:r>
      <w:r w:rsidRPr="00805917">
        <w:rPr>
          <w:rFonts w:eastAsia="Calibri"/>
        </w:rPr>
        <w:t xml:space="preserve"> </w:t>
      </w:r>
      <w:r w:rsidRPr="00805917">
        <w:rPr>
          <w:rFonts w:eastAsia="Calibri"/>
          <w:u w:val="single"/>
        </w:rPr>
        <w:t>will exacerbate the crisis</w:t>
      </w:r>
      <w:r w:rsidRPr="00805917">
        <w:rPr>
          <w:rFonts w:eastAsia="Calibri"/>
        </w:rPr>
        <w:t>. Note that</w:t>
      </w:r>
      <w:r w:rsidRPr="00805917">
        <w:rPr>
          <w:rFonts w:eastAsia="Calibri"/>
          <w:highlight w:val="green"/>
          <w:u w:val="single"/>
        </w:rPr>
        <w:t xml:space="preserve"> if p</w:t>
      </w:r>
      <w:r w:rsidRPr="00805917">
        <w:rPr>
          <w:rFonts w:eastAsia="Calibri"/>
          <w:u w:val="single"/>
        </w:rPr>
        <w:t>rivate-</w:t>
      </w:r>
      <w:r w:rsidRPr="00805917">
        <w:rPr>
          <w:rFonts w:eastAsia="Calibri"/>
          <w:highlight w:val="green"/>
          <w:u w:val="single"/>
        </w:rPr>
        <w:t>e</w:t>
      </w:r>
      <w:r w:rsidRPr="00805917">
        <w:rPr>
          <w:rFonts w:eastAsia="Calibri"/>
          <w:u w:val="single"/>
        </w:rPr>
        <w:t xml:space="preserve">quity owned </w:t>
      </w:r>
      <w:r w:rsidRPr="00805917">
        <w:rPr>
          <w:rFonts w:eastAsia="Calibri"/>
          <w:highlight w:val="green"/>
          <w:u w:val="single"/>
        </w:rPr>
        <w:t>providers go bankrupt employees, patients, investors, and creditors lose, but PE</w:t>
      </w:r>
      <w:r w:rsidRPr="00805917">
        <w:rPr>
          <w:rFonts w:eastAsia="Calibri"/>
          <w:u w:val="single"/>
        </w:rPr>
        <w:t xml:space="preserve"> general </w:t>
      </w:r>
      <w:r w:rsidRPr="00805917">
        <w:rPr>
          <w:rFonts w:eastAsia="Calibri"/>
          <w:highlight w:val="green"/>
          <w:u w:val="single"/>
        </w:rPr>
        <w:t>partners walk away because the debt is leveraged on the provider</w:t>
      </w:r>
      <w:r w:rsidRPr="00805917">
        <w:rPr>
          <w:rFonts w:eastAsia="Calibri"/>
          <w:u w:val="single"/>
        </w:rPr>
        <w:t xml:space="preserve"> and PE partners typically invest less than 1-2 percent of the total purchase price. </w:t>
      </w:r>
      <w:r w:rsidRPr="00805917">
        <w:rPr>
          <w:rFonts w:eastAsia="Calibri"/>
          <w:sz w:val="16"/>
          <w:szCs w:val="16"/>
        </w:rPr>
        <w:t xml:space="preserve">In this context, how should government regulate private equity firms and other financial intermediaries that have penetrated healthcare markets for services so central to people’s ability to live healthy lives? Interest in private equity’s role in healthcare exploded in 2019 when investigations revealed that </w:t>
      </w:r>
      <w:r w:rsidRPr="00805917">
        <w:rPr>
          <w:rFonts w:eastAsia="Calibri"/>
          <w:u w:val="single"/>
        </w:rPr>
        <w:t>two large private equity</w:t>
      </w:r>
      <w:r w:rsidRPr="00805917">
        <w:rPr>
          <w:rFonts w:eastAsia="Calibri"/>
        </w:rPr>
        <w:t xml:space="preserve"> </w:t>
      </w:r>
      <w:r w:rsidRPr="00805917">
        <w:rPr>
          <w:rFonts w:eastAsia="Calibri"/>
          <w:sz w:val="16"/>
          <w:szCs w:val="16"/>
        </w:rPr>
        <w:t>owned staffing</w:t>
      </w:r>
      <w:r w:rsidRPr="00805917">
        <w:rPr>
          <w:rFonts w:eastAsia="Calibri"/>
        </w:rPr>
        <w:t xml:space="preserve"> </w:t>
      </w:r>
      <w:r w:rsidRPr="00805917">
        <w:rPr>
          <w:rFonts w:eastAsia="Calibri"/>
          <w:u w:val="single"/>
        </w:rPr>
        <w:t>firms</w:t>
      </w:r>
      <w:r w:rsidRPr="00805917">
        <w:rPr>
          <w:rFonts w:eastAsia="Calibri"/>
          <w:sz w:val="16"/>
          <w:szCs w:val="16"/>
        </w:rPr>
        <w:t>—with a 30 percent share of the market for outsourced emergency room doctors—</w:t>
      </w:r>
      <w:r w:rsidRPr="00805917">
        <w:rPr>
          <w:rFonts w:eastAsia="Calibri"/>
          <w:u w:val="single"/>
        </w:rPr>
        <w:t>were at the heart of</w:t>
      </w:r>
      <w:r w:rsidRPr="00805917">
        <w:rPr>
          <w:rFonts w:eastAsia="Calibri"/>
        </w:rPr>
        <w:t xml:space="preserve"> </w:t>
      </w:r>
      <w:r w:rsidRPr="00805917">
        <w:rPr>
          <w:rFonts w:eastAsia="Calibri"/>
          <w:sz w:val="16"/>
          <w:szCs w:val="16"/>
        </w:rPr>
        <w:t xml:space="preserve">the </w:t>
      </w:r>
      <w:r w:rsidRPr="00805917">
        <w:rPr>
          <w:rFonts w:eastAsia="Calibri"/>
          <w:u w:val="single"/>
        </w:rPr>
        <w:t>surprise medical billing crisis</w:t>
      </w:r>
      <w:r w:rsidRPr="00805917">
        <w:rPr>
          <w:rFonts w:eastAsia="Calibri"/>
        </w:rPr>
        <w:t xml:space="preserve">. </w:t>
      </w:r>
      <w:r w:rsidRPr="00805917">
        <w:rPr>
          <w:rFonts w:eastAsia="Calibri"/>
          <w:sz w:val="16"/>
          <w:szCs w:val="16"/>
        </w:rPr>
        <w:t xml:space="preserve">Patients who thought their insurance would cover their ER visit found instead that, in outsourced ER rooms, doctors could charge out-of-network rates, leaving patients with huge medical bills. </w:t>
      </w:r>
      <w:r w:rsidRPr="00805917">
        <w:rPr>
          <w:rFonts w:eastAsia="Calibri"/>
          <w:u w:val="single"/>
        </w:rPr>
        <w:t xml:space="preserve">Congressional debate over </w:t>
      </w:r>
      <w:r w:rsidRPr="00805917">
        <w:rPr>
          <w:rFonts w:eastAsia="Calibri"/>
          <w:b/>
          <w:bCs/>
          <w:highlight w:val="green"/>
          <w:u w:val="single"/>
        </w:rPr>
        <w:t xml:space="preserve">legislation </w:t>
      </w:r>
      <w:r w:rsidRPr="00805917">
        <w:rPr>
          <w:rFonts w:eastAsia="Calibri"/>
          <w:u w:val="single"/>
        </w:rPr>
        <w:t xml:space="preserve">to curb these abuses </w:t>
      </w:r>
      <w:r w:rsidRPr="00805917">
        <w:rPr>
          <w:rFonts w:eastAsia="Calibri"/>
          <w:b/>
          <w:bCs/>
          <w:highlight w:val="green"/>
          <w:u w:val="single"/>
        </w:rPr>
        <w:t xml:space="preserve">stalemated </w:t>
      </w:r>
      <w:r w:rsidRPr="00805917">
        <w:rPr>
          <w:rFonts w:eastAsia="Calibri"/>
        </w:rPr>
        <w:t xml:space="preserve">in early 2020 </w:t>
      </w:r>
      <w:r w:rsidRPr="00805917">
        <w:rPr>
          <w:rFonts w:eastAsia="Calibri"/>
          <w:highlight w:val="green"/>
          <w:u w:val="single"/>
        </w:rPr>
        <w:t>as p</w:t>
      </w:r>
      <w:r w:rsidRPr="00805917">
        <w:rPr>
          <w:rFonts w:eastAsia="Calibri"/>
          <w:u w:val="single"/>
        </w:rPr>
        <w:t xml:space="preserve">rivate </w:t>
      </w:r>
      <w:r w:rsidRPr="00805917">
        <w:rPr>
          <w:rFonts w:eastAsia="Calibri"/>
          <w:highlight w:val="green"/>
          <w:u w:val="single"/>
        </w:rPr>
        <w:t>e</w:t>
      </w:r>
      <w:r w:rsidRPr="00805917">
        <w:rPr>
          <w:rFonts w:eastAsia="Calibri"/>
          <w:u w:val="single"/>
        </w:rPr>
        <w:t xml:space="preserve">quity </w:t>
      </w:r>
      <w:r w:rsidRPr="00805917">
        <w:rPr>
          <w:rFonts w:eastAsia="Calibri"/>
          <w:highlight w:val="green"/>
          <w:u w:val="single"/>
        </w:rPr>
        <w:t xml:space="preserve">firms </w:t>
      </w:r>
      <w:r w:rsidRPr="00805917">
        <w:rPr>
          <w:rFonts w:eastAsia="Calibri"/>
          <w:u w:val="single"/>
        </w:rPr>
        <w:t xml:space="preserve">poured millions to </w:t>
      </w:r>
      <w:r w:rsidRPr="00805917">
        <w:rPr>
          <w:rFonts w:eastAsia="Calibri"/>
          <w:highlight w:val="green"/>
          <w:u w:val="single"/>
        </w:rPr>
        <w:t>lobby Congress</w:t>
      </w:r>
      <w:r w:rsidRPr="00805917">
        <w:rPr>
          <w:rFonts w:eastAsia="Calibri"/>
        </w:rPr>
        <w:t xml:space="preserve"> </w:t>
      </w:r>
      <w:r w:rsidRPr="00805917">
        <w:rPr>
          <w:rFonts w:eastAsia="Calibri"/>
          <w:sz w:val="16"/>
          <w:szCs w:val="16"/>
        </w:rPr>
        <w:t>to adopt watered-down legislation that would not substantially alter out-of-network rates.[ii] The coronavirus crisis raises even greater concerns over whether physician staffing firms and other outsourced healthcare services will continue to charge Covid-19 patients, who can least afford it, outrageous out-of-network fees. We argue in this study that</w:t>
      </w:r>
      <w:r w:rsidRPr="00805917">
        <w:rPr>
          <w:rFonts w:eastAsia="Calibri"/>
        </w:rPr>
        <w:t xml:space="preserve"> </w:t>
      </w:r>
      <w:r w:rsidRPr="00805917">
        <w:rPr>
          <w:rFonts w:eastAsia="Calibri"/>
          <w:u w:val="single"/>
        </w:rPr>
        <w:t xml:space="preserve">the classic private equity </w:t>
      </w:r>
      <w:r w:rsidRPr="00805917">
        <w:rPr>
          <w:rFonts w:eastAsia="Calibri"/>
          <w:sz w:val="16"/>
          <w:szCs w:val="16"/>
        </w:rPr>
        <w:t>business</w:t>
      </w:r>
      <w:r w:rsidRPr="00805917">
        <w:rPr>
          <w:rFonts w:eastAsia="Calibri"/>
        </w:rPr>
        <w:t xml:space="preserve"> </w:t>
      </w:r>
      <w:r w:rsidRPr="00805917">
        <w:rPr>
          <w:rFonts w:eastAsia="Calibri"/>
          <w:u w:val="single"/>
        </w:rPr>
        <w:t xml:space="preserve">model—of extracting value </w:t>
      </w:r>
      <w:r w:rsidRPr="00805917">
        <w:rPr>
          <w:rFonts w:eastAsia="Calibri"/>
          <w:sz w:val="16"/>
          <w:szCs w:val="16"/>
        </w:rPr>
        <w:t>in a short time frame in order</w:t>
      </w:r>
      <w:r w:rsidRPr="00805917">
        <w:rPr>
          <w:rFonts w:eastAsia="Calibri"/>
        </w:rPr>
        <w:t xml:space="preserve"> </w:t>
      </w:r>
      <w:r w:rsidRPr="00805917">
        <w:rPr>
          <w:rFonts w:eastAsia="Calibri"/>
          <w:u w:val="single"/>
        </w:rPr>
        <w:t>to meet interest payments</w:t>
      </w:r>
      <w:r w:rsidRPr="00805917">
        <w:rPr>
          <w:rFonts w:eastAsia="Calibri"/>
        </w:rPr>
        <w:t xml:space="preserve"> </w:t>
      </w:r>
      <w:r w:rsidRPr="00805917">
        <w:rPr>
          <w:rFonts w:eastAsia="Calibri"/>
          <w:sz w:val="16"/>
          <w:szCs w:val="16"/>
        </w:rPr>
        <w:t>on the high levels of debt typical of private equity buyouts and</w:t>
      </w:r>
      <w:r w:rsidRPr="00805917">
        <w:rPr>
          <w:rFonts w:eastAsia="Calibri"/>
          <w:u w:val="single"/>
        </w:rPr>
        <w:t xml:space="preserve"> to deliver</w:t>
      </w:r>
      <w:r w:rsidRPr="00805917">
        <w:rPr>
          <w:rFonts w:eastAsia="Calibri"/>
        </w:rPr>
        <w:t xml:space="preserve"> </w:t>
      </w:r>
      <w:r w:rsidRPr="00805917">
        <w:rPr>
          <w:rFonts w:eastAsia="Calibri"/>
          <w:sz w:val="16"/>
          <w:szCs w:val="16"/>
        </w:rPr>
        <w:t xml:space="preserve">‘outsized </w:t>
      </w:r>
      <w:r w:rsidRPr="00805917">
        <w:rPr>
          <w:rFonts w:eastAsia="Calibri"/>
          <w:u w:val="single"/>
        </w:rPr>
        <w:t xml:space="preserve">returns’ to investors—is rarely consistent with building a sustainable healthcare system </w:t>
      </w:r>
      <w:r w:rsidRPr="00805917">
        <w:rPr>
          <w:rFonts w:eastAsia="Calibri"/>
          <w:sz w:val="16"/>
          <w:szCs w:val="16"/>
        </w:rPr>
        <w:t>for high quality patient care. Increasingly,</w:t>
      </w:r>
      <w:r w:rsidRPr="00805917">
        <w:rPr>
          <w:rFonts w:eastAsia="Calibri"/>
        </w:rPr>
        <w:t xml:space="preserve"> </w:t>
      </w:r>
      <w:r w:rsidRPr="00805917">
        <w:rPr>
          <w:rFonts w:eastAsia="Calibri"/>
          <w:u w:val="single"/>
        </w:rPr>
        <w:t>medical professionals</w:t>
      </w:r>
      <w:r w:rsidRPr="00805917">
        <w:rPr>
          <w:rFonts w:eastAsia="Calibri"/>
        </w:rPr>
        <w:t xml:space="preserve"> </w:t>
      </w:r>
      <w:r w:rsidRPr="00805917">
        <w:rPr>
          <w:rFonts w:eastAsia="Calibri"/>
          <w:sz w:val="16"/>
          <w:szCs w:val="16"/>
        </w:rPr>
        <w:t>are also beginning to</w:t>
      </w:r>
      <w:r w:rsidRPr="00805917">
        <w:rPr>
          <w:rFonts w:eastAsia="Calibri"/>
        </w:rPr>
        <w:t xml:space="preserve"> </w:t>
      </w:r>
      <w:r w:rsidRPr="00805917">
        <w:rPr>
          <w:rFonts w:eastAsia="Calibri"/>
          <w:u w:val="single"/>
        </w:rPr>
        <w:t>worry about losing control of decision-making and professional autonomy</w:t>
      </w:r>
      <w:r w:rsidRPr="00805917">
        <w:rPr>
          <w:rFonts w:eastAsia="Calibri"/>
        </w:rPr>
        <w:t xml:space="preserve"> </w:t>
      </w:r>
      <w:r w:rsidRPr="00805917">
        <w:rPr>
          <w:rFonts w:eastAsia="Calibri"/>
          <w:sz w:val="16"/>
          <w:szCs w:val="16"/>
        </w:rPr>
        <w:t xml:space="preserve">if they contract with private equity firms to manage their practices. PE’s focus on generating cash flow and exiting the investment in a five-year window puts pressure on doctors to increase volumes of patients seen per day, to overprescribe diagnostic tests or perform unnecessary procedures, or to save on costs by using shoddier but less costly supplies and devices. We also document the dramatic rise of private equity investment in healthcare, which has grown exponentially since 2000, and accelerated since 2010. Taking into account all types of healthcare deals (LBOs, add-ons, growth investments, secondary buyouts), PE capital invested in healthcare grew from less </w:t>
      </w:r>
      <w:r w:rsidRPr="00805917">
        <w:rPr>
          <w:rFonts w:eastAsia="Calibri"/>
          <w:sz w:val="16"/>
          <w:szCs w:val="16"/>
        </w:rPr>
        <w:lastRenderedPageBreak/>
        <w:t>than $5 billion per year in 2000 to $100 billion in 2018 – a 20-fold increase. Cumulatively, PE firms closed roughly 7,300 ‘deals’ totaling $833 billion since 2000, with 70 percent of these investments occurring since 2010. In 2018 alone, PE investments in healthcare reached an historic high—at 855 deals and $100 billion in capital invested that year. We also examine how</w:t>
      </w:r>
      <w:r w:rsidRPr="00805917">
        <w:rPr>
          <w:rFonts w:eastAsia="Calibri"/>
        </w:rPr>
        <w:t xml:space="preserve"> </w:t>
      </w:r>
      <w:r w:rsidRPr="00805917">
        <w:rPr>
          <w:rFonts w:eastAsia="Calibri"/>
          <w:highlight w:val="green"/>
          <w:u w:val="single"/>
        </w:rPr>
        <w:t>PE firms</w:t>
      </w:r>
      <w:r w:rsidRPr="00805917">
        <w:rPr>
          <w:rFonts w:eastAsia="Calibri"/>
          <w:u w:val="single"/>
        </w:rPr>
        <w:t xml:space="preserve"> </w:t>
      </w:r>
      <w:r w:rsidRPr="00805917">
        <w:rPr>
          <w:rFonts w:eastAsia="Calibri"/>
          <w:sz w:val="16"/>
          <w:szCs w:val="16"/>
        </w:rPr>
        <w:t xml:space="preserve">have </w:t>
      </w:r>
      <w:r w:rsidRPr="00805917">
        <w:rPr>
          <w:rFonts w:eastAsia="Calibri"/>
          <w:highlight w:val="green"/>
          <w:u w:val="single"/>
        </w:rPr>
        <w:t xml:space="preserve">used </w:t>
      </w:r>
      <w:r w:rsidRPr="00805917">
        <w:rPr>
          <w:rFonts w:eastAsia="Calibri"/>
          <w:sz w:val="16"/>
          <w:szCs w:val="16"/>
        </w:rPr>
        <w:t>the classic</w:t>
      </w:r>
      <w:r w:rsidRPr="00805917">
        <w:rPr>
          <w:rFonts w:eastAsia="Calibri"/>
        </w:rPr>
        <w:t xml:space="preserve"> </w:t>
      </w:r>
      <w:r w:rsidRPr="00805917">
        <w:rPr>
          <w:rFonts w:eastAsia="Calibri"/>
          <w:highlight w:val="green"/>
          <w:u w:val="single"/>
        </w:rPr>
        <w:t>leveraged buyout</w:t>
      </w:r>
      <w:r w:rsidRPr="00805917">
        <w:rPr>
          <w:rFonts w:eastAsia="Calibri"/>
          <w:sz w:val="16"/>
          <w:szCs w:val="16"/>
        </w:rPr>
        <w:t xml:space="preserve"> (LBO) model</w:t>
      </w:r>
      <w:r w:rsidRPr="00805917">
        <w:rPr>
          <w:rFonts w:eastAsia="Calibri"/>
          <w:u w:val="single"/>
        </w:rPr>
        <w:t xml:space="preserve"> </w:t>
      </w:r>
      <w:r w:rsidRPr="00805917">
        <w:rPr>
          <w:rFonts w:eastAsia="Calibri"/>
          <w:highlight w:val="green"/>
          <w:u w:val="single"/>
        </w:rPr>
        <w:t>to buyout</w:t>
      </w:r>
      <w:r w:rsidRPr="00805917">
        <w:rPr>
          <w:rFonts w:eastAsia="Calibri"/>
          <w:u w:val="single"/>
        </w:rPr>
        <w:t xml:space="preserve"> many small </w:t>
      </w:r>
      <w:r w:rsidRPr="00805917">
        <w:rPr>
          <w:rFonts w:eastAsia="Calibri"/>
          <w:highlight w:val="green"/>
          <w:u w:val="single"/>
        </w:rPr>
        <w:t>service providers</w:t>
      </w:r>
      <w:r w:rsidRPr="00805917">
        <w:rPr>
          <w:rFonts w:eastAsia="Calibri"/>
          <w:u w:val="single"/>
        </w:rPr>
        <w:t xml:space="preserve"> and roll them up into national powerhouses with greater negotiating power</w:t>
      </w:r>
      <w:r w:rsidRPr="00805917">
        <w:rPr>
          <w:rFonts w:eastAsia="Calibri"/>
          <w:sz w:val="16"/>
          <w:szCs w:val="16"/>
        </w:rPr>
        <w:t xml:space="preserve"> vis-a-vis insurance companies, medical supply companies, and local healthcare systems. We particularly focus on four segments where PE firms have been active: hospitals, outpatient care (urgent care and ambulatory surgery centers), physician staffing and emergency room services, and revenue cycle management (bill collecting). In each of these segments,</w:t>
      </w:r>
      <w:r w:rsidRPr="00805917">
        <w:rPr>
          <w:rFonts w:eastAsia="Calibri"/>
        </w:rPr>
        <w:t xml:space="preserve"> </w:t>
      </w:r>
      <w:r w:rsidRPr="00805917">
        <w:rPr>
          <w:rFonts w:eastAsia="Calibri"/>
          <w:highlight w:val="green"/>
          <w:u w:val="single"/>
        </w:rPr>
        <w:t>p</w:t>
      </w:r>
      <w:r w:rsidRPr="00805917">
        <w:rPr>
          <w:rFonts w:eastAsia="Calibri"/>
          <w:u w:val="single"/>
        </w:rPr>
        <w:t xml:space="preserve">rivate </w:t>
      </w:r>
      <w:r w:rsidRPr="00805917">
        <w:rPr>
          <w:rFonts w:eastAsia="Calibri"/>
          <w:highlight w:val="green"/>
          <w:u w:val="single"/>
        </w:rPr>
        <w:t>e</w:t>
      </w:r>
      <w:r w:rsidRPr="00805917">
        <w:rPr>
          <w:rFonts w:eastAsia="Calibri"/>
          <w:u w:val="single"/>
        </w:rPr>
        <w:t xml:space="preserve">quity </w:t>
      </w:r>
      <w:r w:rsidRPr="00805917">
        <w:rPr>
          <w:rFonts w:eastAsia="Calibri"/>
          <w:highlight w:val="green"/>
          <w:u w:val="single"/>
        </w:rPr>
        <w:t>has spurred consolidation, raising the possibility</w:t>
      </w:r>
      <w:r w:rsidRPr="00805917">
        <w:rPr>
          <w:rFonts w:eastAsia="Calibri"/>
        </w:rPr>
        <w:t xml:space="preserve">, </w:t>
      </w:r>
      <w:r w:rsidRPr="00805917">
        <w:rPr>
          <w:rFonts w:eastAsia="Calibri"/>
          <w:sz w:val="16"/>
          <w:szCs w:val="16"/>
        </w:rPr>
        <w:t>as Nobel Prize winning economist Joseph Stiglitz put it recently,</w:t>
      </w:r>
      <w:r w:rsidRPr="00805917">
        <w:rPr>
          <w:rFonts w:eastAsia="Calibri"/>
          <w:u w:val="single"/>
        </w:rPr>
        <w:t xml:space="preserve"> that </w:t>
      </w:r>
      <w:r w:rsidRPr="00805917">
        <w:rPr>
          <w:rFonts w:eastAsia="Calibri"/>
          <w:highlight w:val="green"/>
          <w:u w:val="single"/>
        </w:rPr>
        <w:t>their goal is to “</w:t>
      </w:r>
      <w:r w:rsidRPr="00805917">
        <w:rPr>
          <w:rFonts w:eastAsia="Calibri"/>
          <w:b/>
          <w:bCs/>
          <w:highlight w:val="green"/>
          <w:u w:val="single"/>
        </w:rPr>
        <w:t>take advantage of others</w:t>
      </w:r>
      <w:r w:rsidRPr="00805917">
        <w:rPr>
          <w:rFonts w:eastAsia="Calibri"/>
          <w:highlight w:val="green"/>
          <w:u w:val="single"/>
        </w:rPr>
        <w:t xml:space="preserve"> through</w:t>
      </w:r>
      <w:r w:rsidRPr="00805917">
        <w:rPr>
          <w:rFonts w:eastAsia="Calibri"/>
          <w:u w:val="single"/>
        </w:rPr>
        <w:t xml:space="preserve"> market </w:t>
      </w:r>
      <w:r w:rsidRPr="00805917">
        <w:rPr>
          <w:rFonts w:eastAsia="Calibri"/>
          <w:highlight w:val="green"/>
          <w:u w:val="single"/>
        </w:rPr>
        <w:t>power, through individual vulnerabilities, and through</w:t>
      </w:r>
      <w:r w:rsidRPr="00805917">
        <w:rPr>
          <w:rFonts w:eastAsia="Calibri"/>
          <w:u w:val="single"/>
        </w:rPr>
        <w:t xml:space="preserve"> inside or </w:t>
      </w:r>
      <w:r w:rsidRPr="00805917">
        <w:rPr>
          <w:rFonts w:eastAsia="Calibri"/>
          <w:highlight w:val="green"/>
          <w:u w:val="single"/>
        </w:rPr>
        <w:t>unequal information</w:t>
      </w:r>
      <w:r w:rsidRPr="00805917">
        <w:rPr>
          <w:rFonts w:eastAsia="Calibri"/>
          <w:u w:val="single"/>
        </w:rPr>
        <w:t>.</w:t>
      </w:r>
      <w:r w:rsidRPr="00805917">
        <w:rPr>
          <w:rFonts w:eastAsia="Calibri"/>
        </w:rPr>
        <w:t>”</w:t>
      </w:r>
      <w:r w:rsidRPr="00805917">
        <w:rPr>
          <w:rFonts w:eastAsia="Calibri"/>
          <w:sz w:val="16"/>
          <w:szCs w:val="16"/>
        </w:rPr>
        <w:t xml:space="preserve">[iii] The salient findings in this study include the following: The Private Equity Business Model · Private equity firm investments in healthcare are largely short-term financial transactions – designed to make ‘outsized returns’ for themselves and their limited partner investors in a three to five year window. The primary business model is the leveraged buyout, in which PE buys out a healthcare enterprise, loads it with substantial debt that the enterprise must repay, and attempts to exit the investment in a three-five year window. The median, or typical, ‘hold time’ for a PE investment in healthcare was 4.6 years in the 2012-2015 period and 4.9 years in 2016-2019. </w:t>
      </w:r>
      <w:r w:rsidRPr="00805917">
        <w:rPr>
          <w:rFonts w:eastAsia="Calibri"/>
          <w:u w:val="single"/>
        </w:rPr>
        <w:t>· Private equity’s current interest in healthcare is driven by</w:t>
      </w:r>
      <w:r w:rsidRPr="00805917">
        <w:rPr>
          <w:rFonts w:eastAsia="Calibri"/>
        </w:rPr>
        <w:t xml:space="preserve"> </w:t>
      </w:r>
      <w:r w:rsidRPr="00805917">
        <w:rPr>
          <w:rFonts w:eastAsia="Calibri"/>
          <w:sz w:val="16"/>
          <w:szCs w:val="16"/>
        </w:rPr>
        <w:t xml:space="preserve">market </w:t>
      </w:r>
      <w:r w:rsidRPr="00805917">
        <w:rPr>
          <w:rFonts w:eastAsia="Calibri"/>
          <w:u w:val="single"/>
        </w:rPr>
        <w:t>opportunities to consolidate</w:t>
      </w:r>
      <w:r w:rsidRPr="00805917">
        <w:rPr>
          <w:rFonts w:eastAsia="Calibri"/>
        </w:rPr>
        <w:t xml:space="preserve"> </w:t>
      </w:r>
      <w:r w:rsidRPr="00805917">
        <w:rPr>
          <w:rFonts w:eastAsia="Calibri"/>
          <w:sz w:val="16"/>
          <w:szCs w:val="16"/>
        </w:rPr>
        <w:t xml:space="preserve">enterprises in </w:t>
      </w:r>
      <w:r w:rsidRPr="00805917">
        <w:rPr>
          <w:rFonts w:eastAsia="Calibri"/>
          <w:u w:val="single"/>
        </w:rPr>
        <w:t>highly fragmented markets</w:t>
      </w:r>
      <w:r w:rsidRPr="00805917">
        <w:rPr>
          <w:rFonts w:eastAsia="Calibri"/>
        </w:rPr>
        <w:t xml:space="preserve">. </w:t>
      </w:r>
      <w:r w:rsidRPr="00805917">
        <w:rPr>
          <w:rFonts w:eastAsia="Calibri"/>
          <w:sz w:val="16"/>
          <w:szCs w:val="16"/>
        </w:rPr>
        <w:t xml:space="preserve">PE serves as a market aggregator and reseller, using a well-developed ‘buy and build’ strategy. It establishes a ‘platform’ by buying out one enterprise and then adding on and rolling up a series of similar enterprises — consolidating them to achieve economies of scale and market power at the local, regional, or national level. It then exits the business via an IPO, a resale to a ‘strategic’ buyer, such as a hospital or insurance company, or a resale to another private equity firm, referred to as a secondary buyout. Since 2013, 35 percent of PE capital was invested in leveraged buyouts of one enterprise, 23 percent in secondary leveraged buyouts, and 35 percent in ‘add-ons’ to these buyouts. Comparing the number of deals executed by type of investment, almost three times as many deals were completed as add-on LBOs versus single LBOs. · The buy-and-build strategy is an effective way to build market power without falling under the scrutiny of government antitrust agencies because each acquisition is too small to fall under the jurisdiction of the Federal Trade Commission. The median deal size of PE leveraged buyouts in healthcare is in the range of $60-70 million – smaller than deals in other industries. </w:t>
      </w:r>
      <w:r w:rsidRPr="00805917">
        <w:rPr>
          <w:rFonts w:eastAsia="Calibri"/>
        </w:rPr>
        <w:t xml:space="preserve">· </w:t>
      </w:r>
      <w:r w:rsidRPr="00805917">
        <w:rPr>
          <w:rFonts w:eastAsia="Calibri"/>
          <w:highlight w:val="green"/>
          <w:u w:val="single"/>
        </w:rPr>
        <w:t>P</w:t>
      </w:r>
      <w:r w:rsidRPr="00805917">
        <w:rPr>
          <w:rFonts w:eastAsia="Calibri"/>
          <w:u w:val="single"/>
        </w:rPr>
        <w:t>rivate</w:t>
      </w:r>
      <w:r w:rsidRPr="00805917">
        <w:rPr>
          <w:rFonts w:eastAsia="Calibri"/>
          <w:highlight w:val="green"/>
          <w:u w:val="single"/>
        </w:rPr>
        <w:t xml:space="preserve"> e</w:t>
      </w:r>
      <w:r w:rsidRPr="00805917">
        <w:rPr>
          <w:rFonts w:eastAsia="Calibri"/>
          <w:u w:val="single"/>
        </w:rPr>
        <w:t xml:space="preserve">quity </w:t>
      </w:r>
      <w:r w:rsidRPr="00805917">
        <w:rPr>
          <w:rFonts w:eastAsia="Calibri"/>
          <w:highlight w:val="green"/>
          <w:u w:val="single"/>
        </w:rPr>
        <w:t>firms</w:t>
      </w:r>
      <w:r w:rsidRPr="00805917">
        <w:rPr>
          <w:rFonts w:eastAsia="Calibri"/>
          <w:u w:val="single"/>
        </w:rPr>
        <w:t xml:space="preserve"> </w:t>
      </w:r>
      <w:r w:rsidRPr="00805917">
        <w:rPr>
          <w:rFonts w:eastAsia="Calibri"/>
          <w:highlight w:val="green"/>
          <w:u w:val="single"/>
        </w:rPr>
        <w:t>move</w:t>
      </w:r>
      <w:r w:rsidRPr="00805917">
        <w:rPr>
          <w:rFonts w:eastAsia="Calibri"/>
          <w:u w:val="single"/>
        </w:rPr>
        <w:t xml:space="preserve"> in and out of </w:t>
      </w:r>
      <w:r w:rsidRPr="00805917">
        <w:rPr>
          <w:rFonts w:eastAsia="Calibri"/>
          <w:highlight w:val="green"/>
          <w:u w:val="single"/>
        </w:rPr>
        <w:t>healthcare markets</w:t>
      </w:r>
      <w:r w:rsidRPr="00805917">
        <w:rPr>
          <w:rFonts w:eastAsia="Calibri"/>
          <w:u w:val="single"/>
        </w:rPr>
        <w:t xml:space="preserve"> – targeting the most lucrative market segments</w:t>
      </w:r>
      <w:r w:rsidRPr="00805917">
        <w:rPr>
          <w:rFonts w:eastAsia="Calibri"/>
        </w:rPr>
        <w:t xml:space="preserve"> </w:t>
      </w:r>
      <w:r w:rsidRPr="00805917">
        <w:rPr>
          <w:rFonts w:eastAsia="Calibri"/>
          <w:sz w:val="16"/>
          <w:szCs w:val="16"/>
        </w:rPr>
        <w:t xml:space="preserve">(e.g. outpatient care) or sub-segments (e.g. ambulatory surgery), cream </w:t>
      </w:r>
      <w:r w:rsidRPr="00805917">
        <w:rPr>
          <w:rFonts w:eastAsia="Calibri"/>
          <w:highlight w:val="green"/>
          <w:u w:val="single"/>
        </w:rPr>
        <w:t>skimming the ‘best targets,’ reselling them, and moving</w:t>
      </w:r>
      <w:r w:rsidRPr="00805917">
        <w:rPr>
          <w:rFonts w:eastAsia="Calibri"/>
          <w:u w:val="single"/>
        </w:rPr>
        <w:t xml:space="preserve"> on </w:t>
      </w:r>
      <w:r w:rsidRPr="00805917">
        <w:rPr>
          <w:rFonts w:eastAsia="Calibri"/>
          <w:highlight w:val="green"/>
          <w:u w:val="single"/>
        </w:rPr>
        <w:t>to the next</w:t>
      </w:r>
      <w:r w:rsidRPr="00805917">
        <w:rPr>
          <w:rFonts w:eastAsia="Calibri"/>
          <w:u w:val="single"/>
        </w:rPr>
        <w:t xml:space="preserve"> most attractive </w:t>
      </w:r>
      <w:r w:rsidRPr="00805917">
        <w:rPr>
          <w:rFonts w:eastAsia="Calibri"/>
          <w:highlight w:val="green"/>
          <w:u w:val="single"/>
        </w:rPr>
        <w:t>market</w:t>
      </w:r>
      <w:r w:rsidRPr="00805917">
        <w:rPr>
          <w:rFonts w:eastAsia="Calibri"/>
          <w:u w:val="single"/>
        </w:rPr>
        <w:t xml:space="preserve">. </w:t>
      </w:r>
      <w:r w:rsidRPr="00805917">
        <w:rPr>
          <w:rFonts w:eastAsia="Calibri"/>
          <w:sz w:val="16"/>
          <w:szCs w:val="16"/>
        </w:rPr>
        <w:t>Private equity firms actively engaged in hospital buyouts in the 2000s through 2012, but found they could not make sufficient returns in this segment and moved on. Over the last decade, they shifted their investments to other lucrative niches – including health IT, outpatient care, ambulatory surgery services, anesthesiology, laboratory practices, emergency room management, burn units, trauma units, and radiology. More recently, PE firms have moved into additional physician specialties – dermatology, dental practice management, case management, ophthalmology, and orthopedics – as well as behavioral health. They are also active in ‘revenue cycle management’ or bill collecting. · The private equity model in healthcare is one of low risk, as third party government and private insurers guarantee payments. It is one of high returns due to the extensive use of debt. In 2018, the median or typical debt leveraged in a PE healthcare buyout was 7X EBITDA (earnings before interest, taxes, depreciation, and amortization) – about equal to its highpoint in the 2006 bubble year. · Private equity faces increasing competition in buying up outpatient, physician specialties, and other provider services as hospitals and payer organizations have realized the importance of building out their own vertically integrated inpatient and outpatient healthcare systems. As a result, the total price of buyout targets in 2018 increased to an historic high of 15.8X EBITDA—considerably higher than the PE economy-wide average of 11.5X EBITDA in that year. The high prices raise questions about the viability of the PE model in healthcare to exit these investments and achieve outsized returns in the future.</w:t>
      </w:r>
      <w:r w:rsidRPr="00805917">
        <w:rPr>
          <w:rFonts w:eastAsia="Calibri"/>
          <w:sz w:val="16"/>
          <w:szCs w:val="16"/>
        </w:rPr>
        <w:t xml:space="preserve"> </w:t>
      </w:r>
      <w:r w:rsidRPr="00805917">
        <w:rPr>
          <w:rFonts w:eastAsia="Calibri"/>
          <w:u w:val="single"/>
        </w:rPr>
        <w:t>Given private equity’s</w:t>
      </w:r>
      <w:r w:rsidRPr="00805917">
        <w:rPr>
          <w:rFonts w:eastAsia="Calibri"/>
        </w:rPr>
        <w:t xml:space="preserve"> </w:t>
      </w:r>
      <w:r w:rsidRPr="00805917">
        <w:rPr>
          <w:rFonts w:eastAsia="Calibri"/>
          <w:sz w:val="16"/>
          <w:szCs w:val="16"/>
        </w:rPr>
        <w:t xml:space="preserve">business </w:t>
      </w:r>
      <w:r w:rsidRPr="00805917">
        <w:rPr>
          <w:rFonts w:eastAsia="Calibri"/>
          <w:u w:val="single"/>
        </w:rPr>
        <w:t xml:space="preserve">model and on-going activity in healthcare, many medical professionals and their associations are expressing concern and hotly debating the pros and cons of PE </w:t>
      </w:r>
      <w:r w:rsidRPr="00805917">
        <w:rPr>
          <w:rFonts w:eastAsia="Calibri"/>
          <w:sz w:val="16"/>
          <w:szCs w:val="16"/>
        </w:rPr>
        <w:t>buyouts—whether doctors lose control of decision-making or whether excessive debt and cost pressures push doctors to increase patient volumes to reduce costs, or increase unnecessary procedures to expand revenues.</w:t>
      </w:r>
      <w:r w:rsidRPr="00805917">
        <w:rPr>
          <w:rFonts w:eastAsia="Calibri"/>
          <w:sz w:val="16"/>
          <w:szCs w:val="16"/>
        </w:rPr>
        <w:t xml:space="preserve"> </w:t>
      </w:r>
      <w:r w:rsidRPr="00805917">
        <w:rPr>
          <w:rFonts w:eastAsia="Calibri"/>
          <w:sz w:val="16"/>
          <w:szCs w:val="16"/>
        </w:rPr>
        <w:t xml:space="preserve">PE Health Care Industry Trends · Taking into consideration all types of healthcare deals (LBOs, add-ons, growth investments, secondary buyouts), private equity firms have closed roughly 7,300 ‘deals’ in healthcare totaling $833 billion since 2000. Investment activity particularly accelerated after passage of the Affordable Care Act in 2010, with 70 percent of all PE investments occurring since then. PE capital invested in healthcare grew from less than $5 billion per year in 2000 to $100 billion in 2018—a 20-fold increase. · In 2018 alone, PE investments in healthcare reached an historic high — at 855 deals and $100 billion in capital invested that year. · Membership in the PE industry association—the Healthcare Private Equity Association (HCPEA)—grew from 40 members in 2010 with investments in 500 companies to 74 members in 2019 with investments in 1,500 healthcare businesses. · While mergers and acquisitions have grown substantially in the healthcare industry overall, the number of private equity M&amp;As has grown at four times the rate of non-PE M&amp;As. By 2019, private equity mergers and acquisitions represented 45 percent of all M&amp;As in this sector. Developments in Selected Healthcare Segments and Sub-segments Between 2013 and 2019, 8 percent of PE investments were in the hospital segment of the industry compared to 30 percent in the outpatient services segment, with an additional 9 percent in ‘other healthcare services’ that include small physician specialty practices. PE firms also invested substantially in the following segments: healthcare technology systems (17 percent of all investments in 2013-2019), devices and </w:t>
      </w:r>
      <w:r w:rsidRPr="00805917">
        <w:rPr>
          <w:rFonts w:eastAsia="Calibri"/>
          <w:sz w:val="16"/>
          <w:szCs w:val="16"/>
        </w:rPr>
        <w:lastRenderedPageBreak/>
        <w:t>supplies (17 percent), and pharma and biotech (15 percent). Hospital Systems</w:t>
      </w:r>
      <w:r w:rsidRPr="00805917">
        <w:rPr>
          <w:rFonts w:eastAsia="Calibri"/>
          <w:sz w:val="16"/>
          <w:szCs w:val="16"/>
        </w:rPr>
        <w:t xml:space="preserve"> </w:t>
      </w:r>
      <w:r w:rsidRPr="00805917">
        <w:rPr>
          <w:rFonts w:eastAsia="Calibri"/>
        </w:rPr>
        <w:t>· In the hospital segment,</w:t>
      </w:r>
      <w:r w:rsidRPr="00805917">
        <w:rPr>
          <w:rFonts w:eastAsia="Calibri"/>
          <w:u w:val="single"/>
        </w:rPr>
        <w:t xml:space="preserve"> </w:t>
      </w:r>
      <w:r w:rsidRPr="00805917">
        <w:rPr>
          <w:rFonts w:eastAsia="Calibri"/>
          <w:highlight w:val="green"/>
          <w:u w:val="single"/>
        </w:rPr>
        <w:t>p</w:t>
      </w:r>
      <w:r w:rsidRPr="00805917">
        <w:rPr>
          <w:rFonts w:eastAsia="Calibri"/>
          <w:u w:val="single"/>
        </w:rPr>
        <w:t xml:space="preserve">rivate </w:t>
      </w:r>
      <w:r w:rsidRPr="00805917">
        <w:rPr>
          <w:rFonts w:eastAsia="Calibri"/>
          <w:highlight w:val="green"/>
          <w:u w:val="single"/>
        </w:rPr>
        <w:t>e</w:t>
      </w:r>
      <w:r w:rsidRPr="00805917">
        <w:rPr>
          <w:rFonts w:eastAsia="Calibri"/>
          <w:u w:val="single"/>
        </w:rPr>
        <w:t xml:space="preserve">quity </w:t>
      </w:r>
      <w:r w:rsidRPr="00805917">
        <w:rPr>
          <w:rFonts w:eastAsia="Calibri"/>
          <w:highlight w:val="green"/>
          <w:u w:val="single"/>
        </w:rPr>
        <w:t>firms used</w:t>
      </w:r>
      <w:r w:rsidRPr="00805917">
        <w:rPr>
          <w:rFonts w:eastAsia="Calibri"/>
          <w:u w:val="single"/>
        </w:rPr>
        <w:t xml:space="preserve"> the </w:t>
      </w:r>
      <w:r w:rsidRPr="00805917">
        <w:rPr>
          <w:rFonts w:eastAsia="Calibri"/>
          <w:highlight w:val="green"/>
          <w:u w:val="single"/>
        </w:rPr>
        <w:t>highly leveraged debt</w:t>
      </w:r>
      <w:r w:rsidRPr="00805917">
        <w:rPr>
          <w:rFonts w:eastAsia="Calibri"/>
          <w:u w:val="single"/>
        </w:rPr>
        <w:t xml:space="preserve"> model </w:t>
      </w:r>
      <w:r w:rsidRPr="00805917">
        <w:rPr>
          <w:rFonts w:eastAsia="Calibri"/>
          <w:highlight w:val="green"/>
          <w:u w:val="single"/>
        </w:rPr>
        <w:t>to buy out hospitals</w:t>
      </w:r>
      <w:r w:rsidRPr="00805917">
        <w:rPr>
          <w:rFonts w:eastAsia="Calibri"/>
        </w:rPr>
        <w:t xml:space="preserve"> </w:t>
      </w:r>
      <w:r w:rsidRPr="00805917">
        <w:rPr>
          <w:rFonts w:eastAsia="Calibri"/>
          <w:sz w:val="16"/>
          <w:szCs w:val="16"/>
        </w:rPr>
        <w:t xml:space="preserve">in the 2000s. By 2011, they owned 7 of the top for-profit chains, while the largest formerly- PE owned chain, HCA, continued to have 75 percent PE ownership. While HCA provided an example of a successful IPO, many others failed to achieve anticipated returns. After going on buyout sprees that led to huge debt encumbrances on healthcare systems, PE firms turned around and sold off assets in an attempt to forestall bankruptcies.· The sagas of Community Health Systems (CHS), Quorum, Steward Health Care System, and IASIS Health Care most vividly illustrate what has become of the hospitals acquired by private equity in the 2000s—and what that has meant for the stability of health care markets and the community’s access to acute care services. The hospital chains’ faced major challenges in meeting loan obligations accumulated through LBOs of add-on acquisitions; and local health markets experienced instability caused by the pressure of high levels of debt in these national hospital systems and by the imperative to earn high returns for investors.Outpatient Care, Urgent Care, and Ambulatory Surgery· Private equity has invested substantially in outpatient care and ambulatory surgery services since 2010. While the proportion of healthcare workers employed in outpatient clinics is less than 10 percent of those employed in hospitals, their numbers grew at six times the rate of hospitals from 2005 to 2015 (albeit from a very low base), and numbered some 738,000 in 2015. · Cumulatively, private equity has bought out 2,500 clinics and other small healthcare services in the last 20 years for a total of $158.5 billion. They particularly increased their investments from 2010 on: 81 percent have occurred since then. The next largest competitor group buying up outpatient clinics was hospitals, which accounted for the overwhelming majority of the remaining deals.· Private equity’s strategy in outpatient care is similar to its approach in other healthcare segments. As a market intermediary, private equity is an aggregator and reseller, using a well-worn formula for consolidating and flipping entities in a low risk, high reward model. As competition gets tight in one segment or sub-segment, private equity moves on—prospecting for the next gold mine.· In the urgent care sub-segment, two private-equity owned hospitals systems—Tenet and HCA—were the pioneers in buying up clinics and integrating them into their sprawling healthcare systems via mergers and acquisitions.· Private equity firms with investments in urgent care between 2010 and 2018 were largely able to exit their investments within 3 to 6 years. But increasingly they are having difficulty exiting: In 2019, roughly 20 large PE-backed roll-ups in urgent care were nearing the end of their investment cycles and finding it difficult to exit their investments.· Competition to buy up outpatient care centers in general has increased in recent years, as payers and providers seek to integrate them into their healthcare networks. This has allowed some PE firms to exit their investments by selling to these strategic actors.· Ambulatory surgery centers (ACS) are a specialized niche or sub-segment in the outpatient segment that also experienced considerable growth in recent years. This sub-segment is also characterized by small fragmented, independent companies not affiliated with a hospital or health care system, which account for almost two-thirds (64 percent) of the market.· Private equity firms took the lead in building out national chains of freestanding ambulatory surgical care centers. As of 2015, the two largest independent companies were both owned by private equity—Ambulatory Surgical Centers of America (AmSurg, owned by Kohlberg, Kravis, and Roberts) and United Surgical Partners International (USPI) (owned by Welsh, Carson, Anderson, &amp; Stowe).Physician Staffing Firms, Emergency Room Management, and Surprise Medical Billing· Surprise medical bills from emergency room (ER) visits and ambulance services have become a major concern in recent years. Patients who go to the ER believe that their insurance will cover the costs for ER services in the hospital that accepts their insurance; but they often later find that the ER doctors bill them directly because, in fact, the hospital has outsourced the ER to a physician staffing company that is not covered by their insurance.· In fact, the leading national physician staffing firms responsible for surprise medical bills are owned by private equity firms: Envision Healthcare (with 69,000 employees), owned by KKR, and TeamHealth (with 20,000 employees), owned by Blackstone. Together these two companies own 30 percent of the ER outsourced market. These national chains of ER specialists are the result of PE’s strategy of buying up small specialty practices and rolling them into national chains with substantial market power.· Air and ground ambulances also have been a major source of surprise medical billing. The average cost for an air ambulance was over $36,000 in 2018, and 69 percent of bills were out-of-network—meaning that insured patients, in these cases, were billed directly for the services.· Private equity owned companies dominate this sub-segment of healthcare. Two of the three largest ambulance transport companies are owned by private equity firms. KKR merged American Medical Resources (AMR) and Air Medical Group Holdings (AMGH) to create the largest provider of ground services and one of the largest for air transport services. Air Methods, also owned by private equity, reports that it accounts for nearly 30 percent of total air ambulance revenue in the US.· In 2019, Congressional committees introduced legislation to curb surprise medical bills, but remained stalemated over specific provisions. Some legislators favor the adoption of a cap on out-of-network bills based on local in-network rates. Others insist that any capped payment be subject to arbitration so that out-of-network doctors can challenge the amount paid. Critics worry that this will lead to increases in healthcare costs and provide incentives for in-network doctors to go out-of-network to earn more. Private equity firms and other physician specialty associations have lobbied fiercely against a strict cap, while insurance companies favor it.· Pending legislation has led financial analysts to re-evaluate the value of debt ladened Envision Healthcare, owned by KKR. The value of Envision’s debt fell from 97 cents on the dollar in May, 2019 to 73 cents on the dollar in August, 2019.Collecting Medical Debt: Revenue Cycle Management (RCM)· Private equity firms also have bought up and rolled up revenue cycle management companies—those responsible for hounding patients to pay their bills—including those accumulated as a result of the surprise medical billing by PE owned ER staffing companies. Medical debt is a major contributor to almost 60 percent of personal bankruptcies, and has grown in recent years due in part to increased deductibles in health insurance plans.· Hospital uncompensated care and unreimbursed care has grown at about 3 percent since 2015, and they have responded by increasingly outsourcing bill collection to third party vendors with more efficient and updated IT systems and automated billing. Hospital demand for RCM outsourcing jumped 86 percent between 2015 and 2018.· RCM is an attractive market for private equity because many firms have already invested in health IT, and extending IT innovations to the RCM segment is relatively straightforward.· Early leaders in RCM innovation in the 2000s included PE owned hospital systems: Parallon, a subsidiary at HCA, and Conifer Health Solutions at Tenet Healthcare. More recently, PE firms have developed platforms to acquire a series of small RCM companies and roll them into national chains providing ‘one-stop shopping’ for a range of RCM activities; but to date, few have accomplished this goal and most hospital systems use more than one vendor.· PE firms active in this segment include </w:t>
      </w:r>
      <w:r w:rsidRPr="00805917">
        <w:rPr>
          <w:rFonts w:eastAsia="Calibri"/>
          <w:sz w:val="16"/>
          <w:szCs w:val="16"/>
        </w:rPr>
        <w:lastRenderedPageBreak/>
        <w:t>Blackstone, The Gores Group, Thomas H. Partners, Vista Equity, Waud Capital Partners, and Warburg Pincus, among others.· The largest RCM company is Parallon, with 16,500 full time employees and 3,926 contracts. nThrive (Pamplona Capital) is second with 3,048 full time employees and 1,565 total contracts. The next largest 18 companies have just 100 to 1,500 contracts each.· RCM companies are under scrutiny by the Federal Communications Commission (FCC) for aggressive tactics. Complaints to the FCC have increased; and lawsuits claiming violations of the Telephone Consumer Protection Act (TCPA) by RCM and other bill collections companies increased by 560 percent between 2010 and 2014.· In August 2015, the FCC ruled that the decades-old Telephone Consumer Protection Act (TCPA) applies to calls by bill collectors to cell phones, and not just landlines – clarifying that debt collectors must confirm express consent before autodialing a cellphone. They are allowed one wrong number call to a cell phone. Violations of the TCPA incur substantial financial penalties. · In sum,</w:t>
      </w:r>
      <w:r w:rsidRPr="00805917">
        <w:rPr>
          <w:rFonts w:eastAsia="Calibri"/>
        </w:rPr>
        <w:t xml:space="preserve"> </w:t>
      </w:r>
      <w:r w:rsidRPr="00805917">
        <w:rPr>
          <w:rFonts w:eastAsia="Calibri"/>
          <w:highlight w:val="green"/>
          <w:u w:val="single"/>
        </w:rPr>
        <w:t>PE firms</w:t>
      </w:r>
      <w:r w:rsidRPr="00805917">
        <w:rPr>
          <w:rFonts w:eastAsia="Calibri"/>
        </w:rPr>
        <w:t xml:space="preserve"> are on the forefront of the outsourced RCM segment in healthcare, pushing it toward consolidation. They </w:t>
      </w:r>
      <w:r w:rsidRPr="00805917">
        <w:rPr>
          <w:rFonts w:eastAsia="Calibri"/>
          <w:highlight w:val="green"/>
          <w:u w:val="single"/>
        </w:rPr>
        <w:t>have been involved in aggressive billing</w:t>
      </w:r>
      <w:r w:rsidRPr="00805917">
        <w:rPr>
          <w:rFonts w:eastAsia="Calibri"/>
          <w:u w:val="single"/>
        </w:rPr>
        <w:t xml:space="preserve"> collection </w:t>
      </w:r>
      <w:r w:rsidRPr="00805917">
        <w:rPr>
          <w:rFonts w:eastAsia="Calibri"/>
          <w:highlight w:val="green"/>
          <w:u w:val="single"/>
        </w:rPr>
        <w:t>practices</w:t>
      </w:r>
      <w:r w:rsidRPr="00805917">
        <w:rPr>
          <w:rFonts w:eastAsia="Calibri"/>
          <w:u w:val="single"/>
        </w:rPr>
        <w:t xml:space="preserve">, including </w:t>
      </w:r>
      <w:r w:rsidRPr="00805917">
        <w:rPr>
          <w:rFonts w:eastAsia="Calibri"/>
          <w:highlight w:val="green"/>
          <w:u w:val="single"/>
        </w:rPr>
        <w:t>violating debt collection</w:t>
      </w:r>
      <w:r w:rsidRPr="00805917">
        <w:rPr>
          <w:rFonts w:eastAsia="Calibri"/>
          <w:u w:val="single"/>
        </w:rPr>
        <w:t xml:space="preserve"> laws, </w:t>
      </w:r>
      <w:r w:rsidRPr="00805917">
        <w:rPr>
          <w:rFonts w:eastAsia="Calibri"/>
          <w:b/>
          <w:bCs/>
          <w:highlight w:val="green"/>
          <w:u w:val="single"/>
        </w:rPr>
        <w:t>suing low-income patients</w:t>
      </w:r>
      <w:r w:rsidRPr="00805917">
        <w:rPr>
          <w:rFonts w:eastAsia="Calibri"/>
          <w:u w:val="single"/>
        </w:rPr>
        <w:t xml:space="preserve">, </w:t>
      </w:r>
      <w:r w:rsidRPr="00805917">
        <w:rPr>
          <w:rFonts w:eastAsia="Calibri"/>
          <w:highlight w:val="green"/>
          <w:u w:val="single"/>
        </w:rPr>
        <w:t>and offering</w:t>
      </w:r>
      <w:r w:rsidRPr="00805917">
        <w:rPr>
          <w:rFonts w:eastAsia="Calibri"/>
          <w:u w:val="single"/>
        </w:rPr>
        <w:t xml:space="preserve"> potentially </w:t>
      </w:r>
      <w:r w:rsidRPr="00805917">
        <w:rPr>
          <w:rFonts w:eastAsia="Calibri"/>
          <w:highlight w:val="green"/>
          <w:u w:val="single"/>
        </w:rPr>
        <w:t>exploitive medical loans</w:t>
      </w:r>
      <w:r w:rsidRPr="00805917">
        <w:rPr>
          <w:rFonts w:eastAsia="Calibri"/>
          <w:u w:val="single"/>
        </w:rPr>
        <w:t>.</w:t>
      </w:r>
      <w:r w:rsidRPr="00805917">
        <w:rPr>
          <w:rFonts w:eastAsia="Calibri"/>
          <w:sz w:val="16"/>
          <w:szCs w:val="16"/>
        </w:rPr>
        <w:t xml:space="preserve"> Recent investigations suggest PE- owned companies discontinue their most egregious practices once they come to light. Health care stakeholders must continue to track PE involvement, as well as the RCM segment more generally, to protect vulnerable patients from exploitive practices. ***** In the context of the current health and economic crisis, the future role and outcomes of private equity investment in healthcare is uncertain. The novel coronavirus pandemic provides private equity-owned healthcare companies with opportunities in some market niches and challenges in others. Hospitals already struggling with unmanageable debt loads will see revenues decline as lucrative procedures ranging from organ transplants to knee replacements are cancelled to free up beds in surgery wards and intensive care units. Urgent care centers will become an ever more vital part of the healthcare landscape as hospital ERs turn away patients with less serious health problems. The private equity firms supplying tens of thousands of emergency room doctors to hospitals across the country will see a huge increase in patients treated by these doctors and an opportunity to reap a financial bonanza via high out-of-network charges for these services. But they risk a backlash from the public and Congressional action to limit the high prices their business model is based on going forward. Finally, the outcome for revenue cycle management firms is uncertain. The decline in high margin hospital procedures may mean a decline in the number of new patients with high medical debt during the pandemic. Whether the increase in seriously ill hospital patients as a result of contagion from the novel coronavirus will fill that gap depends on whether the federal government, which is currently required to pay for diagnostic testing, steps in to pay for care as well. Health providers are required to accept payments by government entities such as Medicaid and Medicare as payment in full, leaving patients with no medical debt. The pandemic has up-ended assumptions underlying repayment of the very high levels of debt PE firms routinely load on companies they own. In healthcare, the struggle to meet debt obligations can be expected to have especially severe effects on liquidity and even solvency.</w:t>
      </w:r>
      <w:r w:rsidRPr="00805917">
        <w:rPr>
          <w:rFonts w:eastAsia="Calibri"/>
          <w:sz w:val="16"/>
          <w:szCs w:val="16"/>
        </w:rPr>
        <w:t xml:space="preserve"> </w:t>
      </w:r>
    </w:p>
    <w:p w14:paraId="3E5A2745" w14:textId="0EFC8AAB" w:rsidR="008B32FB" w:rsidRPr="00805917" w:rsidRDefault="008B32FB" w:rsidP="008B32FB">
      <w:pPr>
        <w:pStyle w:val="Heading3"/>
      </w:pPr>
      <w:r w:rsidRPr="00805917">
        <w:lastRenderedPageBreak/>
        <w:t xml:space="preserve">AT: </w:t>
      </w:r>
      <w:r w:rsidR="00786C92" w:rsidRPr="00805917">
        <w:t>H</w:t>
      </w:r>
      <w:r w:rsidRPr="00805917">
        <w:t>ayek</w:t>
      </w:r>
      <w:r w:rsidR="00B85D39">
        <w:t xml:space="preserve"> Markets Framework</w:t>
      </w:r>
    </w:p>
    <w:p w14:paraId="23A15C5B" w14:textId="3541E9E0" w:rsidR="008B32FB" w:rsidRPr="00805917" w:rsidRDefault="008B32FB" w:rsidP="008B32FB">
      <w:pPr>
        <w:pStyle w:val="Heading4"/>
      </w:pPr>
      <w:r w:rsidRPr="00805917">
        <w:t>Hayek</w:t>
      </w:r>
      <w:r w:rsidR="00B85D39">
        <w:t>’s healthcare philosophy is</w:t>
      </w:r>
      <w:r w:rsidRPr="00805917">
        <w:t xml:space="preserve"> wrong – he causes racism and distorts freedom</w:t>
      </w:r>
    </w:p>
    <w:p w14:paraId="0060E42E" w14:textId="77777777" w:rsidR="008B32FB" w:rsidRPr="00805917" w:rsidRDefault="008B32FB" w:rsidP="008B32FB">
      <w:r w:rsidRPr="00805917">
        <w:rPr>
          <w:b/>
          <w:bCs/>
          <w:sz w:val="26"/>
          <w:szCs w:val="26"/>
        </w:rPr>
        <w:t>Mykietyn 22</w:t>
      </w:r>
      <w:r w:rsidRPr="00805917">
        <w:t xml:space="preserve"> [Kacper Mykietyn, PhD student in the Department of Philosophy at the University of Toronto, 12-20-2022, "Critique of Hayek’s Liberalism and the Rule of Law", No Publication, https://compassjournal.org/critique-of-hayeks-liberalism-and-the-rule-of-law/]/Kankee</w:t>
      </w:r>
    </w:p>
    <w:p w14:paraId="201E7960" w14:textId="77777777" w:rsidR="008B32FB" w:rsidRPr="00805917" w:rsidRDefault="008B32FB" w:rsidP="008B32FB">
      <w:pPr>
        <w:rPr>
          <w:sz w:val="16"/>
        </w:rPr>
      </w:pPr>
      <w:r w:rsidRPr="00805917">
        <w:rPr>
          <w:sz w:val="16"/>
        </w:rPr>
        <w:t xml:space="preserve">Andrew Farrant and Edward McPhail note that in 2010 under Obama’s administration the popularity of Hayek’s Road to Serfdom dramatically spiked (Farrant and McPhail 2010). As a result of this increased level of attention, the University of Chicago Press had to order an additional 100,000 copies (Farrant and McPhail2010, 79). Despite the renewed popularity of Hayekian liberalism, I use this essay to raise a few doubts about its adequacy in the twenty-first century. In this paper, I argue that </w:t>
      </w:r>
      <w:r w:rsidRPr="00805917">
        <w:rPr>
          <w:b/>
          <w:bCs/>
          <w:highlight w:val="green"/>
          <w:u w:val="single"/>
        </w:rPr>
        <w:t>Hayek’s theory</w:t>
      </w:r>
      <w:r w:rsidRPr="00805917">
        <w:rPr>
          <w:u w:val="single"/>
        </w:rPr>
        <w:t xml:space="preserve">, </w:t>
      </w:r>
      <w:r w:rsidRPr="00805917">
        <w:rPr>
          <w:sz w:val="16"/>
        </w:rPr>
        <w:t xml:space="preserve">with its emphasis on the rule of law, should not serve as a reference point because it </w:t>
      </w:r>
      <w:r w:rsidRPr="00805917">
        <w:rPr>
          <w:b/>
          <w:bCs/>
          <w:highlight w:val="green"/>
          <w:u w:val="single"/>
        </w:rPr>
        <w:t>ignores</w:t>
      </w:r>
      <w:r w:rsidRPr="00805917">
        <w:rPr>
          <w:u w:val="single"/>
        </w:rPr>
        <w:t xml:space="preserve"> the </w:t>
      </w:r>
      <w:r w:rsidRPr="00805917">
        <w:rPr>
          <w:b/>
          <w:bCs/>
          <w:highlight w:val="green"/>
          <w:u w:val="single"/>
        </w:rPr>
        <w:t>oppression</w:t>
      </w:r>
      <w:r w:rsidRPr="00805917">
        <w:rPr>
          <w:u w:val="single"/>
        </w:rPr>
        <w:t xml:space="preserve"> experienced by the less privileged and fails to provide a satisfactory definition of freedom. I unfold this thesis in three stage</w:t>
      </w:r>
      <w:r w:rsidRPr="00805917">
        <w:rPr>
          <w:sz w:val="16"/>
        </w:rPr>
        <w:t xml:space="preserve">s. I begin my argument by noting how </w:t>
      </w:r>
      <w:r w:rsidRPr="00805917">
        <w:rPr>
          <w:u w:val="single"/>
        </w:rPr>
        <w:t xml:space="preserve">the </w:t>
      </w:r>
      <w:r w:rsidRPr="00805917">
        <w:rPr>
          <w:b/>
          <w:bCs/>
          <w:highlight w:val="green"/>
          <w:u w:val="single"/>
        </w:rPr>
        <w:t>gov</w:t>
      </w:r>
      <w:r w:rsidRPr="00805917">
        <w:rPr>
          <w:b/>
          <w:bCs/>
          <w:u w:val="single"/>
        </w:rPr>
        <w:t>ernment</w:t>
      </w:r>
      <w:r w:rsidRPr="00805917">
        <w:rPr>
          <w:u w:val="single"/>
        </w:rPr>
        <w:t xml:space="preserve"> under the rule of law </w:t>
      </w:r>
      <w:r w:rsidRPr="00805917">
        <w:rPr>
          <w:highlight w:val="green"/>
          <w:u w:val="single"/>
        </w:rPr>
        <w:t xml:space="preserve">is </w:t>
      </w:r>
      <w:r w:rsidRPr="00805917">
        <w:rPr>
          <w:b/>
          <w:bCs/>
          <w:highlight w:val="green"/>
          <w:u w:val="single"/>
        </w:rPr>
        <w:t>not</w:t>
      </w:r>
      <w:r w:rsidRPr="00805917">
        <w:rPr>
          <w:highlight w:val="green"/>
          <w:u w:val="single"/>
        </w:rPr>
        <w:t xml:space="preserve"> </w:t>
      </w:r>
      <w:r w:rsidRPr="00805917">
        <w:rPr>
          <w:b/>
          <w:bCs/>
          <w:highlight w:val="green"/>
          <w:u w:val="single"/>
        </w:rPr>
        <w:t>morally neutral</w:t>
      </w:r>
      <w:r w:rsidRPr="00805917">
        <w:rPr>
          <w:u w:val="single"/>
        </w:rPr>
        <w:t xml:space="preserve"> as Hayek claims</w:t>
      </w:r>
      <w:r w:rsidRPr="00805917">
        <w:rPr>
          <w:sz w:val="16"/>
        </w:rPr>
        <w:t xml:space="preserve">, </w:t>
      </w:r>
      <w:r w:rsidRPr="00805917">
        <w:rPr>
          <w:u w:val="single"/>
        </w:rPr>
        <w:t>but, on the contrary, takes a stance by ignoring the harms that minorities have experienced in the past</w:t>
      </w:r>
      <w:r w:rsidRPr="00805917">
        <w:rPr>
          <w:sz w:val="16"/>
        </w:rPr>
        <w:t xml:space="preserve">. Secondly, I argue that by being </w:t>
      </w:r>
      <w:r w:rsidRPr="00805917">
        <w:rPr>
          <w:u w:val="single"/>
        </w:rPr>
        <w:t>concerned only with the rules of the system and not its outcomes (sometimes referred to as procedural liberalism</w:t>
      </w:r>
      <w:r w:rsidRPr="00805917">
        <w:rPr>
          <w:sz w:val="16"/>
        </w:rPr>
        <w:t xml:space="preserve">), </w:t>
      </w:r>
      <w:r w:rsidRPr="00805917">
        <w:rPr>
          <w:u w:val="single"/>
        </w:rPr>
        <w:t xml:space="preserve">Hayekian </w:t>
      </w:r>
      <w:r w:rsidRPr="00805917">
        <w:rPr>
          <w:highlight w:val="green"/>
          <w:u w:val="single"/>
        </w:rPr>
        <w:t>liberalism</w:t>
      </w:r>
      <w:r w:rsidRPr="00805917">
        <w:rPr>
          <w:u w:val="single"/>
        </w:rPr>
        <w:t xml:space="preserve"> </w:t>
      </w:r>
      <w:r w:rsidRPr="00805917">
        <w:rPr>
          <w:highlight w:val="green"/>
          <w:u w:val="single"/>
        </w:rPr>
        <w:t>underplays</w:t>
      </w:r>
      <w:r w:rsidRPr="00805917">
        <w:rPr>
          <w:u w:val="single"/>
        </w:rPr>
        <w:t xml:space="preserve"> the </w:t>
      </w:r>
      <w:r w:rsidRPr="00805917">
        <w:rPr>
          <w:highlight w:val="green"/>
          <w:u w:val="single"/>
        </w:rPr>
        <w:t>way</w:t>
      </w:r>
      <w:r w:rsidRPr="00805917">
        <w:rPr>
          <w:u w:val="single"/>
        </w:rPr>
        <w:t xml:space="preserve"> in which </w:t>
      </w:r>
      <w:r w:rsidRPr="00805917">
        <w:rPr>
          <w:highlight w:val="green"/>
          <w:u w:val="single"/>
        </w:rPr>
        <w:t>cap</w:t>
      </w:r>
      <w:r w:rsidRPr="00805917">
        <w:rPr>
          <w:u w:val="single"/>
        </w:rPr>
        <w:t xml:space="preserve">italists </w:t>
      </w:r>
      <w:r w:rsidRPr="00805917">
        <w:rPr>
          <w:highlight w:val="green"/>
          <w:u w:val="single"/>
        </w:rPr>
        <w:t>exploit</w:t>
      </w:r>
      <w:r w:rsidRPr="00805917">
        <w:rPr>
          <w:u w:val="single"/>
        </w:rPr>
        <w:t xml:space="preserve"> the </w:t>
      </w:r>
      <w:r w:rsidRPr="00805917">
        <w:rPr>
          <w:highlight w:val="green"/>
          <w:u w:val="single"/>
        </w:rPr>
        <w:t>working</w:t>
      </w:r>
      <w:r w:rsidRPr="00805917">
        <w:rPr>
          <w:u w:val="single"/>
        </w:rPr>
        <w:t xml:space="preserve"> </w:t>
      </w:r>
      <w:r w:rsidRPr="00805917">
        <w:rPr>
          <w:highlight w:val="green"/>
          <w:u w:val="single"/>
        </w:rPr>
        <w:t>class</w:t>
      </w:r>
      <w:r w:rsidRPr="00805917">
        <w:rPr>
          <w:u w:val="single"/>
        </w:rPr>
        <w:t>.</w:t>
      </w:r>
      <w:r w:rsidRPr="00805917">
        <w:rPr>
          <w:sz w:val="16"/>
        </w:rPr>
        <w:t xml:space="preserve"> Lastly, I will build on the work of Yildiz Silier to argue that prior arguments notwithstanding, </w:t>
      </w:r>
      <w:r w:rsidRPr="00805917">
        <w:rPr>
          <w:u w:val="single"/>
        </w:rPr>
        <w:t xml:space="preserve">Hayek’s liberalism should still not be promoted, because of its </w:t>
      </w:r>
      <w:r w:rsidRPr="00805917">
        <w:rPr>
          <w:b/>
          <w:bCs/>
          <w:highlight w:val="green"/>
          <w:u w:val="single"/>
        </w:rPr>
        <w:t>distorted</w:t>
      </w:r>
      <w:r w:rsidRPr="00805917">
        <w:rPr>
          <w:u w:val="single"/>
        </w:rPr>
        <w:t xml:space="preserve"> </w:t>
      </w:r>
      <w:r w:rsidRPr="00805917">
        <w:rPr>
          <w:b/>
          <w:bCs/>
          <w:highlight w:val="green"/>
          <w:u w:val="single"/>
        </w:rPr>
        <w:t>definition</w:t>
      </w:r>
      <w:r w:rsidRPr="00805917">
        <w:rPr>
          <w:b/>
          <w:bCs/>
          <w:u w:val="single"/>
        </w:rPr>
        <w:t xml:space="preserve"> </w:t>
      </w:r>
      <w:r w:rsidRPr="00805917">
        <w:rPr>
          <w:b/>
          <w:bCs/>
          <w:highlight w:val="green"/>
          <w:u w:val="single"/>
        </w:rPr>
        <w:t>of freedom</w:t>
      </w:r>
      <w:r w:rsidRPr="00805917">
        <w:rPr>
          <w:u w:val="single"/>
        </w:rPr>
        <w:t>, which fails to recognize that one’s liberty can be restricted by factors that are not reducible to individual behavior</w:t>
      </w:r>
      <w:r w:rsidRPr="00805917">
        <w:rPr>
          <w:sz w:val="16"/>
        </w:rPr>
        <w:t xml:space="preserve">. The Rule of Law and Minorities When Hayek writes about the rule of law, he does not have in mind any particular laws constituted by legislators. The rule of law does not consist of anyone’s policies. Instead, </w:t>
      </w:r>
      <w:r w:rsidRPr="00805917">
        <w:rPr>
          <w:u w:val="single"/>
        </w:rPr>
        <w:t xml:space="preserve">it constitutes what Hayek calls a </w:t>
      </w:r>
      <w:r w:rsidRPr="00805917">
        <w:rPr>
          <w:b/>
          <w:bCs/>
          <w:highlight w:val="green"/>
          <w:u w:val="single"/>
        </w:rPr>
        <w:t>meta-legal principle</w:t>
      </w:r>
      <w:r w:rsidRPr="00805917">
        <w:rPr>
          <w:b/>
          <w:bCs/>
          <w:u w:val="single"/>
        </w:rPr>
        <w:t>; in other words, the rule of law should be understood as an ideal that is objective and unchangeable</w:t>
      </w:r>
      <w:r w:rsidRPr="00805917">
        <w:rPr>
          <w:u w:val="single"/>
        </w:rPr>
        <w:t>. Such rules, says Hayek, must be concerned with protecting the liberty of the individual</w:t>
      </w:r>
      <w:r w:rsidRPr="00805917">
        <w:rPr>
          <w:sz w:val="16"/>
        </w:rPr>
        <w:t xml:space="preserve">. As he puts it, “the conception of freedom under the law […] rests on the contention that when we obey laws, in the sense of general abstract rules laid down irrespective of their application to us, we are not subject to another man’s will and are therefore free” (Hayek 1960, 153). In other words, to secure freedom, Hayek’s liberalism says that individuals should be left alone to make their own decisions by following the rules that apply to all of them equally. The rules do not give us guides to what we ought to do, but instead form constraints on the permissible manifestations of the actions we choose. </w:t>
      </w:r>
      <w:r w:rsidRPr="00805917">
        <w:rPr>
          <w:u w:val="single"/>
        </w:rPr>
        <w:t xml:space="preserve">In practice, Hayek’s </w:t>
      </w:r>
      <w:r w:rsidRPr="00805917">
        <w:rPr>
          <w:highlight w:val="green"/>
          <w:u w:val="single"/>
        </w:rPr>
        <w:t>belief</w:t>
      </w:r>
      <w:r w:rsidRPr="00805917">
        <w:rPr>
          <w:u w:val="single"/>
        </w:rPr>
        <w:t xml:space="preserve"> </w:t>
      </w:r>
      <w:r w:rsidRPr="00805917">
        <w:rPr>
          <w:highlight w:val="green"/>
          <w:u w:val="single"/>
        </w:rPr>
        <w:t>in</w:t>
      </w:r>
      <w:r w:rsidRPr="00805917">
        <w:rPr>
          <w:u w:val="single"/>
        </w:rPr>
        <w:t xml:space="preserve"> </w:t>
      </w:r>
      <w:r w:rsidRPr="00805917">
        <w:rPr>
          <w:b/>
          <w:bCs/>
          <w:highlight w:val="green"/>
          <w:u w:val="single"/>
        </w:rPr>
        <w:t>individual freedom</w:t>
      </w:r>
      <w:r w:rsidRPr="00805917">
        <w:rPr>
          <w:u w:val="single"/>
        </w:rPr>
        <w:t xml:space="preserve"> </w:t>
      </w:r>
      <w:r w:rsidRPr="00805917">
        <w:rPr>
          <w:highlight w:val="green"/>
          <w:u w:val="single"/>
        </w:rPr>
        <w:t xml:space="preserve">manifests itself primarily as </w:t>
      </w:r>
      <w:r w:rsidRPr="00805917">
        <w:rPr>
          <w:b/>
          <w:bCs/>
          <w:highlight w:val="green"/>
          <w:u w:val="single"/>
        </w:rPr>
        <w:t>skepticism</w:t>
      </w:r>
      <w:r w:rsidRPr="00805917">
        <w:rPr>
          <w:u w:val="single"/>
        </w:rPr>
        <w:t xml:space="preserve"> </w:t>
      </w:r>
      <w:r w:rsidRPr="00805917">
        <w:rPr>
          <w:highlight w:val="green"/>
          <w:u w:val="single"/>
        </w:rPr>
        <w:t>towards gov</w:t>
      </w:r>
      <w:r w:rsidRPr="00805917">
        <w:rPr>
          <w:u w:val="single"/>
        </w:rPr>
        <w:t xml:space="preserve">ernmental </w:t>
      </w:r>
      <w:r w:rsidRPr="00805917">
        <w:rPr>
          <w:highlight w:val="green"/>
          <w:u w:val="single"/>
        </w:rPr>
        <w:t>intervention</w:t>
      </w:r>
      <w:r w:rsidRPr="00805917">
        <w:rPr>
          <w:u w:val="single"/>
        </w:rPr>
        <w:t xml:space="preserve">. For example, he argues that the government has no right in determining what commodities can be sold or for what price they ought to be sold </w:t>
      </w:r>
      <w:r w:rsidRPr="00805917">
        <w:rPr>
          <w:sz w:val="16"/>
        </w:rPr>
        <w:t xml:space="preserve">(Hayek 1960). </w:t>
      </w:r>
      <w:r w:rsidRPr="00805917">
        <w:rPr>
          <w:u w:val="single"/>
        </w:rPr>
        <w:t xml:space="preserve">Such restriction on government action might result in, or enshrine existing, </w:t>
      </w:r>
      <w:r w:rsidRPr="00805917">
        <w:rPr>
          <w:b/>
          <w:bCs/>
          <w:highlight w:val="green"/>
          <w:u w:val="single"/>
        </w:rPr>
        <w:t>inequalities</w:t>
      </w:r>
      <w:r w:rsidRPr="00805917">
        <w:rPr>
          <w:sz w:val="16"/>
        </w:rPr>
        <w:t xml:space="preserve">. </w:t>
      </w:r>
      <w:r w:rsidRPr="00805917">
        <w:rPr>
          <w:u w:val="single"/>
        </w:rPr>
        <w:t xml:space="preserve">However, Hayek argues that most inequalities are </w:t>
      </w:r>
      <w:r w:rsidRPr="00805917">
        <w:rPr>
          <w:highlight w:val="green"/>
          <w:u w:val="single"/>
        </w:rPr>
        <w:t>justified</w:t>
      </w:r>
      <w:r w:rsidRPr="00805917">
        <w:rPr>
          <w:u w:val="single"/>
        </w:rPr>
        <w:t>, assuming that they result from the free actions of individuals—by which he means primarily individual agents interacting in markets</w:t>
      </w:r>
      <w:r w:rsidRPr="00805917">
        <w:rPr>
          <w:sz w:val="16"/>
        </w:rPr>
        <w:t xml:space="preserve">. An </w:t>
      </w:r>
      <w:r w:rsidRPr="00805917">
        <w:rPr>
          <w:highlight w:val="green"/>
          <w:u w:val="single"/>
        </w:rPr>
        <w:t>intervention</w:t>
      </w:r>
      <w:r w:rsidRPr="00805917">
        <w:rPr>
          <w:u w:val="single"/>
        </w:rPr>
        <w:t xml:space="preserve"> aiming at particular individuals is, </w:t>
      </w:r>
      <w:r w:rsidRPr="00805917">
        <w:rPr>
          <w:highlight w:val="green"/>
          <w:u w:val="single"/>
        </w:rPr>
        <w:t>according to Hayek, a characteristic of</w:t>
      </w:r>
      <w:r w:rsidRPr="00805917">
        <w:rPr>
          <w:u w:val="single"/>
        </w:rPr>
        <w:t xml:space="preserve"> </w:t>
      </w:r>
      <w:r w:rsidRPr="00805917">
        <w:rPr>
          <w:b/>
          <w:bCs/>
          <w:highlight w:val="green"/>
          <w:u w:val="single"/>
        </w:rPr>
        <w:t>totalitarian</w:t>
      </w:r>
      <w:r w:rsidRPr="00805917">
        <w:rPr>
          <w:highlight w:val="green"/>
          <w:u w:val="single"/>
        </w:rPr>
        <w:t xml:space="preserve"> </w:t>
      </w:r>
      <w:r w:rsidRPr="00805917">
        <w:rPr>
          <w:b/>
          <w:bCs/>
          <w:highlight w:val="green"/>
          <w:u w:val="single"/>
        </w:rPr>
        <w:t>regimes</w:t>
      </w:r>
      <w:r w:rsidRPr="00805917">
        <w:rPr>
          <w:sz w:val="16"/>
        </w:rPr>
        <w:t xml:space="preserve">, that attempt to weaponize the law (Hayek 1944). Such actions are unacceptable in Hayek’s liberalism because they result </w:t>
      </w:r>
      <w:r w:rsidRPr="00805917">
        <w:rPr>
          <w:u w:val="single"/>
        </w:rPr>
        <w:t xml:space="preserve">from rules designed to be partial, rather than </w:t>
      </w:r>
      <w:r w:rsidRPr="00805917">
        <w:rPr>
          <w:b/>
          <w:bCs/>
          <w:u w:val="single"/>
        </w:rPr>
        <w:t>applied neutrally</w:t>
      </w:r>
      <w:r w:rsidRPr="00805917">
        <w:rPr>
          <w:u w:val="single"/>
        </w:rPr>
        <w:t xml:space="preserve"> to all citizens.</w:t>
      </w:r>
      <w:r w:rsidRPr="00805917">
        <w:rPr>
          <w:sz w:val="16"/>
        </w:rPr>
        <w:t xml:space="preserve"> Finally, Hayek sees the rule of law as restricting the actions of the government in such a way so that they are predictable</w:t>
      </w:r>
      <w:r w:rsidRPr="00805917">
        <w:rPr>
          <w:u w:val="single"/>
        </w:rPr>
        <w:t xml:space="preserve">. For free individuals to make reasonable choices, they cannot live under the impression that the government may at any moment make capricious changes in public policy. </w:t>
      </w:r>
      <w:r w:rsidRPr="00805917">
        <w:rPr>
          <w:sz w:val="16"/>
        </w:rPr>
        <w:t xml:space="preserve">Put differently, by intervening in the free market the government changes the rules of the game, so to speak, thereby making it difficult for people to make rational plans (especially economic decisions) in the most efficient manner possible. Intervention breeds inefficiency. In short, Hayek’s idea of rule of law liberalism treats persons as autonomous entities and does not interfere with their freedom. Sometimes it is claimed that Hayek’s philosophy is not driven by ignorance but rather, skepticism towards a central authority attempting to shape policy on the basis of morality. Hayek opposes government intervention since for the government to fight for the rights of a certain group means to become a “moral institution” (Hayek 2001); the government under to rule of law, however, ought to be “amoral” (Hayek 2001) because “planning necessarily involves deliberate discrimination between particular needs of different people” (Hayek 2001, 82). Simply put, by advocating for one group’s interests the government will necessarily have to act against the interest of some other group. Hayek’s liberalism does not attempt to choose which group deserves certain goods and which does not since such a decision would be purely arbitrary and not based on a desert. Thus, the rule of law aims to prevent the government from taking any moral position beyond barebones proceduralism. The problem with this line of reasoning is that Hayek’s rejection </w:t>
      </w:r>
      <w:r w:rsidRPr="00805917">
        <w:rPr>
          <w:sz w:val="16"/>
        </w:rPr>
        <w:lastRenderedPageBreak/>
        <w:t xml:space="preserve">of a “moral” government is only illusory. I claim that by not taking an action the government does not remain amoral. Indeed, in doing so within a given historical context, like that of the U.S. it makes substantive ethical commitments, namely that minorities do not deserve any reparations. </w:t>
      </w:r>
      <w:r w:rsidRPr="00805917">
        <w:rPr>
          <w:u w:val="single"/>
        </w:rPr>
        <w:t xml:space="preserve">Consequently, </w:t>
      </w:r>
      <w:r w:rsidRPr="00805917">
        <w:rPr>
          <w:highlight w:val="green"/>
          <w:u w:val="single"/>
        </w:rPr>
        <w:t>rather than</w:t>
      </w:r>
      <w:r w:rsidRPr="00805917">
        <w:rPr>
          <w:u w:val="single"/>
        </w:rPr>
        <w:t xml:space="preserve"> </w:t>
      </w:r>
      <w:r w:rsidRPr="00805917">
        <w:rPr>
          <w:highlight w:val="green"/>
          <w:u w:val="single"/>
        </w:rPr>
        <w:t>allowing</w:t>
      </w:r>
      <w:r w:rsidRPr="00805917">
        <w:rPr>
          <w:u w:val="single"/>
        </w:rPr>
        <w:t xml:space="preserve"> the </w:t>
      </w:r>
      <w:r w:rsidRPr="00805917">
        <w:rPr>
          <w:highlight w:val="green"/>
          <w:u w:val="single"/>
        </w:rPr>
        <w:t>gov</w:t>
      </w:r>
      <w:r w:rsidRPr="00805917">
        <w:rPr>
          <w:u w:val="single"/>
        </w:rPr>
        <w:t xml:space="preserve">ernment to </w:t>
      </w:r>
      <w:r w:rsidRPr="00805917">
        <w:rPr>
          <w:highlight w:val="green"/>
          <w:u w:val="single"/>
        </w:rPr>
        <w:t>support</w:t>
      </w:r>
      <w:r w:rsidRPr="00805917">
        <w:rPr>
          <w:u w:val="single"/>
        </w:rPr>
        <w:t xml:space="preserve"> </w:t>
      </w:r>
      <w:r w:rsidRPr="00805917">
        <w:rPr>
          <w:b/>
          <w:bCs/>
          <w:highlight w:val="green"/>
          <w:u w:val="single"/>
        </w:rPr>
        <w:t>minority groups</w:t>
      </w:r>
      <w:r w:rsidRPr="00805917">
        <w:rPr>
          <w:u w:val="single"/>
        </w:rPr>
        <w:t xml:space="preserve">, </w:t>
      </w:r>
      <w:r w:rsidRPr="00805917">
        <w:rPr>
          <w:highlight w:val="green"/>
          <w:u w:val="single"/>
        </w:rPr>
        <w:t>the gov</w:t>
      </w:r>
      <w:r w:rsidRPr="00805917">
        <w:rPr>
          <w:u w:val="single"/>
        </w:rPr>
        <w:t xml:space="preserve">ernment </w:t>
      </w:r>
      <w:r w:rsidRPr="00805917">
        <w:rPr>
          <w:highlight w:val="green"/>
          <w:u w:val="single"/>
        </w:rPr>
        <w:t>in Hayek’s society treats them</w:t>
      </w:r>
      <w:r w:rsidRPr="00805917">
        <w:rPr>
          <w:u w:val="single"/>
        </w:rPr>
        <w:t xml:space="preserve"> </w:t>
      </w:r>
      <w:r w:rsidRPr="00805917">
        <w:rPr>
          <w:highlight w:val="green"/>
          <w:u w:val="single"/>
        </w:rPr>
        <w:t>as individuals</w:t>
      </w:r>
      <w:r w:rsidRPr="00805917">
        <w:rPr>
          <w:u w:val="single"/>
        </w:rPr>
        <w:t xml:space="preserve"> fully </w:t>
      </w:r>
      <w:r w:rsidRPr="00805917">
        <w:rPr>
          <w:highlight w:val="green"/>
          <w:u w:val="single"/>
        </w:rPr>
        <w:t>responsible for their fate.</w:t>
      </w:r>
      <w:r w:rsidRPr="00805917">
        <w:rPr>
          <w:sz w:val="16"/>
        </w:rPr>
        <w:t xml:space="preserve"> More progressive theorists have pointed out that such reasoning implies “political solipsism” that is, </w:t>
      </w:r>
      <w:r w:rsidRPr="00805917">
        <w:rPr>
          <w:u w:val="single"/>
        </w:rPr>
        <w:t>“the [idea] that human individuals are essentially self-sufficient entities”</w:t>
      </w:r>
      <w:r w:rsidRPr="00805917">
        <w:rPr>
          <w:sz w:val="16"/>
        </w:rPr>
        <w:t xml:space="preserve"> (Jaggar 1983, 40; see also McKinnon, 1989; Young, 1990) In other words, what liberal philosophy fails to recognize is that the person’s achievement and success are (at least in some part) due to the social setting in which they find themselves; likewise, socio-economic inequalities are not just a result of individuals making their own independent choices. </w:t>
      </w:r>
      <w:r w:rsidRPr="00805917">
        <w:rPr>
          <w:u w:val="single"/>
        </w:rPr>
        <w:t xml:space="preserve">For example, my success in school is not merely my own individual achievement. To be the effective student that I am, I had to be shaped by various educators and instructors throughout my life. If I had been educated by different teachers in a completely different social context, the student, and ultimately more generally the person, who I am may be significantly different. The results of this </w:t>
      </w:r>
      <w:r w:rsidRPr="00805917">
        <w:rPr>
          <w:b/>
          <w:bCs/>
          <w:highlight w:val="green"/>
          <w:u w:val="single"/>
        </w:rPr>
        <w:t>sharply individualist</w:t>
      </w:r>
      <w:r w:rsidRPr="00805917">
        <w:rPr>
          <w:u w:val="single"/>
        </w:rPr>
        <w:t xml:space="preserve"> (or what is sometimes referred to as atomistic) conception of human beings are not merely theoretical but </w:t>
      </w:r>
      <w:r w:rsidRPr="00805917">
        <w:rPr>
          <w:highlight w:val="green"/>
          <w:u w:val="single"/>
        </w:rPr>
        <w:t>lead to practical consequences</w:t>
      </w:r>
      <w:r w:rsidRPr="00805917">
        <w:rPr>
          <w:sz w:val="16"/>
        </w:rPr>
        <w:t xml:space="preserve">. According to the Equality and Human Rights Commission (2020), in 2020 the </w:t>
      </w:r>
      <w:r w:rsidRPr="00805917">
        <w:rPr>
          <w:u w:val="single"/>
        </w:rPr>
        <w:t xml:space="preserve">unemployment rate for people of color was 12.9 % higher than for White people. Moreover, </w:t>
      </w:r>
      <w:r w:rsidRPr="00805917">
        <w:rPr>
          <w:b/>
          <w:bCs/>
          <w:highlight w:val="green"/>
          <w:u w:val="single"/>
        </w:rPr>
        <w:t>Black workers</w:t>
      </w:r>
      <w:r w:rsidRPr="00805917">
        <w:rPr>
          <w:u w:val="single"/>
        </w:rPr>
        <w:t xml:space="preserve"> with degrees </w:t>
      </w:r>
      <w:r w:rsidRPr="00805917">
        <w:rPr>
          <w:highlight w:val="green"/>
          <w:u w:val="single"/>
        </w:rPr>
        <w:t xml:space="preserve">earned about </w:t>
      </w:r>
      <w:r w:rsidRPr="00805917">
        <w:rPr>
          <w:b/>
          <w:bCs/>
          <w:highlight w:val="green"/>
          <w:u w:val="single"/>
        </w:rPr>
        <w:t>23%</w:t>
      </w:r>
      <w:r w:rsidRPr="00805917">
        <w:rPr>
          <w:highlight w:val="green"/>
          <w:u w:val="single"/>
        </w:rPr>
        <w:t xml:space="preserve"> less</w:t>
      </w:r>
      <w:r w:rsidRPr="00805917">
        <w:rPr>
          <w:u w:val="single"/>
        </w:rPr>
        <w:t xml:space="preserve"> </w:t>
      </w:r>
      <w:r w:rsidRPr="00805917">
        <w:rPr>
          <w:highlight w:val="green"/>
          <w:u w:val="single"/>
        </w:rPr>
        <w:t xml:space="preserve">than </w:t>
      </w:r>
      <w:r w:rsidRPr="00805917">
        <w:rPr>
          <w:b/>
          <w:bCs/>
          <w:highlight w:val="green"/>
          <w:u w:val="single"/>
        </w:rPr>
        <w:t>White</w:t>
      </w:r>
      <w:r w:rsidRPr="00805917">
        <w:rPr>
          <w:b/>
          <w:bCs/>
          <w:u w:val="single"/>
        </w:rPr>
        <w:t xml:space="preserve"> workers</w:t>
      </w:r>
      <w:r w:rsidRPr="00805917">
        <w:rPr>
          <w:u w:val="single"/>
        </w:rPr>
        <w:t xml:space="preserve"> </w:t>
      </w:r>
      <w:r w:rsidRPr="00805917">
        <w:rPr>
          <w:highlight w:val="green"/>
          <w:u w:val="single"/>
        </w:rPr>
        <w:t>with</w:t>
      </w:r>
      <w:r w:rsidRPr="00805917">
        <w:rPr>
          <w:u w:val="single"/>
        </w:rPr>
        <w:t xml:space="preserve"> the </w:t>
      </w:r>
      <w:r w:rsidRPr="00805917">
        <w:rPr>
          <w:b/>
          <w:bCs/>
          <w:highlight w:val="green"/>
          <w:u w:val="single"/>
        </w:rPr>
        <w:t>same education status</w:t>
      </w:r>
      <w:r w:rsidRPr="00805917">
        <w:rPr>
          <w:u w:val="single"/>
        </w:rPr>
        <w:t>. When confronted with such data, liberals uphold that it is just an outcome of individual choice.</w:t>
      </w:r>
      <w:r w:rsidRPr="00805917">
        <w:rPr>
          <w:sz w:val="16"/>
        </w:rPr>
        <w:t xml:space="preserve"> They </w:t>
      </w:r>
      <w:r w:rsidRPr="00805917">
        <w:rPr>
          <w:highlight w:val="green"/>
          <w:u w:val="single"/>
        </w:rPr>
        <w:t xml:space="preserve">ignore </w:t>
      </w:r>
      <w:r w:rsidRPr="00805917">
        <w:rPr>
          <w:u w:val="single"/>
        </w:rPr>
        <w:t xml:space="preserve">that the </w:t>
      </w:r>
      <w:r w:rsidRPr="00805917">
        <w:rPr>
          <w:b/>
          <w:bCs/>
          <w:highlight w:val="green"/>
          <w:u w:val="single"/>
        </w:rPr>
        <w:t>socio-economic</w:t>
      </w:r>
      <w:r w:rsidRPr="00805917">
        <w:rPr>
          <w:highlight w:val="green"/>
          <w:u w:val="single"/>
        </w:rPr>
        <w:t xml:space="preserve"> </w:t>
      </w:r>
      <w:r w:rsidRPr="00805917">
        <w:rPr>
          <w:b/>
          <w:bCs/>
          <w:highlight w:val="green"/>
          <w:u w:val="single"/>
        </w:rPr>
        <w:t>position</w:t>
      </w:r>
      <w:r w:rsidRPr="00805917">
        <w:rPr>
          <w:u w:val="single"/>
        </w:rPr>
        <w:t xml:space="preserve"> of people of color should be understood through the lenses of the history of racial segregation and the fact that </w:t>
      </w:r>
      <w:r w:rsidRPr="00805917">
        <w:rPr>
          <w:b/>
          <w:bCs/>
          <w:u w:val="single"/>
        </w:rPr>
        <w:t>racial minorities</w:t>
      </w:r>
      <w:r w:rsidRPr="00805917">
        <w:rPr>
          <w:u w:val="single"/>
        </w:rPr>
        <w:t xml:space="preserve"> only recently got access to education, employment, healthcare, etc</w:t>
      </w:r>
      <w:r w:rsidRPr="00805917">
        <w:rPr>
          <w:sz w:val="16"/>
        </w:rPr>
        <w:t xml:space="preserve">. Simply accepting rule of law liberalism is, therefore, not to take a position somehow outside of morality. On the contrary, a person who accepts Hayek’s liberalism clearly takes a moral stance by first rejecting the serious harm experienced by minorities and second asking the oppressed ones to compete on unequal terms with the more privileged members of society. The Rule of Law and its Ignorance of Exploitation Secondly, Hayek’s liberalism should not be defended since by implying that the government should be concerned only with the rules and not the outcomes of economic transactions, it ignores the problem of exploitation that the working class faces on an everyday basis. As mentioned above, according to Hayek’s liberalism the government cannot direct the means of production towards “particular ends” (Hayek 2001). Rather than paying attention to outcomes, the government should be concerned only with “the conditions under which the available resources may be used” (Hayek 2001, 86). To put this in the language of contemporary moral philosophy, Hayek’s rule of law rejects moral consequentialism in favor of some form of moral deontology—i.e., actions are themselves wrong or right regardless of their consequences. If person A voluntarily agrees to work for person B, so the argument goes, then the government has no right to intervene. That is considered a free and fair decision made between autonomous individuals, so even if the outcome is disastrous for one party, the government cannot justifiably intervene. However, when one is concerned only with the procedural validity of the transaction and not at all concerned with its consequences, then one also underplays the exploitation that is inherently part of that system. The philosophic argument for the above assertion was perhaps best articulated by the 19th-century German economist, social theorist, and philosopher, Karl Marx. </w:t>
      </w:r>
      <w:r w:rsidRPr="00805917">
        <w:rPr>
          <w:u w:val="single"/>
        </w:rPr>
        <w:t xml:space="preserve">He pointed out that if a worker is hired for, for instance, $16 an hour, it means that for every hour they work, they also create a new value, that is, surplus value since it goes beyond the cost of production (Marx, 1998, 158 – 177). The surplus value obviously does not belong to the worker but becomes acquired by the capitalist who may use it to reinvest in the machinery (as some pro-capitalist thinkers would argue) or keep it for themselves. </w:t>
      </w:r>
      <w:r w:rsidRPr="00805917">
        <w:rPr>
          <w:sz w:val="16"/>
        </w:rPr>
        <w:t xml:space="preserve">If not for the surplus value, the capitalist would have no rational reason to hire the worker at all. Marx’s argument is essentially that we can think of a worker’s day as divided into two stages. In the first stage, the workers produce that value necessary to cover their own wages, whereas in the second stage, the worker works to bring profit to the capitalist. Marx concludes that during the second part of the day the worker works essentially for free (Zwolinski and Wertheimer 2016; see also Marx 1847). In Hayek’s rule of law liberalism, the government has no legitimate claim to intervene in the transaction between employers and employees since both sides voluntarily agree to the described above transaction in which one side is exploited. ‘Voluntarily’ here means for “one’s own purpose” and not because of someone else’s will (Hayek, 1960). If a such voluntary transaction is not itself morally wrong then its outcomes, namely, the exploitation of the worker can be ignored. I sustain that insofar as we think that workers should be compensated for all the work they do, rather than exploited, Hayek’s liberalism is problematic. If the theory is concerned only with the actions of capitalists, that is, with whether they follow the rules, but refuse to investigate the harmful consequences of such actions, then it seems clear that such theory is not adequate to address today’s capitalist system and its problems. The Rule of Law and its Flawed Definition of Freedom Thirdly, I think that the rule of law should be of interest to us only as a historical artifact rather than an active doctrine because of its parochial definition of freedom. Hayek’s liberalism understands freedom only in a negative sense (Berlin, 2017), i.e., as the freedom to be left alone from external intrusion on one’s activity,[1]and as independent of one’s economic status. As he puts it, individuals are only free when they “are not subject to another man’s will” (Hayek 1960, 153). In other words, one is free when one is not subject to the coercion of another party. Note that this understanding of freedom pays no regard to one’s class </w:t>
      </w:r>
      <w:r w:rsidRPr="00805917">
        <w:rPr>
          <w:sz w:val="16"/>
        </w:rPr>
        <w:lastRenderedPageBreak/>
        <w:t xml:space="preserve">position. As Hayek remarks in the Constitution of Liberty, “though freedom and wealth are both good things […] they still remain different. […] The courtier living in the lap of luxury but at the beck and call of his prince may be much less free than a poor peasant or artisan, less able to live his own life and to choose his own opportunities for usefulness” (Hayek 2011, 68). The reason that a peasant might be freer from a courtier is precisely the lack of restriction and coercion from another subject, in this case, a prince. The courtier enjoys a way more luxurious life; however, he is not free because he is subject to the whims of his prince. The peasant, on the other hand, might be less wealthy but is not directly subject to the will of another person. Hence, Hayek concludes that the right understanding of freedom indicates that one’s liberty is independent of economic status. But this way of thinking about freedom obscures how one’s class status actually works to constrain one’s freedom. As Yildiz Silier (2005) explains “self-determination” (Hayek’s negative freedom) is just one aspect of true human freedom. What must also be considered, Silier argues, is “the power to achieve self-determination” (Silier 2015). In other words, one must have the actual means and beings to make use of the fact that one is not subject to the will of another. So, it might be true that the peasant is not directly subject to the whims of a prince, like the courtier, but they are subject to the need to pay their bills and satisfy a whole host of external needs. Economic scarcity, or worse deprivation, makes the apparent freedom they have much more circumscribed. Hence, as Silier notes, Hayek’s example fails since the courtier has freely chosen their lifestyle; if they wish they can quit their job and become free in the same sense as the peasant. Hayek struggles to account for the way that one’s economic status can alter one’s level of freedom because he only recognized being subject to the will of other specific individuals as a restriction on freedom. Hence, being subject to things like the market or market logic in an abstract sense does not constitute for him any restrictions on freedom. Yet, as a matter of lived experience, we often find our freedom constrained by both. One’s freedom is evidently (and often) limited by socio-economic factors, for example, poverty in which case lack of restriction from other individuals becomes meaningless. To use Silier’s example, both the poor and the rich have a right to hire a lawyer; however, if the poor do not have money to pay for a lawyer, then their right to have one becomes meaningless (Silier 2015). Thus, the conception of freedom upon which the rule of law is predicated upon is limited. To be helpful, it needs to be integrated with other conceptions of freedom that do more to recognize the way that social processes, and not just individual actions and behaviors, can limit one’s freedom. Conclusion This paper has offered three critiques of Hayek’s rule of law liberalism. Taken together, </w:t>
      </w:r>
      <w:r w:rsidRPr="00805917">
        <w:rPr>
          <w:u w:val="single"/>
        </w:rPr>
        <w:t>they show that his theory should not be invoked in the twenty-first century.</w:t>
      </w:r>
      <w:r w:rsidRPr="00805917">
        <w:rPr>
          <w:sz w:val="16"/>
        </w:rPr>
        <w:t xml:space="preserve"> First, the rule of law fails to take an amoral position that it aims to achieve since advocating for the free-market economy and minimal government intervention represent a very clear ethical position that stands in opposition to the demand of the minorities. </w:t>
      </w:r>
      <w:r w:rsidRPr="00805917">
        <w:rPr>
          <w:u w:val="single"/>
        </w:rPr>
        <w:t>Second, being concerned only with the rules of the game but not its result,</w:t>
      </w:r>
      <w:r w:rsidRPr="00805917">
        <w:rPr>
          <w:sz w:val="16"/>
        </w:rPr>
        <w:t xml:space="preserve"> Hayek </w:t>
      </w:r>
      <w:r w:rsidRPr="00805917">
        <w:rPr>
          <w:highlight w:val="green"/>
          <w:u w:val="single"/>
        </w:rPr>
        <w:t>ignores</w:t>
      </w:r>
      <w:r w:rsidRPr="00805917">
        <w:rPr>
          <w:u w:val="single"/>
        </w:rPr>
        <w:t xml:space="preserve"> the </w:t>
      </w:r>
      <w:r w:rsidRPr="00805917">
        <w:rPr>
          <w:highlight w:val="green"/>
          <w:u w:val="single"/>
        </w:rPr>
        <w:t>exploitation</w:t>
      </w:r>
      <w:r w:rsidRPr="00805917">
        <w:rPr>
          <w:u w:val="single"/>
        </w:rPr>
        <w:t xml:space="preserve"> </w:t>
      </w:r>
      <w:r w:rsidRPr="00805917">
        <w:rPr>
          <w:highlight w:val="green"/>
          <w:u w:val="single"/>
        </w:rPr>
        <w:t>of</w:t>
      </w:r>
      <w:r w:rsidRPr="00805917">
        <w:rPr>
          <w:u w:val="single"/>
        </w:rPr>
        <w:t xml:space="preserve"> </w:t>
      </w:r>
      <w:r w:rsidRPr="00805917">
        <w:rPr>
          <w:highlight w:val="green"/>
          <w:u w:val="single"/>
        </w:rPr>
        <w:t>those</w:t>
      </w:r>
      <w:r w:rsidRPr="00805917">
        <w:rPr>
          <w:u w:val="single"/>
        </w:rPr>
        <w:t xml:space="preserve"> </w:t>
      </w:r>
      <w:r w:rsidRPr="00805917">
        <w:rPr>
          <w:highlight w:val="green"/>
          <w:u w:val="single"/>
        </w:rPr>
        <w:t>who do not own</w:t>
      </w:r>
      <w:r w:rsidRPr="00805917">
        <w:rPr>
          <w:u w:val="single"/>
        </w:rPr>
        <w:t xml:space="preserve"> the </w:t>
      </w:r>
      <w:r w:rsidRPr="00805917">
        <w:rPr>
          <w:b/>
          <w:bCs/>
          <w:highlight w:val="green"/>
          <w:u w:val="single"/>
        </w:rPr>
        <w:t>means of production</w:t>
      </w:r>
      <w:r w:rsidRPr="00805917">
        <w:rPr>
          <w:u w:val="single"/>
        </w:rPr>
        <w:t>.</w:t>
      </w:r>
      <w:r w:rsidRPr="00805917">
        <w:rPr>
          <w:sz w:val="16"/>
        </w:rPr>
        <w:t xml:space="preserve"> Finally, I argued that Hayek’s liberalism operates with an insufficient definition of freedom which ignores socio-economic factors that can also serve as a form of coercion. Hayek’s rule of law liberalism is an important aspect of any free society. However, its reliance on pure proceduralism, rather than being sensitive to unfair differential outcomes, suggests that it alone cannot be the theoretical underpinning of contemporary democratic societies</w:t>
      </w:r>
    </w:p>
    <w:p w14:paraId="24FB7554" w14:textId="09FE9AD6" w:rsidR="00786C92" w:rsidRPr="00805917" w:rsidRDefault="00786C92" w:rsidP="00786C92">
      <w:pPr>
        <w:pStyle w:val="Heading3"/>
      </w:pPr>
      <w:r w:rsidRPr="00805917">
        <w:lastRenderedPageBreak/>
        <w:t xml:space="preserve">AT: </w:t>
      </w:r>
      <w:r w:rsidRPr="00805917">
        <w:t>Authoritarianism---</w:t>
      </w:r>
      <w:r w:rsidRPr="00805917">
        <w:t>Harm LGBTQ+/Women</w:t>
      </w:r>
    </w:p>
    <w:p w14:paraId="0615A894" w14:textId="77777777" w:rsidR="00786C92" w:rsidRPr="00805917" w:rsidRDefault="00786C92" w:rsidP="00786C92">
      <w:pPr>
        <w:pStyle w:val="Heading4"/>
      </w:pPr>
      <w:r w:rsidRPr="00805917">
        <w:t>Federal healthcare ensures standards against all discrimination including abortion and gender affirming care</w:t>
      </w:r>
    </w:p>
    <w:p w14:paraId="3DCF5C9D" w14:textId="4B683D92" w:rsidR="00786C92" w:rsidRPr="00805917" w:rsidRDefault="00786C92" w:rsidP="00786C92">
      <w:pPr>
        <w:rPr>
          <w:rFonts w:eastAsia="Calibri"/>
        </w:rPr>
      </w:pPr>
      <w:r w:rsidRPr="00805917">
        <w:rPr>
          <w:rFonts w:eastAsia="Calibri"/>
          <w:b/>
          <w:bCs/>
          <w:sz w:val="26"/>
          <w:szCs w:val="26"/>
        </w:rPr>
        <w:t xml:space="preserve">Richards 24 </w:t>
      </w:r>
      <w:r w:rsidRPr="00805917">
        <w:rPr>
          <w:rFonts w:eastAsia="Calibri"/>
        </w:rPr>
        <w:t>[Mikhaila Richards, earned a bachelor’s degree in government from Smith College and a master’s degree in society, human development, and health from the Harvard, 5-15-24, “KFF Examines New Rule Giving LGBTQ+ People More Protections Against Discrimination in Health Care”, KFF, https://www.kff.org/affordable-care-act/kff-examines-new-rule-giving-lgbtq-people-more-protections-against-discrimination-in-health-care/]/</w:t>
      </w:r>
      <w:r w:rsidR="002C67EF">
        <w:rPr>
          <w:rFonts w:eastAsia="Calibri"/>
        </w:rPr>
        <w:t>K</w:t>
      </w:r>
      <w:r w:rsidRPr="00805917">
        <w:rPr>
          <w:rFonts w:eastAsia="Calibri"/>
        </w:rPr>
        <w:t>ankee</w:t>
      </w:r>
    </w:p>
    <w:p w14:paraId="5720C3BB" w14:textId="77777777" w:rsidR="00786C92" w:rsidRPr="00805917" w:rsidRDefault="00786C92" w:rsidP="00786C92">
      <w:pPr>
        <w:rPr>
          <w:rFonts w:eastAsia="Calibri"/>
          <w:sz w:val="16"/>
          <w:szCs w:val="16"/>
        </w:rPr>
      </w:pPr>
      <w:r w:rsidRPr="00805917">
        <w:rPr>
          <w:rFonts w:eastAsia="Calibri"/>
          <w:highlight w:val="green"/>
          <w:u w:val="single"/>
        </w:rPr>
        <w:t>A</w:t>
      </w:r>
      <w:r w:rsidRPr="00805917">
        <w:rPr>
          <w:rFonts w:eastAsia="Calibri"/>
          <w:u w:val="single"/>
        </w:rPr>
        <w:t xml:space="preserve"> long-awaited </w:t>
      </w:r>
      <w:r w:rsidRPr="00805917">
        <w:rPr>
          <w:rFonts w:eastAsia="Calibri"/>
          <w:highlight w:val="green"/>
          <w:u w:val="single"/>
        </w:rPr>
        <w:t>new rule</w:t>
      </w:r>
      <w:r w:rsidRPr="00805917">
        <w:rPr>
          <w:rFonts w:eastAsia="Calibri"/>
          <w:u w:val="single"/>
        </w:rPr>
        <w:t xml:space="preserve"> recently finalized by the Biden Administration </w:t>
      </w:r>
      <w:r w:rsidRPr="00805917">
        <w:rPr>
          <w:rFonts w:eastAsia="Calibri"/>
          <w:highlight w:val="green"/>
          <w:u w:val="single"/>
        </w:rPr>
        <w:t>gives LGBTQ+ people</w:t>
      </w:r>
      <w:r w:rsidRPr="00805917">
        <w:rPr>
          <w:rFonts w:eastAsia="Calibri"/>
          <w:u w:val="single"/>
        </w:rPr>
        <w:t xml:space="preserve"> more </w:t>
      </w:r>
      <w:r w:rsidRPr="00805917">
        <w:rPr>
          <w:rFonts w:eastAsia="Calibri"/>
          <w:b/>
          <w:bCs/>
          <w:highlight w:val="green"/>
          <w:u w:val="single"/>
        </w:rPr>
        <w:t>protections against discrimination</w:t>
      </w:r>
      <w:r w:rsidRPr="00805917">
        <w:rPr>
          <w:rFonts w:eastAsia="Calibri"/>
          <w:highlight w:val="green"/>
          <w:u w:val="single"/>
        </w:rPr>
        <w:t xml:space="preserve"> when seeking health care</w:t>
      </w:r>
      <w:r w:rsidRPr="00805917">
        <w:rPr>
          <w:rFonts w:eastAsia="Calibri"/>
          <w:u w:val="single"/>
        </w:rPr>
        <w:t xml:space="preserve"> and coverage </w:t>
      </w:r>
      <w:r w:rsidRPr="00805917">
        <w:rPr>
          <w:rFonts w:eastAsia="Calibri"/>
          <w:sz w:val="16"/>
          <w:szCs w:val="16"/>
        </w:rPr>
        <w:t>from a range of programs and organizations,</w:t>
      </w:r>
      <w:r w:rsidRPr="00805917">
        <w:rPr>
          <w:rFonts w:eastAsia="Calibri"/>
          <w:u w:val="single"/>
        </w:rPr>
        <w:t xml:space="preserve"> </w:t>
      </w:r>
      <w:r w:rsidRPr="00805917">
        <w:rPr>
          <w:rFonts w:eastAsia="Calibri"/>
          <w:highlight w:val="green"/>
          <w:u w:val="single"/>
        </w:rPr>
        <w:t>including Medicaid, Medicare</w:t>
      </w:r>
      <w:r w:rsidRPr="00805917">
        <w:rPr>
          <w:rFonts w:eastAsia="Calibri"/>
          <w:u w:val="single"/>
        </w:rPr>
        <w:t xml:space="preserve">, Health Insurance Marketplaces, many </w:t>
      </w:r>
      <w:r w:rsidRPr="00805917">
        <w:rPr>
          <w:rFonts w:eastAsia="Calibri"/>
          <w:highlight w:val="green"/>
          <w:u w:val="single"/>
        </w:rPr>
        <w:t>health insurance plans</w:t>
      </w:r>
      <w:r w:rsidRPr="00805917">
        <w:rPr>
          <w:rFonts w:eastAsia="Calibri"/>
          <w:u w:val="single"/>
        </w:rPr>
        <w:t xml:space="preserve">, and most </w:t>
      </w:r>
      <w:r w:rsidRPr="00805917">
        <w:rPr>
          <w:rFonts w:eastAsia="Calibri"/>
          <w:highlight w:val="green"/>
          <w:u w:val="single"/>
        </w:rPr>
        <w:t>hospitals and providers</w:t>
      </w:r>
      <w:r w:rsidRPr="00805917">
        <w:rPr>
          <w:rFonts w:eastAsia="Calibri"/>
        </w:rPr>
        <w:t xml:space="preserve">. </w:t>
      </w:r>
      <w:r w:rsidRPr="00805917">
        <w:rPr>
          <w:rFonts w:eastAsia="Calibri"/>
          <w:sz w:val="16"/>
          <w:szCs w:val="16"/>
        </w:rPr>
        <w:t>The rule has been subject to a wave of litigation across the Obama, Trump, and Biden Administrations and the Biden Administration’s</w:t>
      </w:r>
      <w:r w:rsidRPr="00805917">
        <w:rPr>
          <w:rFonts w:eastAsia="Calibri"/>
        </w:rPr>
        <w:t xml:space="preserve"> </w:t>
      </w:r>
      <w:r w:rsidRPr="00805917">
        <w:rPr>
          <w:rFonts w:eastAsia="Calibri"/>
          <w:u w:val="single"/>
        </w:rPr>
        <w:t>new rule reinstates protections</w:t>
      </w:r>
      <w:r w:rsidRPr="00805917">
        <w:rPr>
          <w:rFonts w:eastAsia="Calibri"/>
        </w:rPr>
        <w:t xml:space="preserve"> </w:t>
      </w:r>
      <w:r w:rsidRPr="00805917">
        <w:rPr>
          <w:rFonts w:eastAsia="Calibri"/>
          <w:sz w:val="16"/>
          <w:szCs w:val="16"/>
        </w:rPr>
        <w:t xml:space="preserve">eliminated by the Trump Administration. In a new brief, KFF examines the rule and highlights two areas of interest— </w:t>
      </w:r>
      <w:r w:rsidRPr="00805917">
        <w:rPr>
          <w:rFonts w:eastAsia="Calibri"/>
          <w:highlight w:val="green"/>
          <w:u w:val="single"/>
        </w:rPr>
        <w:t>nondiscrimination protections for</w:t>
      </w:r>
      <w:r w:rsidRPr="00805917">
        <w:rPr>
          <w:rFonts w:eastAsia="Calibri"/>
          <w:u w:val="single"/>
        </w:rPr>
        <w:t xml:space="preserve"> pregnancy related decisions, including </w:t>
      </w:r>
      <w:r w:rsidRPr="00805917">
        <w:rPr>
          <w:rFonts w:eastAsia="Calibri"/>
          <w:highlight w:val="green"/>
          <w:u w:val="single"/>
        </w:rPr>
        <w:t>abortion</w:t>
      </w:r>
      <w:r w:rsidRPr="00805917">
        <w:rPr>
          <w:rFonts w:eastAsia="Calibri"/>
        </w:rPr>
        <w:t xml:space="preserve">, </w:t>
      </w:r>
      <w:r w:rsidRPr="00805917">
        <w:rPr>
          <w:rFonts w:eastAsia="Calibri"/>
          <w:sz w:val="16"/>
          <w:szCs w:val="16"/>
        </w:rPr>
        <w:t>and nondiscrimination</w:t>
      </w:r>
      <w:r w:rsidRPr="00805917">
        <w:rPr>
          <w:rFonts w:eastAsia="Calibri"/>
        </w:rPr>
        <w:t xml:space="preserve"> </w:t>
      </w:r>
      <w:r w:rsidRPr="00805917">
        <w:rPr>
          <w:rFonts w:eastAsia="Calibri"/>
          <w:u w:val="single"/>
        </w:rPr>
        <w:t>protections for transgender people, including</w:t>
      </w:r>
      <w:r w:rsidRPr="00805917">
        <w:rPr>
          <w:rFonts w:eastAsia="Calibri"/>
        </w:rPr>
        <w:t xml:space="preserve"> </w:t>
      </w:r>
      <w:r w:rsidRPr="00805917">
        <w:rPr>
          <w:rFonts w:eastAsia="Calibri"/>
          <w:sz w:val="16"/>
          <w:szCs w:val="16"/>
        </w:rPr>
        <w:t>those related to</w:t>
      </w:r>
      <w:r w:rsidRPr="00805917">
        <w:rPr>
          <w:rFonts w:eastAsia="Calibri"/>
        </w:rPr>
        <w:t xml:space="preserve"> </w:t>
      </w:r>
      <w:r w:rsidRPr="00805917">
        <w:rPr>
          <w:rFonts w:eastAsia="Calibri"/>
          <w:highlight w:val="green"/>
          <w:u w:val="single"/>
        </w:rPr>
        <w:t>gender affirming care</w:t>
      </w:r>
      <w:r w:rsidRPr="00805917">
        <w:rPr>
          <w:rFonts w:eastAsia="Calibri"/>
        </w:rPr>
        <w:t xml:space="preserve">. </w:t>
      </w:r>
      <w:r w:rsidRPr="00805917">
        <w:rPr>
          <w:rFonts w:eastAsia="Calibri"/>
          <w:sz w:val="16"/>
          <w:szCs w:val="16"/>
        </w:rPr>
        <w:t xml:space="preserve">The brief also provides a side-by-side comparison of the Obama (2016), Trump (2020), and Biden Administration (2024) rules. The </w:t>
      </w:r>
      <w:r w:rsidRPr="00805917">
        <w:rPr>
          <w:rFonts w:eastAsia="Calibri"/>
          <w:u w:val="single"/>
        </w:rPr>
        <w:t xml:space="preserve">revised regulations implement Section 1557 of the Affordable Care Act, </w:t>
      </w:r>
      <w:r w:rsidRPr="00805917">
        <w:rPr>
          <w:rFonts w:eastAsia="Calibri"/>
          <w:sz w:val="16"/>
          <w:szCs w:val="16"/>
        </w:rPr>
        <w:t xml:space="preserve">which </w:t>
      </w:r>
      <w:r w:rsidRPr="00805917">
        <w:rPr>
          <w:rFonts w:eastAsia="Calibri"/>
          <w:u w:val="single"/>
        </w:rPr>
        <w:t xml:space="preserve">prohibits discrimination based on race, color, national origin, age, disability, or sex in </w:t>
      </w:r>
      <w:r w:rsidRPr="00805917">
        <w:rPr>
          <w:rFonts w:eastAsia="Calibri"/>
          <w:sz w:val="16"/>
          <w:szCs w:val="16"/>
        </w:rPr>
        <w:t xml:space="preserve">covered </w:t>
      </w:r>
      <w:r w:rsidRPr="00805917">
        <w:rPr>
          <w:rFonts w:eastAsia="Calibri"/>
          <w:u w:val="single"/>
        </w:rPr>
        <w:t xml:space="preserve">health programs or activities. </w:t>
      </w:r>
      <w:r w:rsidRPr="00805917">
        <w:rPr>
          <w:rFonts w:eastAsia="Calibri"/>
          <w:sz w:val="16"/>
          <w:szCs w:val="16"/>
        </w:rPr>
        <w:t>The Biden Administration’s interpretation of the ACA’s sex protections also</w:t>
      </w:r>
      <w:r w:rsidRPr="00805917">
        <w:rPr>
          <w:rFonts w:eastAsia="Calibri"/>
          <w:u w:val="single"/>
        </w:rPr>
        <w:t xml:space="preserve"> offers </w:t>
      </w:r>
      <w:r w:rsidRPr="00805917">
        <w:rPr>
          <w:rFonts w:eastAsia="Calibri"/>
          <w:highlight w:val="green"/>
          <w:u w:val="single"/>
        </w:rPr>
        <w:t>protections based on sexual orientation and gender identity</w:t>
      </w:r>
      <w:r w:rsidRPr="00805917">
        <w:rPr>
          <w:rFonts w:eastAsia="Calibri"/>
          <w:u w:val="single"/>
        </w:rPr>
        <w:t xml:space="preserve">, among other considerations. </w:t>
      </w:r>
      <w:r w:rsidRPr="00805917">
        <w:rPr>
          <w:rFonts w:eastAsia="Calibri"/>
          <w:sz w:val="16"/>
          <w:szCs w:val="16"/>
        </w:rPr>
        <w:t>Beyond those for LGBTQ+ people,</w:t>
      </w:r>
      <w:r w:rsidRPr="00805917">
        <w:rPr>
          <w:rFonts w:eastAsia="Calibri"/>
          <w:u w:val="single"/>
        </w:rPr>
        <w:t xml:space="preserve"> the rule also provides</w:t>
      </w:r>
      <w:r w:rsidRPr="00805917">
        <w:rPr>
          <w:rFonts w:eastAsia="Calibri"/>
          <w:sz w:val="16"/>
          <w:szCs w:val="16"/>
        </w:rPr>
        <w:t xml:space="preserve"> a range of</w:t>
      </w:r>
      <w:r w:rsidRPr="00805917">
        <w:rPr>
          <w:rFonts w:eastAsia="Calibri"/>
          <w:u w:val="single"/>
        </w:rPr>
        <w:t xml:space="preserve"> other nondiscrimination protections, including </w:t>
      </w:r>
      <w:r w:rsidRPr="00805917">
        <w:rPr>
          <w:rFonts w:eastAsia="Calibri"/>
          <w:sz w:val="16"/>
          <w:szCs w:val="16"/>
        </w:rPr>
        <w:t xml:space="preserve">those </w:t>
      </w:r>
      <w:r w:rsidRPr="00805917">
        <w:rPr>
          <w:rFonts w:eastAsia="Calibri"/>
          <w:u w:val="single"/>
        </w:rPr>
        <w:t xml:space="preserve">related to abortion; people with disabilities; people with limited English proficiency; </w:t>
      </w:r>
      <w:r w:rsidRPr="00805917">
        <w:rPr>
          <w:rFonts w:eastAsia="Calibri"/>
          <w:sz w:val="16"/>
          <w:szCs w:val="16"/>
        </w:rPr>
        <w:t>and use of telehealth and patient care decision support tools, including clinical algorithms and AI. The rule also extends to include Medicare Part B for the first time.</w:t>
      </w:r>
    </w:p>
    <w:p w14:paraId="0B4235C6" w14:textId="77777777" w:rsidR="00786C92" w:rsidRPr="00805917" w:rsidRDefault="00786C92" w:rsidP="008B32FB">
      <w:pPr>
        <w:rPr>
          <w:sz w:val="16"/>
        </w:rPr>
      </w:pPr>
    </w:p>
    <w:p w14:paraId="27CECEFD" w14:textId="3AAD6184" w:rsidR="000D49C0" w:rsidRPr="00805917" w:rsidRDefault="000D49C0" w:rsidP="000D49C0">
      <w:pPr>
        <w:pStyle w:val="Heading3"/>
      </w:pPr>
      <w:r w:rsidRPr="00805917">
        <w:lastRenderedPageBreak/>
        <w:t xml:space="preserve">AT: </w:t>
      </w:r>
      <w:r w:rsidR="00786C92" w:rsidRPr="00805917">
        <w:t>Authoritarianism---</w:t>
      </w:r>
      <w:r w:rsidRPr="00805917">
        <w:t>Russian Psychiatric Abuse</w:t>
      </w:r>
    </w:p>
    <w:p w14:paraId="43E777A8" w14:textId="77777777" w:rsidR="000D49C0" w:rsidRPr="00805917" w:rsidRDefault="000D49C0" w:rsidP="000D49C0">
      <w:pPr>
        <w:pStyle w:val="Heading4"/>
      </w:pPr>
      <w:r w:rsidRPr="00805917">
        <w:t>Psychiatric abuse also happened in the US – it’s not unique to the type of healthcare system</w:t>
      </w:r>
    </w:p>
    <w:p w14:paraId="21E64744" w14:textId="77777777" w:rsidR="000D49C0" w:rsidRPr="00805917" w:rsidRDefault="000D49C0" w:rsidP="000D49C0">
      <w:r w:rsidRPr="00805917">
        <w:rPr>
          <w:rStyle w:val="Style13ptBold"/>
        </w:rPr>
        <w:t>Gainty 25</w:t>
      </w:r>
      <w:r w:rsidRPr="00805917">
        <w:t xml:space="preserve"> [Caitjan Gainty, Senior Lecturer in the History of Science, Technology and Medicine, King's College London 4-1-2025, "The dark side of psychiatry – how it has been used to control societies", Conversation, https://theconversation.com/the-dark-side-of-psychiatry-how-it-has-been-used-to-control-societies-248493]/Kankee</w:t>
      </w:r>
    </w:p>
    <w:p w14:paraId="1A48D060" w14:textId="77777777" w:rsidR="000D49C0" w:rsidRPr="00805917" w:rsidRDefault="000D49C0" w:rsidP="000D49C0">
      <w:pPr>
        <w:rPr>
          <w:sz w:val="16"/>
        </w:rPr>
      </w:pPr>
      <w:r w:rsidRPr="00805917">
        <w:rPr>
          <w:u w:val="single"/>
        </w:rPr>
        <w:t xml:space="preserve">One example was the pastor and activist </w:t>
      </w:r>
      <w:r w:rsidRPr="00805917">
        <w:rPr>
          <w:b/>
          <w:bCs/>
          <w:highlight w:val="green"/>
          <w:u w:val="single"/>
        </w:rPr>
        <w:t>Clennon</w:t>
      </w:r>
      <w:r w:rsidRPr="00805917">
        <w:rPr>
          <w:b/>
          <w:bCs/>
          <w:u w:val="single"/>
        </w:rPr>
        <w:t xml:space="preserve"> W. King, Jr</w:t>
      </w:r>
      <w:r w:rsidRPr="00805917">
        <w:rPr>
          <w:u w:val="single"/>
        </w:rPr>
        <w:t xml:space="preserve">. who was </w:t>
      </w:r>
      <w:r w:rsidRPr="00805917">
        <w:rPr>
          <w:b/>
          <w:bCs/>
          <w:highlight w:val="green"/>
          <w:u w:val="single"/>
        </w:rPr>
        <w:t>arrested</w:t>
      </w:r>
      <w:r w:rsidRPr="00805917">
        <w:rPr>
          <w:u w:val="single"/>
        </w:rPr>
        <w:t xml:space="preserve"> </w:t>
      </w:r>
      <w:r w:rsidRPr="00805917">
        <w:rPr>
          <w:highlight w:val="green"/>
          <w:u w:val="single"/>
        </w:rPr>
        <w:t>and confined to</w:t>
      </w:r>
      <w:r w:rsidRPr="00805917">
        <w:rPr>
          <w:u w:val="single"/>
        </w:rPr>
        <w:t xml:space="preserve"> a </w:t>
      </w:r>
      <w:r w:rsidRPr="00805917">
        <w:rPr>
          <w:b/>
          <w:bCs/>
          <w:highlight w:val="green"/>
          <w:u w:val="single"/>
        </w:rPr>
        <w:t>mental</w:t>
      </w:r>
      <w:r w:rsidRPr="00805917">
        <w:rPr>
          <w:b/>
          <w:bCs/>
          <w:u w:val="single"/>
        </w:rPr>
        <w:t xml:space="preserve"> </w:t>
      </w:r>
      <w:r w:rsidRPr="00805917">
        <w:rPr>
          <w:b/>
          <w:bCs/>
          <w:highlight w:val="green"/>
          <w:u w:val="single"/>
        </w:rPr>
        <w:t>institution</w:t>
      </w:r>
      <w:r w:rsidRPr="00805917">
        <w:rPr>
          <w:u w:val="single"/>
        </w:rPr>
        <w:t xml:space="preserve"> in 1958 </w:t>
      </w:r>
      <w:r w:rsidRPr="00805917">
        <w:rPr>
          <w:highlight w:val="green"/>
          <w:u w:val="single"/>
        </w:rPr>
        <w:t>after</w:t>
      </w:r>
      <w:r w:rsidRPr="00805917">
        <w:rPr>
          <w:u w:val="single"/>
        </w:rPr>
        <w:t xml:space="preserve"> he </w:t>
      </w:r>
      <w:r w:rsidRPr="00805917">
        <w:rPr>
          <w:highlight w:val="green"/>
          <w:u w:val="single"/>
        </w:rPr>
        <w:t>attempt</w:t>
      </w:r>
      <w:r w:rsidRPr="00805917">
        <w:rPr>
          <w:u w:val="single"/>
        </w:rPr>
        <w:t xml:space="preserve">ed </w:t>
      </w:r>
      <w:r w:rsidRPr="00805917">
        <w:rPr>
          <w:highlight w:val="green"/>
          <w:u w:val="single"/>
        </w:rPr>
        <w:t>to enroll</w:t>
      </w:r>
      <w:r w:rsidRPr="00805917">
        <w:rPr>
          <w:u w:val="single"/>
        </w:rPr>
        <w:t xml:space="preserve"> </w:t>
      </w:r>
      <w:r w:rsidRPr="00805917">
        <w:rPr>
          <w:highlight w:val="green"/>
          <w:u w:val="single"/>
        </w:rPr>
        <w:t>at</w:t>
      </w:r>
      <w:r w:rsidRPr="00805917">
        <w:rPr>
          <w:u w:val="single"/>
        </w:rPr>
        <w:t xml:space="preserve"> the </w:t>
      </w:r>
      <w:r w:rsidRPr="00805917">
        <w:rPr>
          <w:b/>
          <w:bCs/>
          <w:highlight w:val="green"/>
          <w:u w:val="single"/>
        </w:rPr>
        <w:t>all-white</w:t>
      </w:r>
      <w:r w:rsidRPr="00805917">
        <w:rPr>
          <w:highlight w:val="green"/>
          <w:u w:val="single"/>
        </w:rPr>
        <w:t xml:space="preserve"> </w:t>
      </w:r>
      <w:r w:rsidRPr="00805917">
        <w:rPr>
          <w:b/>
          <w:bCs/>
          <w:highlight w:val="green"/>
          <w:u w:val="single"/>
        </w:rPr>
        <w:t>University</w:t>
      </w:r>
      <w:r w:rsidRPr="00805917">
        <w:rPr>
          <w:b/>
          <w:bCs/>
          <w:u w:val="single"/>
        </w:rPr>
        <w:t xml:space="preserve"> of Mississippi for a summer course</w:t>
      </w:r>
      <w:r w:rsidRPr="00805917">
        <w:rPr>
          <w:u w:val="single"/>
        </w:rPr>
        <w:t xml:space="preserve">. It was </w:t>
      </w:r>
      <w:r w:rsidRPr="00805917">
        <w:rPr>
          <w:highlight w:val="green"/>
          <w:u w:val="single"/>
        </w:rPr>
        <w:t>an act so inconceivable</w:t>
      </w:r>
      <w:r w:rsidRPr="00805917">
        <w:rPr>
          <w:u w:val="single"/>
        </w:rPr>
        <w:t xml:space="preserve"> </w:t>
      </w:r>
      <w:r w:rsidRPr="00805917">
        <w:rPr>
          <w:highlight w:val="green"/>
          <w:u w:val="single"/>
        </w:rPr>
        <w:t>that</w:t>
      </w:r>
      <w:r w:rsidRPr="00805917">
        <w:rPr>
          <w:u w:val="single"/>
        </w:rPr>
        <w:t xml:space="preserve"> the </w:t>
      </w:r>
      <w:r w:rsidRPr="00805917">
        <w:rPr>
          <w:highlight w:val="green"/>
          <w:u w:val="single"/>
        </w:rPr>
        <w:t>state</w:t>
      </w:r>
      <w:r w:rsidRPr="00805917">
        <w:rPr>
          <w:u w:val="single"/>
        </w:rPr>
        <w:t xml:space="preserve"> of Mississippi </w:t>
      </w:r>
      <w:r w:rsidRPr="00805917">
        <w:rPr>
          <w:highlight w:val="green"/>
          <w:u w:val="single"/>
        </w:rPr>
        <w:t>thought</w:t>
      </w:r>
      <w:r w:rsidRPr="00805917">
        <w:rPr>
          <w:u w:val="single"/>
        </w:rPr>
        <w:t xml:space="preserve"> </w:t>
      </w:r>
      <w:r w:rsidRPr="00805917">
        <w:rPr>
          <w:highlight w:val="green"/>
          <w:u w:val="single"/>
        </w:rPr>
        <w:t>he</w:t>
      </w:r>
      <w:r w:rsidRPr="00805917">
        <w:rPr>
          <w:u w:val="single"/>
        </w:rPr>
        <w:t xml:space="preserve"> </w:t>
      </w:r>
      <w:r w:rsidRPr="00805917">
        <w:rPr>
          <w:highlight w:val="green"/>
          <w:u w:val="single"/>
        </w:rPr>
        <w:t>must</w:t>
      </w:r>
      <w:r w:rsidRPr="00805917">
        <w:rPr>
          <w:u w:val="single"/>
        </w:rPr>
        <w:t xml:space="preserve"> </w:t>
      </w:r>
      <w:r w:rsidRPr="00805917">
        <w:rPr>
          <w:highlight w:val="green"/>
          <w:u w:val="single"/>
        </w:rPr>
        <w:t xml:space="preserve">be </w:t>
      </w:r>
      <w:r w:rsidRPr="00805917">
        <w:rPr>
          <w:b/>
          <w:bCs/>
          <w:highlight w:val="green"/>
          <w:u w:val="single"/>
        </w:rPr>
        <w:t>insane</w:t>
      </w:r>
      <w:r w:rsidRPr="00805917">
        <w:rPr>
          <w:highlight w:val="green"/>
          <w:u w:val="single"/>
        </w:rPr>
        <w:t>.</w:t>
      </w:r>
      <w:r w:rsidRPr="00805917">
        <w:rPr>
          <w:u w:val="single"/>
        </w:rPr>
        <w:t xml:space="preserve"> </w:t>
      </w:r>
      <w:r w:rsidRPr="00805917">
        <w:rPr>
          <w:sz w:val="16"/>
        </w:rPr>
        <w:t xml:space="preserve">And, </w:t>
      </w:r>
      <w:r w:rsidRPr="00805917">
        <w:rPr>
          <w:highlight w:val="green"/>
          <w:u w:val="single"/>
        </w:rPr>
        <w:t>according</w:t>
      </w:r>
      <w:r w:rsidRPr="00805917">
        <w:rPr>
          <w:u w:val="single"/>
        </w:rPr>
        <w:t xml:space="preserve"> </w:t>
      </w:r>
      <w:r w:rsidRPr="00805917">
        <w:rPr>
          <w:highlight w:val="green"/>
          <w:u w:val="single"/>
        </w:rPr>
        <w:t>to</w:t>
      </w:r>
      <w:r w:rsidRPr="00805917">
        <w:rPr>
          <w:u w:val="single"/>
        </w:rPr>
        <w:t xml:space="preserve"> his </w:t>
      </w:r>
      <w:r w:rsidRPr="00805917">
        <w:rPr>
          <w:b/>
          <w:bCs/>
          <w:highlight w:val="green"/>
          <w:u w:val="single"/>
        </w:rPr>
        <w:t>FBI record</w:t>
      </w:r>
      <w:r w:rsidRPr="00805917">
        <w:rPr>
          <w:u w:val="single"/>
        </w:rPr>
        <w:t xml:space="preserve">, the </w:t>
      </w:r>
      <w:r w:rsidRPr="00805917">
        <w:rPr>
          <w:b/>
          <w:bCs/>
          <w:highlight w:val="green"/>
          <w:u w:val="single"/>
        </w:rPr>
        <w:t>militant civil rights leader</w:t>
      </w:r>
      <w:r w:rsidRPr="00805917">
        <w:rPr>
          <w:b/>
          <w:bCs/>
          <w:u w:val="single"/>
        </w:rPr>
        <w:t xml:space="preserve"> </w:t>
      </w:r>
      <w:r w:rsidRPr="00805917">
        <w:rPr>
          <w:b/>
          <w:bCs/>
          <w:highlight w:val="green"/>
          <w:u w:val="single"/>
        </w:rPr>
        <w:t>Malcolm X</w:t>
      </w:r>
      <w:r w:rsidRPr="00805917">
        <w:rPr>
          <w:u w:val="single"/>
        </w:rPr>
        <w:t xml:space="preserve"> </w:t>
      </w:r>
      <w:r w:rsidRPr="00805917">
        <w:rPr>
          <w:highlight w:val="green"/>
          <w:u w:val="single"/>
        </w:rPr>
        <w:t>was</w:t>
      </w:r>
      <w:r w:rsidRPr="00805917">
        <w:rPr>
          <w:u w:val="single"/>
        </w:rPr>
        <w:t xml:space="preserve"> a “</w:t>
      </w:r>
      <w:r w:rsidRPr="00805917">
        <w:rPr>
          <w:b/>
          <w:bCs/>
          <w:highlight w:val="green"/>
          <w:u w:val="single"/>
        </w:rPr>
        <w:t>pre-psychotic paranoid</w:t>
      </w:r>
      <w:r w:rsidRPr="00805917">
        <w:rPr>
          <w:b/>
          <w:bCs/>
          <w:u w:val="single"/>
        </w:rPr>
        <w:t xml:space="preserve"> </w:t>
      </w:r>
      <w:r w:rsidRPr="00805917">
        <w:rPr>
          <w:b/>
          <w:bCs/>
          <w:highlight w:val="green"/>
          <w:u w:val="single"/>
        </w:rPr>
        <w:t>schizophrenic</w:t>
      </w:r>
      <w:r w:rsidRPr="00805917">
        <w:rPr>
          <w:u w:val="single"/>
        </w:rPr>
        <w:t xml:space="preserve">”: a </w:t>
      </w:r>
      <w:r w:rsidRPr="00805917">
        <w:rPr>
          <w:highlight w:val="green"/>
          <w:u w:val="single"/>
        </w:rPr>
        <w:t>diagnosis made based on</w:t>
      </w:r>
      <w:r w:rsidRPr="00805917">
        <w:rPr>
          <w:u w:val="single"/>
        </w:rPr>
        <w:t xml:space="preserve"> his </w:t>
      </w:r>
      <w:r w:rsidRPr="00805917">
        <w:rPr>
          <w:b/>
          <w:bCs/>
          <w:highlight w:val="green"/>
          <w:u w:val="single"/>
        </w:rPr>
        <w:t>activism and protest speech</w:t>
      </w:r>
      <w:r w:rsidRPr="00805917">
        <w:rPr>
          <w:u w:val="single"/>
        </w:rPr>
        <w:t xml:space="preserve">. As Jonathan Metzl has shown, the </w:t>
      </w:r>
      <w:r w:rsidRPr="00805917">
        <w:rPr>
          <w:b/>
          <w:bCs/>
          <w:highlight w:val="green"/>
          <w:u w:val="single"/>
        </w:rPr>
        <w:t>descriptors</w:t>
      </w:r>
      <w:r w:rsidRPr="00805917">
        <w:rPr>
          <w:u w:val="single"/>
        </w:rPr>
        <w:t xml:space="preserve"> </w:t>
      </w:r>
      <w:r w:rsidRPr="00805917">
        <w:rPr>
          <w:highlight w:val="green"/>
          <w:u w:val="single"/>
        </w:rPr>
        <w:t>used to “diagnose</w:t>
      </w:r>
      <w:r w:rsidRPr="00805917">
        <w:rPr>
          <w:u w:val="single"/>
        </w:rPr>
        <w:t xml:space="preserve">” Malcolm X were </w:t>
      </w:r>
      <w:r w:rsidRPr="00805917">
        <w:rPr>
          <w:highlight w:val="green"/>
          <w:u w:val="single"/>
        </w:rPr>
        <w:t>later enshrined in</w:t>
      </w:r>
      <w:r w:rsidRPr="00805917">
        <w:rPr>
          <w:u w:val="single"/>
        </w:rPr>
        <w:t xml:space="preserve"> the </w:t>
      </w:r>
      <w:r w:rsidRPr="00805917">
        <w:rPr>
          <w:b/>
          <w:bCs/>
          <w:highlight w:val="green"/>
          <w:u w:val="single"/>
        </w:rPr>
        <w:t>A</w:t>
      </w:r>
      <w:r w:rsidRPr="00805917">
        <w:rPr>
          <w:b/>
          <w:bCs/>
          <w:u w:val="single"/>
        </w:rPr>
        <w:t xml:space="preserve">merican </w:t>
      </w:r>
      <w:r w:rsidRPr="00805917">
        <w:rPr>
          <w:b/>
          <w:bCs/>
          <w:highlight w:val="green"/>
          <w:u w:val="single"/>
        </w:rPr>
        <w:t>P</w:t>
      </w:r>
      <w:r w:rsidRPr="00805917">
        <w:rPr>
          <w:b/>
          <w:bCs/>
          <w:u w:val="single"/>
        </w:rPr>
        <w:t xml:space="preserve">sychiatric </w:t>
      </w:r>
      <w:r w:rsidRPr="00805917">
        <w:rPr>
          <w:b/>
          <w:bCs/>
          <w:highlight w:val="green"/>
          <w:u w:val="single"/>
        </w:rPr>
        <w:t>A</w:t>
      </w:r>
      <w:r w:rsidRPr="00805917">
        <w:rPr>
          <w:b/>
          <w:bCs/>
          <w:u w:val="single"/>
        </w:rPr>
        <w:t>ssociation’s</w:t>
      </w:r>
      <w:r w:rsidRPr="00805917">
        <w:rPr>
          <w:u w:val="single"/>
        </w:rPr>
        <w:t xml:space="preserve"> 1968 updated </w:t>
      </w:r>
      <w:r w:rsidRPr="00805917">
        <w:rPr>
          <w:highlight w:val="green"/>
          <w:u w:val="single"/>
        </w:rPr>
        <w:t xml:space="preserve">definition of </w:t>
      </w:r>
      <w:r w:rsidRPr="00805917">
        <w:rPr>
          <w:b/>
          <w:bCs/>
          <w:highlight w:val="green"/>
          <w:u w:val="single"/>
        </w:rPr>
        <w:t>schizophrenia</w:t>
      </w:r>
      <w:r w:rsidRPr="00805917">
        <w:rPr>
          <w:u w:val="single"/>
        </w:rPr>
        <w:t xml:space="preserve">. Dissent in the US was as potentially pathological as dissent anywhere else. </w:t>
      </w:r>
      <w:r w:rsidRPr="00805917">
        <w:rPr>
          <w:sz w:val="16"/>
        </w:rPr>
        <w:t>Though each of these cases undoubtedly constitutes a gross misuse of psychiatry, the practice of making distinctions between what constitutes normal and abnormal behaviour is fundamental to the discipline. And, as Metzl’s account of the shifting definition of schizophrenia implies</w:t>
      </w:r>
      <w:r w:rsidRPr="00805917">
        <w:rPr>
          <w:b/>
          <w:bCs/>
          <w:u w:val="single"/>
        </w:rPr>
        <w:t xml:space="preserve">, </w:t>
      </w:r>
      <w:r w:rsidRPr="00805917">
        <w:rPr>
          <w:b/>
          <w:bCs/>
          <w:highlight w:val="green"/>
          <w:u w:val="single"/>
        </w:rPr>
        <w:t>psychiatric disorders are especially sensitive to social change</w:t>
      </w:r>
      <w:r w:rsidRPr="00805917">
        <w:rPr>
          <w:b/>
          <w:bCs/>
          <w:u w:val="single"/>
        </w:rPr>
        <w:t xml:space="preserve">. </w:t>
      </w:r>
      <w:r w:rsidRPr="00805917">
        <w:rPr>
          <w:sz w:val="16"/>
        </w:rPr>
        <w:t xml:space="preserve">Unlike most physical illnesses, </w:t>
      </w:r>
      <w:r w:rsidRPr="00805917">
        <w:rPr>
          <w:u w:val="single"/>
        </w:rPr>
        <w:t>psychiatric illnesses often have few physiological signs</w:t>
      </w:r>
      <w:r w:rsidRPr="00805917">
        <w:rPr>
          <w:sz w:val="16"/>
        </w:rPr>
        <w:t>. Whereas a broken bone on an X-ray can be declared unambiguously broken</w:t>
      </w:r>
      <w:r w:rsidRPr="00805917">
        <w:rPr>
          <w:u w:val="single"/>
        </w:rPr>
        <w:t>, psychiatric problems are diagnosed in terms of constellations of symptoms</w:t>
      </w:r>
      <w:r w:rsidRPr="00805917">
        <w:rPr>
          <w:sz w:val="16"/>
        </w:rPr>
        <w:t xml:space="preserve">, </w:t>
      </w:r>
      <w:r w:rsidRPr="00805917">
        <w:rPr>
          <w:u w:val="single"/>
        </w:rPr>
        <w:t xml:space="preserve">written on but not in the body, and recounted by patients in conversation with their therapist, or via a listing of these symptoms on one of the many diagnostic questionnaires that make up the psychiatric diagnostic arsenal. </w:t>
      </w:r>
      <w:r w:rsidRPr="00805917">
        <w:rPr>
          <w:sz w:val="16"/>
        </w:rPr>
        <w:t xml:space="preserve">Psychiatry’s bible These are then matched to symptom clusters listed in psychiatry’s bible, the Diagnostic and Statistical Manual (DSM). Though in the everyday practice of mental health, there is much more to this process, in theory, the closeness of this match designates the absence or presence of disease. That psychiatric diagnoses are </w:t>
      </w:r>
      <w:r w:rsidRPr="00805917">
        <w:rPr>
          <w:u w:val="single"/>
        </w:rPr>
        <w:t xml:space="preserve">unusually socially responsive is by and large unavoidable. Our </w:t>
      </w:r>
      <w:r w:rsidRPr="00805917">
        <w:rPr>
          <w:highlight w:val="green"/>
          <w:u w:val="single"/>
        </w:rPr>
        <w:t>mental health is itself</w:t>
      </w:r>
      <w:r w:rsidRPr="00805917">
        <w:rPr>
          <w:u w:val="single"/>
        </w:rPr>
        <w:t xml:space="preserve"> </w:t>
      </w:r>
      <w:r w:rsidRPr="00805917">
        <w:rPr>
          <w:highlight w:val="green"/>
          <w:u w:val="single"/>
        </w:rPr>
        <w:t>socially specific</w:t>
      </w:r>
      <w:r w:rsidRPr="00805917">
        <w:rPr>
          <w:u w:val="single"/>
        </w:rPr>
        <w:t>,</w:t>
      </w:r>
      <w:r w:rsidRPr="00805917">
        <w:rPr>
          <w:sz w:val="16"/>
        </w:rPr>
        <w:t xml:space="preserve"> so much so that some have argued </w:t>
      </w:r>
      <w:r w:rsidRPr="00805917">
        <w:rPr>
          <w:u w:val="single"/>
        </w:rPr>
        <w:t>that something as apparently universal as depression, for example, is actually an illness specific to western or even just anglophone cultures</w:t>
      </w:r>
      <w:r w:rsidRPr="00805917">
        <w:rPr>
          <w:sz w:val="16"/>
        </w:rPr>
        <w:t xml:space="preserve">. Whether that hypothesis is true or not has no bearing on whether depression is in fact real. It only suggests what psychiatry intrinsically acknowledges already: that mental health has a critically significant social component. As the use of psychiatry for these punitive purposes makes clear, this necessary malleability lends itself to abuse. The radical psychiatrists of the 1970s certainly believed so when they re-examined the very notion of normal, exposing its role in policing society and enforcing categories of exclusion. </w:t>
      </w:r>
      <w:r w:rsidRPr="00805917">
        <w:rPr>
          <w:highlight w:val="green"/>
          <w:u w:val="single"/>
        </w:rPr>
        <w:t xml:space="preserve">It’s how </w:t>
      </w:r>
      <w:r w:rsidRPr="00805917">
        <w:rPr>
          <w:b/>
          <w:bCs/>
          <w:highlight w:val="green"/>
          <w:u w:val="single"/>
        </w:rPr>
        <w:t>homosexuality</w:t>
      </w:r>
      <w:r w:rsidRPr="00805917">
        <w:rPr>
          <w:highlight w:val="green"/>
          <w:u w:val="single"/>
        </w:rPr>
        <w:t xml:space="preserve"> ended up </w:t>
      </w:r>
      <w:r w:rsidRPr="00805917">
        <w:rPr>
          <w:u w:val="single"/>
        </w:rPr>
        <w:t xml:space="preserve">as </w:t>
      </w:r>
      <w:r w:rsidRPr="00805917">
        <w:rPr>
          <w:highlight w:val="green"/>
          <w:u w:val="single"/>
        </w:rPr>
        <w:t>a diagnosable</w:t>
      </w:r>
      <w:r w:rsidRPr="00805917">
        <w:rPr>
          <w:u w:val="single"/>
        </w:rPr>
        <w:t xml:space="preserve"> psychiatric </w:t>
      </w:r>
      <w:r w:rsidRPr="00805917">
        <w:rPr>
          <w:highlight w:val="green"/>
          <w:u w:val="single"/>
        </w:rPr>
        <w:t>illness</w:t>
      </w:r>
      <w:r w:rsidRPr="00805917">
        <w:rPr>
          <w:u w:val="single"/>
        </w:rPr>
        <w:t xml:space="preserve"> in the 1952 edition of the DSM – a pathology built by and for the norms of the </w:t>
      </w:r>
      <w:r w:rsidRPr="00805917">
        <w:rPr>
          <w:b/>
          <w:bCs/>
          <w:u w:val="single"/>
        </w:rPr>
        <w:t>American mainstream</w:t>
      </w:r>
      <w:r w:rsidRPr="00805917">
        <w:rPr>
          <w:u w:val="single"/>
        </w:rPr>
        <w:t xml:space="preserve">. </w:t>
      </w:r>
      <w:r w:rsidRPr="00805917">
        <w:rPr>
          <w:sz w:val="16"/>
        </w:rPr>
        <w:t xml:space="preserve">But it’s a malleability that can also lead to change in the opposite direction, where society – we, you and I – revisit and change these boundaries. </w:t>
      </w:r>
      <w:r w:rsidRPr="00805917">
        <w:rPr>
          <w:u w:val="single"/>
        </w:rPr>
        <w:t xml:space="preserve">Homosexuality was removed from the DSM in 1973, not because of any new scientific information, but because of a targeted </w:t>
      </w:r>
      <w:r w:rsidRPr="00805917">
        <w:rPr>
          <w:b/>
          <w:bCs/>
          <w:u w:val="single"/>
        </w:rPr>
        <w:t>gay</w:t>
      </w:r>
      <w:r w:rsidRPr="00805917">
        <w:rPr>
          <w:u w:val="single"/>
        </w:rPr>
        <w:t xml:space="preserve"> </w:t>
      </w:r>
      <w:r w:rsidRPr="00805917">
        <w:rPr>
          <w:b/>
          <w:bCs/>
          <w:u w:val="single"/>
        </w:rPr>
        <w:t>rights activist campaign</w:t>
      </w:r>
      <w:r w:rsidRPr="00805917">
        <w:rPr>
          <w:u w:val="single"/>
        </w:rPr>
        <w:t xml:space="preserve"> and, more indirectly, the slow shift over the intervening decades toward </w:t>
      </w:r>
      <w:r w:rsidRPr="00805917">
        <w:rPr>
          <w:b/>
          <w:bCs/>
          <w:u w:val="single"/>
        </w:rPr>
        <w:t>greater social inclusion</w:t>
      </w:r>
      <w:r w:rsidRPr="00805917">
        <w:rPr>
          <w:sz w:val="16"/>
        </w:rPr>
        <w:t xml:space="preserve">. In his book, Santhouse reflects on where we are now in psychiatry, at a time when there is, to quote his clever title, “no more normal”. Though the definition of normal is always in a state of flux, ours is a moment of diagnostic surfeit, in which mental health clinicians have had to cede space to a superabundance of resources that allow us – even encourage us – to diagnose ourselves. And that makes this an interesting moment: one in which we explicitly </w:t>
      </w:r>
      <w:r w:rsidRPr="00805917">
        <w:rPr>
          <w:u w:val="single"/>
        </w:rPr>
        <w:t>see our vision of mental health being remapped onto the shifting politics of identity and inclusion that permeate now</w:t>
      </w:r>
      <w:r w:rsidRPr="00805917">
        <w:rPr>
          <w:sz w:val="16"/>
        </w:rPr>
        <w:t>. Insofar as this forces us to reckon with the social aspects of our mental health in a more explicit way than we are used to, perhaps this is no bad thing.</w:t>
      </w:r>
    </w:p>
    <w:p w14:paraId="2EF19C91" w14:textId="508B8735" w:rsidR="000D49C0" w:rsidRPr="00805917" w:rsidRDefault="000D49C0" w:rsidP="000D49C0">
      <w:pPr>
        <w:pStyle w:val="Heading3"/>
      </w:pPr>
      <w:r w:rsidRPr="00805917">
        <w:lastRenderedPageBreak/>
        <w:t>AT: Cyberattacks Electronic Medical Records</w:t>
      </w:r>
    </w:p>
    <w:p w14:paraId="4D1941C8" w14:textId="77777777" w:rsidR="000D49C0" w:rsidRPr="00805917" w:rsidRDefault="000D49C0" w:rsidP="000D49C0">
      <w:pPr>
        <w:pStyle w:val="Heading4"/>
      </w:pPr>
      <w:r w:rsidRPr="00805917">
        <w:t>Cyberattacks are already systemic in a primarily private healthcare system - fragmented healthcare ensures vulnerability, causing millions of people and their data to be breached</w:t>
      </w:r>
    </w:p>
    <w:p w14:paraId="01F3150B" w14:textId="52F50042" w:rsidR="000D49C0" w:rsidRPr="00805917" w:rsidRDefault="000D49C0" w:rsidP="000D49C0">
      <w:pPr>
        <w:rPr>
          <w:rFonts w:eastAsia="Calibri"/>
        </w:rPr>
      </w:pPr>
      <w:r w:rsidRPr="00805917">
        <w:rPr>
          <w:rFonts w:eastAsia="Calibri"/>
          <w:b/>
          <w:bCs/>
          <w:sz w:val="26"/>
          <w:szCs w:val="26"/>
        </w:rPr>
        <w:t>Rubrik 25</w:t>
      </w:r>
      <w:r w:rsidRPr="00805917">
        <w:rPr>
          <w:rFonts w:eastAsia="Calibri"/>
        </w:rPr>
        <w:t xml:space="preserve"> [Rubrik Insights</w:t>
      </w:r>
      <w:r w:rsidRPr="00805917">
        <w:rPr>
          <w:rFonts w:eastAsia="Calibri"/>
        </w:rPr>
        <w:t>,</w:t>
      </w:r>
      <w:r w:rsidRPr="00805917">
        <w:rPr>
          <w:rFonts w:eastAsia="Calibri"/>
        </w:rPr>
        <w:t xml:space="preserve"> cybersecurity and data management company,</w:t>
      </w:r>
      <w:r w:rsidRPr="00805917">
        <w:rPr>
          <w:rFonts w:eastAsia="Calibri"/>
        </w:rPr>
        <w:t xml:space="preserve"> </w:t>
      </w:r>
      <w:r w:rsidRPr="00805917">
        <w:rPr>
          <w:rFonts w:eastAsia="Calibri"/>
        </w:rPr>
        <w:t>2026, “Healthcare Cybersecurity Challenges &amp; Threats - 2026 Update”, Rubrik, https://www.rubrik.com/insights/healthcare-cybersecurity-challenges-threats-2025/]/kankee</w:t>
      </w:r>
    </w:p>
    <w:p w14:paraId="657AFE11" w14:textId="77777777" w:rsidR="000D49C0" w:rsidRPr="00805917" w:rsidRDefault="000D49C0" w:rsidP="000D49C0">
      <w:pPr>
        <w:rPr>
          <w:rFonts w:eastAsia="Calibri"/>
          <w:sz w:val="16"/>
          <w:szCs w:val="16"/>
        </w:rPr>
      </w:pPr>
      <w:r w:rsidRPr="00805917">
        <w:rPr>
          <w:rFonts w:eastAsia="Calibri"/>
          <w:sz w:val="16"/>
          <w:szCs w:val="16"/>
        </w:rPr>
        <w:t>As healthcare organizations increasingly digitize their operations and patient records, cybersecurity has become a paramount concern. Recent reports to the U.S. Department of Health and Human Services (HHS) Office for Civil Rights (OCR) showed that</w:t>
      </w:r>
      <w:r w:rsidRPr="00805917">
        <w:rPr>
          <w:rFonts w:eastAsia="Calibri"/>
          <w:u w:val="single"/>
        </w:rPr>
        <w:t xml:space="preserve"> </w:t>
      </w:r>
      <w:r w:rsidRPr="00805917">
        <w:rPr>
          <w:rFonts w:eastAsia="Calibri"/>
          <w:highlight w:val="green"/>
          <w:u w:val="single"/>
        </w:rPr>
        <w:t xml:space="preserve">healthcare </w:t>
      </w:r>
      <w:r w:rsidRPr="00805917">
        <w:rPr>
          <w:rFonts w:eastAsia="Calibri"/>
          <w:sz w:val="16"/>
          <w:szCs w:val="16"/>
        </w:rPr>
        <w:t xml:space="preserve">data </w:t>
      </w:r>
      <w:r w:rsidRPr="00805917">
        <w:rPr>
          <w:rFonts w:eastAsia="Calibri"/>
          <w:highlight w:val="green"/>
          <w:u w:val="single"/>
        </w:rPr>
        <w:t>breaches reached</w:t>
      </w:r>
      <w:r w:rsidRPr="00805917">
        <w:rPr>
          <w:rFonts w:eastAsia="Calibri"/>
          <w:u w:val="single"/>
        </w:rPr>
        <w:t xml:space="preserve"> </w:t>
      </w:r>
      <w:r w:rsidRPr="00805917">
        <w:rPr>
          <w:rFonts w:eastAsia="Calibri"/>
          <w:sz w:val="16"/>
          <w:szCs w:val="16"/>
        </w:rPr>
        <w:t>an</w:t>
      </w:r>
      <w:r w:rsidRPr="00805917">
        <w:rPr>
          <w:rFonts w:eastAsia="Calibri"/>
          <w:u w:val="single"/>
        </w:rPr>
        <w:t xml:space="preserve"> </w:t>
      </w:r>
      <w:r w:rsidRPr="00805917">
        <w:rPr>
          <w:rFonts w:eastAsia="Calibri"/>
          <w:highlight w:val="green"/>
          <w:u w:val="single"/>
        </w:rPr>
        <w:t>all-time high in 2024</w:t>
      </w:r>
      <w:r w:rsidRPr="00805917">
        <w:rPr>
          <w:rFonts w:eastAsia="Calibri"/>
          <w:u w:val="single"/>
        </w:rPr>
        <w:t xml:space="preserve">. </w:t>
      </w:r>
      <w:r w:rsidRPr="00805917">
        <w:rPr>
          <w:rFonts w:eastAsia="Calibri"/>
          <w:sz w:val="16"/>
          <w:szCs w:val="16"/>
        </w:rPr>
        <w:t>There were</w:t>
      </w:r>
      <w:r w:rsidRPr="00805917">
        <w:rPr>
          <w:rFonts w:eastAsia="Calibri"/>
          <w:u w:val="single"/>
        </w:rPr>
        <w:t xml:space="preserve"> 14 data breaches involving more than 1 million</w:t>
      </w:r>
      <w:r w:rsidRPr="00805917">
        <w:rPr>
          <w:rFonts w:eastAsia="Calibri"/>
          <w:sz w:val="16"/>
          <w:szCs w:val="16"/>
        </w:rPr>
        <w:t xml:space="preserve"> healthcare</w:t>
      </w:r>
      <w:r w:rsidRPr="00805917">
        <w:rPr>
          <w:rFonts w:eastAsia="Calibri"/>
          <w:u w:val="single"/>
        </w:rPr>
        <w:t xml:space="preserve"> records, </w:t>
      </w:r>
      <w:r w:rsidRPr="00805917">
        <w:rPr>
          <w:rFonts w:eastAsia="Calibri"/>
          <w:highlight w:val="green"/>
          <w:u w:val="single"/>
        </w:rPr>
        <w:t>affecting 237,986,282 U.S. residents</w:t>
      </w:r>
      <w:r w:rsidRPr="00805917">
        <w:rPr>
          <w:rFonts w:eastAsia="Calibri"/>
          <w:u w:val="single"/>
        </w:rPr>
        <w:t xml:space="preserve">. </w:t>
      </w:r>
      <w:r w:rsidRPr="00805917">
        <w:rPr>
          <w:rFonts w:eastAsia="Calibri"/>
          <w:sz w:val="16"/>
          <w:szCs w:val="16"/>
        </w:rPr>
        <w:t>This</w:t>
      </w:r>
      <w:r w:rsidRPr="00805917">
        <w:rPr>
          <w:rFonts w:eastAsia="Calibri"/>
          <w:u w:val="single"/>
        </w:rPr>
        <w:t xml:space="preserve"> </w:t>
      </w:r>
      <w:r w:rsidRPr="00805917">
        <w:rPr>
          <w:rFonts w:eastAsia="Calibri"/>
          <w:highlight w:val="green"/>
          <w:u w:val="single"/>
        </w:rPr>
        <w:t>equated to</w:t>
      </w:r>
      <w:r w:rsidRPr="00805917">
        <w:rPr>
          <w:rFonts w:eastAsia="Calibri"/>
          <w:u w:val="single"/>
        </w:rPr>
        <w:t xml:space="preserve"> </w:t>
      </w:r>
      <w:r w:rsidRPr="00805917">
        <w:rPr>
          <w:rFonts w:eastAsia="Calibri"/>
          <w:sz w:val="16"/>
          <w:szCs w:val="16"/>
        </w:rPr>
        <w:t>approximately</w:t>
      </w:r>
      <w:r w:rsidRPr="00805917">
        <w:rPr>
          <w:rFonts w:eastAsia="Calibri"/>
          <w:u w:val="single"/>
        </w:rPr>
        <w:t xml:space="preserve"> </w:t>
      </w:r>
      <w:r w:rsidRPr="00805917">
        <w:rPr>
          <w:rFonts w:eastAsia="Calibri"/>
          <w:highlight w:val="green"/>
          <w:u w:val="single"/>
        </w:rPr>
        <w:t>69.97% of the nation’s population</w:t>
      </w:r>
      <w:r w:rsidRPr="00805917">
        <w:rPr>
          <w:rFonts w:eastAsia="Calibri"/>
          <w:u w:val="single"/>
        </w:rPr>
        <w:t xml:space="preserve">. </w:t>
      </w:r>
      <w:r w:rsidRPr="00805917">
        <w:rPr>
          <w:rFonts w:eastAsia="Calibri"/>
          <w:sz w:val="16"/>
          <w:szCs w:val="16"/>
        </w:rPr>
        <w:t xml:space="preserve">This unprecedented surge, fueled by sophisticated cyberattacks like ransomware and phishing, </w:t>
      </w:r>
      <w:r w:rsidRPr="00805917">
        <w:rPr>
          <w:rFonts w:eastAsia="Calibri"/>
          <w:u w:val="single"/>
        </w:rPr>
        <w:t>underscores the urgent need for robust defenses to safeguard sensitive protected health information</w:t>
      </w:r>
      <w:r w:rsidRPr="00805917">
        <w:rPr>
          <w:rFonts w:eastAsia="Calibri"/>
        </w:rPr>
        <w:t xml:space="preserve"> </w:t>
      </w:r>
      <w:r w:rsidRPr="00805917">
        <w:rPr>
          <w:rFonts w:eastAsia="Calibri"/>
          <w:sz w:val="16"/>
          <w:szCs w:val="16"/>
        </w:rPr>
        <w:t xml:space="preserve">(PHI). These breaches not only </w:t>
      </w:r>
      <w:r w:rsidRPr="00805917">
        <w:rPr>
          <w:rFonts w:eastAsia="Calibri"/>
          <w:u w:val="single"/>
        </w:rPr>
        <w:t>threaten patient privacy</w:t>
      </w:r>
      <w:r w:rsidRPr="00805917">
        <w:rPr>
          <w:rFonts w:eastAsia="Calibri"/>
          <w:sz w:val="16"/>
          <w:szCs w:val="16"/>
        </w:rPr>
        <w:t xml:space="preserve"> but also disrupt clinical operations, potentially delaying critical care delivery. In this guide, we examine the current cybersecurity issues in healthcare, exploring major threats, challenges, and essential risk management strategies and best practices to protect your sensitive patient information and ensure uninterrupted care delivery. The Current Landscape of Healthcare Cybersecurity The healthcare industry faces a rapidly evolving cybersecurity landscape, characterized by rapidly sophisticated threats and a complex regulatory environment.</w:t>
      </w:r>
      <w:r w:rsidRPr="00805917">
        <w:rPr>
          <w:rFonts w:eastAsia="Calibri"/>
        </w:rPr>
        <w:t xml:space="preserve"> </w:t>
      </w:r>
      <w:r w:rsidRPr="00805917">
        <w:rPr>
          <w:rFonts w:eastAsia="Calibri"/>
          <w:u w:val="single"/>
        </w:rPr>
        <w:t>Ransomware attacks targeting hospitals and clinics have surged</w:t>
      </w:r>
      <w:r w:rsidRPr="00805917">
        <w:rPr>
          <w:rFonts w:eastAsia="Calibri"/>
        </w:rPr>
        <w:t xml:space="preserve">. </w:t>
      </w:r>
      <w:r w:rsidRPr="00805917">
        <w:rPr>
          <w:rFonts w:eastAsia="Calibri"/>
          <w:sz w:val="16"/>
          <w:szCs w:val="16"/>
        </w:rPr>
        <w:t xml:space="preserve">According to the 2025 Verizon Data Breach Investigations Report (DBIR), </w:t>
      </w:r>
      <w:r w:rsidRPr="00805917">
        <w:rPr>
          <w:rFonts w:eastAsia="Calibri"/>
          <w:u w:val="single"/>
        </w:rPr>
        <w:t>the healthcare sector experienced 1,710 security incidents,</w:t>
      </w:r>
      <w:r w:rsidRPr="00805917">
        <w:rPr>
          <w:rFonts w:eastAsia="Calibri"/>
          <w:sz w:val="16"/>
          <w:szCs w:val="16"/>
        </w:rPr>
        <w:t xml:space="preserve"> with</w:t>
      </w:r>
      <w:r w:rsidRPr="00805917">
        <w:rPr>
          <w:rFonts w:eastAsia="Calibri"/>
          <w:u w:val="single"/>
        </w:rPr>
        <w:t xml:space="preserve"> 1,542 </w:t>
      </w:r>
      <w:r w:rsidRPr="00805917">
        <w:rPr>
          <w:rFonts w:eastAsia="Calibri"/>
          <w:sz w:val="16"/>
          <w:szCs w:val="16"/>
        </w:rPr>
        <w:t>confirmed</w:t>
      </w:r>
      <w:r w:rsidRPr="00805917">
        <w:rPr>
          <w:rFonts w:eastAsia="Calibri"/>
          <w:u w:val="single"/>
        </w:rPr>
        <w:t xml:space="preserve"> data disclosures. </w:t>
      </w:r>
      <w:r w:rsidRPr="00805917">
        <w:rPr>
          <w:rFonts w:eastAsia="Calibri"/>
          <w:sz w:val="16"/>
          <w:szCs w:val="16"/>
        </w:rPr>
        <w:t>System intrusions—including</w:t>
      </w:r>
      <w:r w:rsidRPr="00805917">
        <w:rPr>
          <w:rFonts w:eastAsia="Calibri"/>
          <w:u w:val="single"/>
        </w:rPr>
        <w:t xml:space="preserve"> </w:t>
      </w:r>
      <w:r w:rsidRPr="00805917">
        <w:rPr>
          <w:rFonts w:eastAsia="Calibri"/>
          <w:highlight w:val="green"/>
          <w:u w:val="single"/>
        </w:rPr>
        <w:t>ransomware and espionage</w:t>
      </w:r>
      <w:r w:rsidRPr="00805917">
        <w:rPr>
          <w:rFonts w:eastAsia="Calibri"/>
          <w:sz w:val="16"/>
          <w:szCs w:val="16"/>
        </w:rPr>
        <w:t>—have</w:t>
      </w:r>
      <w:r w:rsidRPr="00805917">
        <w:rPr>
          <w:rFonts w:eastAsia="Calibri"/>
          <w:u w:val="single"/>
        </w:rPr>
        <w:t xml:space="preserve"> </w:t>
      </w:r>
      <w:r w:rsidRPr="00805917">
        <w:rPr>
          <w:rFonts w:eastAsia="Calibri"/>
          <w:highlight w:val="green"/>
          <w:u w:val="single"/>
        </w:rPr>
        <w:t>emerged as</w:t>
      </w:r>
      <w:r w:rsidRPr="00805917">
        <w:rPr>
          <w:rFonts w:eastAsia="Calibri"/>
          <w:u w:val="single"/>
        </w:rPr>
        <w:t xml:space="preserve"> </w:t>
      </w:r>
      <w:r w:rsidRPr="00805917">
        <w:rPr>
          <w:rFonts w:eastAsia="Calibri"/>
          <w:sz w:val="16"/>
          <w:szCs w:val="16"/>
        </w:rPr>
        <w:t>major</w:t>
      </w:r>
      <w:r w:rsidRPr="00805917">
        <w:rPr>
          <w:rFonts w:eastAsia="Calibri"/>
          <w:u w:val="single"/>
        </w:rPr>
        <w:t xml:space="preserve"> </w:t>
      </w:r>
      <w:r w:rsidRPr="00805917">
        <w:rPr>
          <w:rFonts w:eastAsia="Calibri"/>
          <w:highlight w:val="green"/>
          <w:u w:val="single"/>
        </w:rPr>
        <w:t>concerns</w:t>
      </w:r>
      <w:r w:rsidRPr="00805917">
        <w:rPr>
          <w:rFonts w:eastAsia="Calibri"/>
          <w:u w:val="single"/>
        </w:rPr>
        <w:t xml:space="preserve">. Phishing attempts </w:t>
      </w:r>
      <w:r w:rsidRPr="00805917">
        <w:rPr>
          <w:rFonts w:eastAsia="Calibri"/>
          <w:sz w:val="16"/>
          <w:szCs w:val="16"/>
        </w:rPr>
        <w:t xml:space="preserve">specifically </w:t>
      </w:r>
      <w:r w:rsidRPr="00805917">
        <w:rPr>
          <w:rFonts w:eastAsia="Calibri"/>
          <w:u w:val="single"/>
        </w:rPr>
        <w:t xml:space="preserve">developed for healthcare professionals are now </w:t>
      </w:r>
      <w:r w:rsidRPr="00805917">
        <w:rPr>
          <w:rFonts w:eastAsia="Calibri"/>
          <w:sz w:val="16"/>
          <w:szCs w:val="16"/>
        </w:rPr>
        <w:t>alarmingly</w:t>
      </w:r>
      <w:r w:rsidRPr="00805917">
        <w:rPr>
          <w:rFonts w:eastAsia="Calibri"/>
          <w:u w:val="single"/>
        </w:rPr>
        <w:t xml:space="preserve"> common.</w:t>
      </w:r>
      <w:r w:rsidRPr="00805917">
        <w:rPr>
          <w:rFonts w:eastAsia="Calibri"/>
        </w:rPr>
        <w:t xml:space="preserve"> </w:t>
      </w:r>
      <w:r w:rsidRPr="00805917">
        <w:rPr>
          <w:rFonts w:eastAsia="Calibri"/>
          <w:sz w:val="16"/>
          <w:szCs w:val="16"/>
        </w:rPr>
        <w:t>For 2024, the HHS OCR Breach Portal report—known by many as the "OCR Wall of Shame"—shows 79 healthcare providers were targeted by emails involving hacking/IT incidents and unauthorized access/disclosures. These</w:t>
      </w:r>
      <w:r w:rsidRPr="00805917">
        <w:rPr>
          <w:rFonts w:eastAsia="Calibri"/>
          <w:u w:val="single"/>
        </w:rPr>
        <w:t xml:space="preserve"> attacks affected patients </w:t>
      </w:r>
      <w:r w:rsidRPr="00805917">
        <w:rPr>
          <w:rFonts w:eastAsia="Calibri"/>
          <w:sz w:val="16"/>
          <w:szCs w:val="16"/>
        </w:rPr>
        <w:t xml:space="preserve">ranging </w:t>
      </w:r>
      <w:r w:rsidRPr="00805917">
        <w:rPr>
          <w:rFonts w:eastAsia="Calibri"/>
          <w:u w:val="single"/>
        </w:rPr>
        <w:t>from 500</w:t>
      </w:r>
      <w:r w:rsidRPr="00805917">
        <w:rPr>
          <w:rFonts w:eastAsia="Calibri"/>
          <w:sz w:val="16"/>
          <w:szCs w:val="16"/>
        </w:rPr>
        <w:t xml:space="preserve"> for some facilities</w:t>
      </w:r>
      <w:r w:rsidRPr="00805917">
        <w:rPr>
          <w:rFonts w:eastAsia="Calibri"/>
          <w:u w:val="single"/>
        </w:rPr>
        <w:t xml:space="preserve"> to 464,159 for a single organization.</w:t>
      </w:r>
      <w:r w:rsidRPr="00805917">
        <w:rPr>
          <w:rFonts w:eastAsia="Calibri"/>
          <w:sz w:val="16"/>
          <w:szCs w:val="16"/>
        </w:rPr>
        <w:t xml:space="preserve"> And these were </w:t>
      </w:r>
      <w:r w:rsidRPr="00805917">
        <w:rPr>
          <w:rFonts w:eastAsia="Calibri"/>
          <w:u w:val="single"/>
        </w:rPr>
        <w:t>only the incidents</w:t>
      </w:r>
      <w:r w:rsidRPr="00805917">
        <w:rPr>
          <w:rFonts w:eastAsia="Calibri"/>
          <w:sz w:val="16"/>
          <w:szCs w:val="16"/>
        </w:rPr>
        <w:t xml:space="preserve"> that were</w:t>
      </w:r>
      <w:r w:rsidRPr="00805917">
        <w:rPr>
          <w:rFonts w:eastAsia="Calibri"/>
          <w:u w:val="single"/>
        </w:rPr>
        <w:t xml:space="preserve"> reported.  </w:t>
      </w:r>
      <w:r w:rsidRPr="00805917">
        <w:rPr>
          <w:rFonts w:eastAsia="Calibri"/>
          <w:sz w:val="16"/>
          <w:szCs w:val="16"/>
        </w:rPr>
        <w:t xml:space="preserve">Statistics from the 2025 statistics OCR Breach Portal are concerning: There have been 39 incidents involving healthcare providers from January 1 through April 23. Of these, the number of affected individuals ranges from 515 to 494,326 per facility. These attacks can be very costly. IBM’s 2024 Cost of a Data Breach Report demonstrated that </w:t>
      </w:r>
      <w:r w:rsidRPr="00805917">
        <w:rPr>
          <w:rFonts w:eastAsia="Calibri"/>
          <w:u w:val="single"/>
        </w:rPr>
        <w:t>phishing-related breaches cost</w:t>
      </w:r>
      <w:r w:rsidRPr="00805917">
        <w:rPr>
          <w:rFonts w:eastAsia="Calibri"/>
        </w:rPr>
        <w:t xml:space="preserve"> </w:t>
      </w:r>
      <w:r w:rsidRPr="00805917">
        <w:rPr>
          <w:rFonts w:eastAsia="Calibri"/>
          <w:sz w:val="16"/>
          <w:szCs w:val="16"/>
        </w:rPr>
        <w:t xml:space="preserve">an average of USD </w:t>
      </w:r>
      <w:r w:rsidRPr="00805917">
        <w:rPr>
          <w:rFonts w:eastAsia="Calibri"/>
          <w:u w:val="single"/>
        </w:rPr>
        <w:t>$9.77 million per incident in the healthcare sector alone</w:t>
      </w:r>
      <w:r w:rsidRPr="00805917">
        <w:rPr>
          <w:rFonts w:eastAsia="Calibri"/>
        </w:rPr>
        <w:t xml:space="preserve">, </w:t>
      </w:r>
      <w:r w:rsidRPr="00805917">
        <w:rPr>
          <w:rFonts w:eastAsia="Calibri"/>
          <w:sz w:val="16"/>
          <w:szCs w:val="16"/>
        </w:rPr>
        <w:t xml:space="preserve">making the healthcare sector one of the most financially impacted industries by cyberattacks. Raising the Stakes: EHRs and IoMTs This surge in cyber threats coincides with the widespread adoption of electronic health records (EHRs) and Internet of Medical Things (IoMT) devices. These technologies have transformed healthcare, enabling seamless data sharing, real-time patient monitoring, and improved operational efficiency. EHRs centralize PHI, streamlining clinical workflows, while IoMT devices—such as connected pacemakers, infusion pumps, and diagnostic equipment—enhance remote care and diagnostics. However, these advancements significantly expand the attack surface, exposing healthcare organizations to sophisticated cyberattacks, including phishing, ransomware, and exploits targeting IoMT vulnerabilities. While these </w:t>
      </w:r>
      <w:r w:rsidRPr="00805917">
        <w:rPr>
          <w:rFonts w:eastAsia="Calibri"/>
          <w:u w:val="single"/>
        </w:rPr>
        <w:t xml:space="preserve">technologies </w:t>
      </w:r>
      <w:r w:rsidRPr="00805917">
        <w:rPr>
          <w:rFonts w:eastAsia="Calibri"/>
          <w:sz w:val="16"/>
          <w:szCs w:val="16"/>
        </w:rPr>
        <w:t xml:space="preserve">offer tremendous benefits for patient care and greater overall efficiency, they </w:t>
      </w:r>
      <w:r w:rsidRPr="00805917">
        <w:rPr>
          <w:rFonts w:eastAsia="Calibri"/>
          <w:u w:val="single"/>
        </w:rPr>
        <w:t>create new security demands for healthcare organizations</w:t>
      </w:r>
      <w:r w:rsidRPr="00805917">
        <w:rPr>
          <w:rFonts w:eastAsia="Calibri"/>
        </w:rPr>
        <w:t xml:space="preserve">, </w:t>
      </w:r>
      <w:r w:rsidRPr="00805917">
        <w:rPr>
          <w:rFonts w:eastAsia="Calibri"/>
          <w:sz w:val="16"/>
          <w:szCs w:val="16"/>
        </w:rPr>
        <w:t xml:space="preserve">Failure to secure these new technologies greatly increases the risk of data breaches and violation of healthcare industry regulations. Compliance failures could result in serious fines or other penalties. Navigating the Web of Regulatory Compliance Frameworks Maintating compliance can be difficult. Global organizations must navigate a web of requirements, including the U.S. Health Insurance Portability and Accountability Act (HIPAA), Europe’s General Data Protection Regulation (GDPR) for entities handling European Union (EU) citizens' data, Canada’s Personal Information Protection and Electronic Documents Act (PIPEDA), and Australia’s Notifiable Data Breaches (NDB) scheme under the Privacy Act 1988. All of these regulations mandate strict data protection measures. The penalties for non-compliance can be stiff. In 2024, the U.S. Department of Health and Human Services' Office for Civil Rights (HHS OCR) issued USD $12.84 million in fines to healthcare providers for HIPAA violations related to data breaches. For HIPAA criminal violations, the minimum fine is USD $50,000, with the maximum reaching $250,000 for those violations made by an individual. The guilty party may have to pay restitution, and there is potential prison time based on the level of the violation. Civil monetary penalties range from USD $141 to $2,134,831 per violation. Similarly, GDPR requires stringent data protection measures, such as encryption and breach notification within 72 hours, with penalties reaching €20 million or 4% of annual global turnover, whichever is higher. Frameworks like Canada’s PIPEDA govern healthcare data with requirements for consent and data minimization, and carry fines up to CAD $100,000 per violation. In Australia, the NDB framework mandates penalties proposed under new 2024 Privacy Act amendments of up to AUD $50 million or 30% of annual turnover for serious breaches. To avoid these sanctions, it is of utmost importance for your organization to take comprehensive cybersecurity preparation measures </w:t>
      </w:r>
      <w:r w:rsidRPr="00805917">
        <w:rPr>
          <w:rFonts w:eastAsia="Calibri"/>
          <w:sz w:val="16"/>
          <w:szCs w:val="16"/>
        </w:rPr>
        <w:lastRenderedPageBreak/>
        <w:t xml:space="preserve">and maintain hyper vigilance over the entire attack surface. Common Cyber Threats in the Healthcare Industry The healthcare industry faces a complex array of cybersecurity threats that jeopardize patient care and system integrity. The following ongoing dangers work to exploit vulnerabilities to disrupt operations and steal sensitive data, and pose significant risks to an organization’s systems. Further compromises to today’s medical devices create access points for attackers, threatening patient safety. Phishing Attacks: Phishing remains one of the most prevalent and dangerous threats to your healthcare organization. In their 2024 Healthcare Cybersecurity Survey conducted in November and December 2024, the Healthcare Information and Management Systems Society (HIMSS) discovered number of security incidents involving the following phishing forms: General email phishing - 63% SMS phishing - 34% Spear phishing - 34% Business email compromise (BEC) - 31% Phishing websites - 21% Malicious ads - 20% Social media phishing - 19% Vishing (voicemail phishing) - 17% Whaling (also known as executive impersonation) - 16% </w:t>
      </w:r>
      <w:r w:rsidRPr="00805917">
        <w:rPr>
          <w:rFonts w:eastAsia="Calibri"/>
          <w:u w:val="single"/>
        </w:rPr>
        <w:t>Phishing’s prominence as a leading cybersecurity threat to your healthcare organization underscores the urgent need for comprehensive defenses.</w:t>
      </w:r>
      <w:r w:rsidRPr="00805917">
        <w:rPr>
          <w:rFonts w:eastAsia="Calibri"/>
          <w:sz w:val="16"/>
          <w:szCs w:val="16"/>
        </w:rPr>
        <w:t xml:space="preserve"> The variety of phishing tactics demands robust employee training, advanced threat detection, and stringent access controls to protect sensitive patient data and ensure your regulatory compliance. Ransomware and Malware: Ransomware and malware pose significant threats, with the potential to lock down entire hospital systems, disrupting critical patient care and exposing vast amounts of PHI. The healthcare sector is particularly vulnerable due to the life-or-death nature of its operations, making it an attractive target for cybercriminals. In their 2024 report, the HHS’s Office of Information Security and the Health Sector Cybersecurity Coordination Center (HC3) confirmed that attacks from groups such as LockBit, CIOp, ALPHV, and BianLian (among others) targeted more than 460 U.S. healthcare organizations</w:t>
      </w:r>
      <w:r w:rsidRPr="00805917">
        <w:rPr>
          <w:rFonts w:eastAsia="Calibri"/>
        </w:rPr>
        <w:t xml:space="preserve">. </w:t>
      </w:r>
      <w:r w:rsidRPr="00805917">
        <w:rPr>
          <w:rFonts w:eastAsia="Calibri"/>
          <w:u w:val="single"/>
        </w:rPr>
        <w:t>In one major attack</w:t>
      </w:r>
      <w:r w:rsidRPr="00805917">
        <w:rPr>
          <w:rFonts w:eastAsia="Calibri"/>
          <w:sz w:val="16"/>
          <w:szCs w:val="16"/>
        </w:rPr>
        <w:t xml:space="preserve"> on a large hospital network</w:t>
      </w:r>
      <w:r w:rsidRPr="00805917">
        <w:rPr>
          <w:rFonts w:eastAsia="Calibri"/>
          <w:u w:val="single"/>
        </w:rPr>
        <w:t xml:space="preserve">, in excess of 500,000 patients suffered impacts such as  delays in care, appointment cancelations, and ambulance diversions. EHR were knocked offline, requiring a switch to paper records. Payroll and patient portals were disrupted. All told, the damages were estimated at USD $100 million. </w:t>
      </w:r>
      <w:r w:rsidRPr="00805917">
        <w:rPr>
          <w:rFonts w:eastAsia="Calibri"/>
        </w:rPr>
        <w:t>I</w:t>
      </w:r>
      <w:r w:rsidRPr="00805917">
        <w:rPr>
          <w:rFonts w:eastAsia="Calibri"/>
          <w:sz w:val="16"/>
          <w:szCs w:val="16"/>
        </w:rPr>
        <w:t>nsider Threats: Insider threats, whether stemming from intentional misconduct or unintentional errors, represent a critical risk to healthcare organizations.</w:t>
      </w:r>
      <w:r w:rsidRPr="00805917">
        <w:rPr>
          <w:rFonts w:eastAsia="Calibri"/>
        </w:rPr>
        <w:t xml:space="preserve"> </w:t>
      </w:r>
      <w:r w:rsidRPr="00805917">
        <w:rPr>
          <w:rFonts w:eastAsia="Calibri"/>
          <w:u w:val="single"/>
        </w:rPr>
        <w:t xml:space="preserve">Employees, contractors, and </w:t>
      </w:r>
      <w:r w:rsidRPr="00805917">
        <w:rPr>
          <w:rFonts w:eastAsia="Calibri"/>
          <w:highlight w:val="green"/>
          <w:u w:val="single"/>
        </w:rPr>
        <w:t>third party vendors</w:t>
      </w:r>
      <w:r w:rsidRPr="00805917">
        <w:rPr>
          <w:rFonts w:eastAsia="Calibri"/>
          <w:u w:val="single"/>
        </w:rPr>
        <w:t xml:space="preserve"> with </w:t>
      </w:r>
      <w:r w:rsidRPr="00805917">
        <w:rPr>
          <w:rFonts w:eastAsia="Calibri"/>
          <w:highlight w:val="green"/>
          <w:u w:val="single"/>
        </w:rPr>
        <w:t xml:space="preserve">access </w:t>
      </w:r>
      <w:r w:rsidRPr="00805917">
        <w:rPr>
          <w:rFonts w:eastAsia="Calibri"/>
          <w:u w:val="single"/>
        </w:rPr>
        <w:t xml:space="preserve">to </w:t>
      </w:r>
      <w:r w:rsidRPr="00805917">
        <w:rPr>
          <w:rFonts w:eastAsia="Calibri"/>
          <w:b/>
          <w:bCs/>
          <w:highlight w:val="green"/>
          <w:u w:val="single"/>
        </w:rPr>
        <w:t>sensitive systems</w:t>
      </w:r>
      <w:r w:rsidRPr="00805917">
        <w:rPr>
          <w:rFonts w:eastAsia="Calibri"/>
          <w:u w:val="single"/>
        </w:rPr>
        <w:t xml:space="preserve">—such as EHRs containing PHI—can </w:t>
      </w:r>
      <w:r w:rsidRPr="00805917">
        <w:rPr>
          <w:rFonts w:eastAsia="Calibri"/>
          <w:highlight w:val="green"/>
          <w:u w:val="single"/>
        </w:rPr>
        <w:t xml:space="preserve">compromise security through </w:t>
      </w:r>
      <w:r w:rsidRPr="00805917">
        <w:rPr>
          <w:rFonts w:eastAsia="Calibri"/>
          <w:b/>
          <w:bCs/>
          <w:highlight w:val="green"/>
          <w:u w:val="single"/>
        </w:rPr>
        <w:t>negligent data handling</w:t>
      </w:r>
      <w:r w:rsidRPr="00805917">
        <w:rPr>
          <w:rFonts w:eastAsia="Calibri"/>
          <w:highlight w:val="green"/>
          <w:u w:val="single"/>
        </w:rPr>
        <w:t>, unauthorized disclosures, or malicious actions.</w:t>
      </w:r>
      <w:r w:rsidRPr="00805917">
        <w:rPr>
          <w:rFonts w:eastAsia="Calibri"/>
          <w:u w:val="single"/>
        </w:rPr>
        <w:t xml:space="preserve"> These threats </w:t>
      </w:r>
      <w:r w:rsidRPr="00805917">
        <w:rPr>
          <w:rFonts w:eastAsia="Calibri"/>
          <w:highlight w:val="green"/>
          <w:u w:val="single"/>
        </w:rPr>
        <w:t xml:space="preserve">amplify the </w:t>
      </w:r>
      <w:r w:rsidRPr="00805917">
        <w:rPr>
          <w:rFonts w:eastAsia="Calibri"/>
          <w:b/>
          <w:bCs/>
          <w:highlight w:val="green"/>
          <w:u w:val="single"/>
        </w:rPr>
        <w:t xml:space="preserve">vulnerability </w:t>
      </w:r>
      <w:r w:rsidRPr="00805917">
        <w:rPr>
          <w:rFonts w:eastAsia="Calibri"/>
          <w:highlight w:val="green"/>
          <w:u w:val="single"/>
        </w:rPr>
        <w:t>of healthcare’s expanding attack surface</w:t>
      </w:r>
      <w:r w:rsidRPr="00805917">
        <w:rPr>
          <w:rFonts w:eastAsia="Calibri"/>
          <w:u w:val="single"/>
        </w:rPr>
        <w:t xml:space="preserve">, driven by the adoption of EHRs and IoMT devices.  </w:t>
      </w:r>
      <w:r w:rsidRPr="00805917">
        <w:rPr>
          <w:rFonts w:eastAsia="Calibri"/>
          <w:sz w:val="16"/>
          <w:szCs w:val="16"/>
        </w:rPr>
        <w:t xml:space="preserve">The </w:t>
      </w:r>
      <w:r w:rsidRPr="00805917">
        <w:rPr>
          <w:rFonts w:eastAsia="Calibri"/>
          <w:highlight w:val="green"/>
          <w:u w:val="single"/>
        </w:rPr>
        <w:t>consequences of</w:t>
      </w:r>
      <w:r w:rsidRPr="00805917">
        <w:rPr>
          <w:rFonts w:eastAsia="Calibri"/>
          <w:u w:val="single"/>
        </w:rPr>
        <w:t xml:space="preserve"> insider-related </w:t>
      </w:r>
      <w:r w:rsidRPr="00805917">
        <w:rPr>
          <w:rFonts w:eastAsia="Calibri"/>
          <w:highlight w:val="green"/>
          <w:u w:val="single"/>
        </w:rPr>
        <w:t xml:space="preserve">incidents are </w:t>
      </w:r>
      <w:r w:rsidRPr="00805917">
        <w:rPr>
          <w:rFonts w:eastAsia="Calibri"/>
          <w:b/>
          <w:bCs/>
          <w:highlight w:val="green"/>
          <w:u w:val="single"/>
        </w:rPr>
        <w:t>severe</w:t>
      </w:r>
      <w:r w:rsidRPr="00805917">
        <w:rPr>
          <w:rFonts w:eastAsia="Calibri"/>
          <w:highlight w:val="green"/>
          <w:u w:val="single"/>
        </w:rPr>
        <w:t xml:space="preserve">, including data breaches, </w:t>
      </w:r>
      <w:r w:rsidRPr="00805917">
        <w:rPr>
          <w:rFonts w:eastAsia="Calibri"/>
          <w:u w:val="single"/>
        </w:rPr>
        <w:t xml:space="preserve">operational </w:t>
      </w:r>
      <w:r w:rsidRPr="00805917">
        <w:rPr>
          <w:rFonts w:eastAsia="Calibri"/>
          <w:highlight w:val="green"/>
          <w:u w:val="single"/>
        </w:rPr>
        <w:t xml:space="preserve">disruptions, and </w:t>
      </w:r>
      <w:r w:rsidRPr="00805917">
        <w:rPr>
          <w:rFonts w:eastAsia="Calibri"/>
          <w:u w:val="single"/>
        </w:rPr>
        <w:t xml:space="preserve">regulatory </w:t>
      </w:r>
      <w:r w:rsidRPr="00805917">
        <w:rPr>
          <w:rFonts w:eastAsia="Calibri"/>
          <w:highlight w:val="green"/>
          <w:u w:val="single"/>
        </w:rPr>
        <w:t>penalties</w:t>
      </w:r>
      <w:r w:rsidRPr="00805917">
        <w:rPr>
          <w:rFonts w:eastAsia="Calibri"/>
          <w:highlight w:val="green"/>
        </w:rPr>
        <w:t xml:space="preserve"> </w:t>
      </w:r>
      <w:r w:rsidRPr="00805917">
        <w:rPr>
          <w:rFonts w:eastAsia="Calibri"/>
          <w:sz w:val="16"/>
          <w:szCs w:val="16"/>
        </w:rPr>
        <w:t xml:space="preserve">under HIPAA, the GDPR, PIPEDA, NDB, and other global frameworks. To mitigate these risks, healthcare organizations must implement stringent access controls, robust monitoring systems, and comprehensive security awareness training tailored to their high-pressure environments. Compromised Medical Devices: Expanding connectivity of medical equipment such as IV infusion pumps, imaging devices, and patient monitors has revolutionized healthcare by enabling real-time data integration and remote patient care. These IoMT devices connect to EHRs and hospital networks, enhancing clinical efficiency and patient outcomes.  However, this connectivity adds significant cybersecurity risks, creating new attack vectors for threat actors. Many IoMT devices run outdated software or lack robust encryption, making them vulnerable to exploits. For example, unpatched systems can be compromised through phishing attacks or direct network intrusions, potentially exposing data stored in EHRs. Such vulnerabilities not only risk data breaches but also threaten patient safety, as hackers have the potential to manipulate devices to alter medication dosages or falsify vital signs, leading to severe or even fatal clinical consequences. Major Cybersecurity Challenges Facing Healthcare Organizations It’s clear from various cyber tactics that  healthcare organizations face far-reaching cybersecurity challenges. Ransomware, malware, insider threats, and other types of attack are compounded by challenges inherent in areas of your organization. Addressing these issues is also critical to protecting the security and integrity of your healthcare system from the expanding miscellany of attacks. Are the following hurdles affecting you and your organization? Outdated Systems and Legacy Software: Many healthcare systems run older technologies that often lack the necessary security updates required to protect critical enteprise data from modern attacks. To mitigate this vulnerability, your healthcare organization must enforce regular software updates, on user machines, in the data center and in the cloud. Old hardware that was not designed for the modern threat environment must be retired and replaced with contemporary technology. Failure to address these vulnerabilities could lead to costly data breaches, regulatory penalties, and harm to patients. Budget Constraints: Healthcare providers often face tight financial restrictions. Limited financial resources often force organizations to prioritize immediate operational needs over robust security measures. This approach to cybersecurity and leave gaps in defenses against sophisticated threats. Without adequate funding, healthcare entities face heightened exposure to cyberattacks, underscoring the need for strategic resource allocation to balance fiscal limitations with comprehensive cybersecurity protection. Complex Regulatory Compliance: Navigating various healthcare-related laws while ensuring information security is a significant challenge. Your compliance with regulations like HIPAA, GDPR, PIPEDA, or NDB requires a comprehensive understanding of their requirements and the implementation of robust data protection measures. Failure to do so can result in substantial fines or penalties or even prison time should a security breach occur. Third Party Risks: Your </w:t>
      </w:r>
      <w:r w:rsidRPr="00805917">
        <w:rPr>
          <w:rFonts w:eastAsia="Calibri"/>
          <w:highlight w:val="green"/>
          <w:u w:val="single"/>
        </w:rPr>
        <w:t xml:space="preserve">healthcare </w:t>
      </w:r>
      <w:r w:rsidRPr="00805917">
        <w:rPr>
          <w:rFonts w:eastAsia="Calibri"/>
          <w:u w:val="single"/>
        </w:rPr>
        <w:t xml:space="preserve">organization often </w:t>
      </w:r>
      <w:r w:rsidRPr="00805917">
        <w:rPr>
          <w:rFonts w:eastAsia="Calibri"/>
          <w:highlight w:val="green"/>
          <w:u w:val="single"/>
        </w:rPr>
        <w:t>depends on a complex network of third-party vendors and partners</w:t>
      </w:r>
      <w:r w:rsidRPr="00805917">
        <w:rPr>
          <w:rFonts w:eastAsia="Calibri"/>
          <w:u w:val="single"/>
        </w:rPr>
        <w:t xml:space="preserve">, </w:t>
      </w:r>
      <w:r w:rsidRPr="00805917">
        <w:rPr>
          <w:rFonts w:eastAsia="Calibri"/>
          <w:highlight w:val="green"/>
          <w:u w:val="single"/>
        </w:rPr>
        <w:t xml:space="preserve">many </w:t>
      </w:r>
      <w:r w:rsidRPr="00805917">
        <w:rPr>
          <w:rFonts w:eastAsia="Calibri"/>
          <w:u w:val="single"/>
        </w:rPr>
        <w:t xml:space="preserve">of whom </w:t>
      </w:r>
      <w:r w:rsidRPr="00805917">
        <w:rPr>
          <w:rFonts w:eastAsia="Calibri"/>
          <w:b/>
          <w:bCs/>
          <w:highlight w:val="green"/>
          <w:u w:val="single"/>
        </w:rPr>
        <w:t>have access to sensitive data</w:t>
      </w:r>
      <w:r w:rsidRPr="00805917">
        <w:rPr>
          <w:rFonts w:eastAsia="Calibri"/>
          <w:u w:val="single"/>
        </w:rPr>
        <w:t xml:space="preserve"> or critical systems, such as EHRs. These </w:t>
      </w:r>
      <w:r w:rsidRPr="00805917">
        <w:rPr>
          <w:rFonts w:eastAsia="Calibri"/>
          <w:highlight w:val="green"/>
          <w:u w:val="single"/>
        </w:rPr>
        <w:t>third parties</w:t>
      </w:r>
      <w:r w:rsidRPr="00805917">
        <w:rPr>
          <w:rFonts w:eastAsia="Calibri"/>
          <w:u w:val="single"/>
        </w:rPr>
        <w:t xml:space="preserve">, if not properly vetted, can </w:t>
      </w:r>
      <w:r w:rsidRPr="00805917">
        <w:rPr>
          <w:rFonts w:eastAsia="Calibri"/>
          <w:highlight w:val="green"/>
          <w:u w:val="single"/>
        </w:rPr>
        <w:t xml:space="preserve">introduce </w:t>
      </w:r>
      <w:r w:rsidRPr="00805917">
        <w:rPr>
          <w:rFonts w:eastAsia="Calibri"/>
          <w:b/>
          <w:bCs/>
          <w:highlight w:val="green"/>
          <w:u w:val="single"/>
        </w:rPr>
        <w:t xml:space="preserve">substantial </w:t>
      </w:r>
      <w:r w:rsidRPr="00805917">
        <w:rPr>
          <w:rFonts w:eastAsia="Calibri"/>
          <w:highlight w:val="green"/>
          <w:u w:val="single"/>
        </w:rPr>
        <w:t>cybersecurity risks, acting as weak links that compromise the overall security chain.</w:t>
      </w:r>
      <w:r w:rsidRPr="00805917">
        <w:rPr>
          <w:rFonts w:eastAsia="Calibri"/>
          <w:u w:val="single"/>
        </w:rPr>
        <w:t xml:space="preserve"> </w:t>
      </w:r>
      <w:r w:rsidRPr="00805917">
        <w:rPr>
          <w:rFonts w:eastAsia="Calibri"/>
        </w:rPr>
        <w:t xml:space="preserve">Ensuring </w:t>
      </w:r>
      <w:r w:rsidRPr="00805917">
        <w:rPr>
          <w:rFonts w:eastAsia="Calibri"/>
          <w:sz w:val="16"/>
          <w:szCs w:val="16"/>
        </w:rPr>
        <w:t>the cybersecurity posture of these partners is critical,</w:t>
      </w:r>
      <w:r w:rsidRPr="00805917">
        <w:rPr>
          <w:rFonts w:eastAsia="Calibri"/>
        </w:rPr>
        <w:t xml:space="preserve"> </w:t>
      </w:r>
      <w:r w:rsidRPr="00805917">
        <w:rPr>
          <w:rFonts w:eastAsia="Calibri"/>
          <w:highlight w:val="green"/>
          <w:u w:val="single"/>
        </w:rPr>
        <w:t>requiring rigorous</w:t>
      </w:r>
      <w:r w:rsidRPr="00805917">
        <w:rPr>
          <w:rFonts w:eastAsia="Calibri"/>
          <w:u w:val="single"/>
        </w:rPr>
        <w:t xml:space="preserve"> vendor risk assessments, contractual security obligations, and ongoing </w:t>
      </w:r>
      <w:r w:rsidRPr="00805917">
        <w:rPr>
          <w:rFonts w:eastAsia="Calibri"/>
          <w:highlight w:val="green"/>
          <w:u w:val="single"/>
        </w:rPr>
        <w:t>monitoring to align with regulation frameworks</w:t>
      </w:r>
      <w:r w:rsidRPr="00805917">
        <w:rPr>
          <w:rFonts w:eastAsia="Calibri"/>
        </w:rPr>
        <w:t xml:space="preserve">. </w:t>
      </w:r>
      <w:r w:rsidRPr="00805917">
        <w:rPr>
          <w:rFonts w:eastAsia="Calibri"/>
          <w:sz w:val="16"/>
          <w:szCs w:val="16"/>
        </w:rPr>
        <w:t xml:space="preserve">By prioritizing third-party security, you can mitigate risk and safeguard </w:t>
      </w:r>
      <w:r w:rsidRPr="00805917">
        <w:rPr>
          <w:rFonts w:eastAsia="Calibri"/>
          <w:sz w:val="16"/>
          <w:szCs w:val="16"/>
        </w:rPr>
        <w:lastRenderedPageBreak/>
        <w:t>patient data. Scalability and Cloud Adoption Challenges: The migration of healthcare providers to cloud environments offers substantial benefits, such as enhanced scalability and streamlined access to EHRs. But it introduces complex cybersecurity challen. As healthcare organizations work to scale cloud resources to handle patient data or new digital services, they often integrate disparate systems—like outdated EMR platforms and IoMT devices—and risk security gaps that can enable phishing or direct intrusions to take place. These scalability problems heighten the difficulties in safeguarding PHI. To balance the advantages of cloud computing, healthcare organizations must implement rigorous security measures, including multi-factor authentication (MFA), regular audits, and advanced threat detection.  Cloud Security Challenges in the Healthcare Industry Cloud technologies have revolutionized enterprise computing across industries. As healthcare organizations follow this trend and steadily migrate data and services to the cloud, they must navigate a new set of cybersecurity issues to protect medical data in the cloud. Indeed, this shift introduces complex cybersecurity problems that your healthcare organization must address to protect sensitive patient data. Misconfigurations, such as improperly secured cloud storage or unencrypted databases, are a leading cause of cloud-based data breaches, exposing organizations to unauthorized access and exploitation. . For example, in 2025</w:t>
      </w:r>
      <w:r w:rsidRPr="00805917">
        <w:rPr>
          <w:rFonts w:eastAsia="Calibri"/>
        </w:rPr>
        <w:t xml:space="preserve">, </w:t>
      </w:r>
      <w:r w:rsidRPr="00805917">
        <w:rPr>
          <w:rFonts w:eastAsia="Calibri"/>
          <w:u w:val="single"/>
        </w:rPr>
        <w:t xml:space="preserve">a major U.S. </w:t>
      </w:r>
      <w:r w:rsidRPr="00805917">
        <w:rPr>
          <w:rFonts w:eastAsia="Calibri"/>
          <w:sz w:val="16"/>
          <w:szCs w:val="16"/>
        </w:rPr>
        <w:t xml:space="preserve">health </w:t>
      </w:r>
      <w:r w:rsidRPr="00805917">
        <w:rPr>
          <w:rFonts w:eastAsia="Calibri"/>
          <w:u w:val="single"/>
        </w:rPr>
        <w:t xml:space="preserve">insurance provider </w:t>
      </w:r>
      <w:r w:rsidRPr="00805917">
        <w:rPr>
          <w:rFonts w:eastAsia="Calibri"/>
          <w:sz w:val="16"/>
          <w:szCs w:val="16"/>
        </w:rPr>
        <w:t xml:space="preserve">inadvertently </w:t>
      </w:r>
      <w:r w:rsidRPr="00805917">
        <w:rPr>
          <w:rFonts w:eastAsia="Calibri"/>
          <w:u w:val="single"/>
        </w:rPr>
        <w:t xml:space="preserve">exposed 4.7 million customer PHI records </w:t>
      </w:r>
      <w:r w:rsidRPr="00805917">
        <w:rPr>
          <w:rFonts w:eastAsia="Calibri"/>
          <w:sz w:val="16"/>
          <w:szCs w:val="16"/>
        </w:rPr>
        <w:t>over a three-year period</w:t>
      </w:r>
      <w:r w:rsidRPr="00805917">
        <w:rPr>
          <w:rFonts w:eastAsia="Calibri"/>
          <w:u w:val="single"/>
        </w:rPr>
        <w:t xml:space="preserve"> due to a misconfigured cloud storage bucket. Insufficient access controls exacerbate </w:t>
      </w:r>
      <w:r w:rsidRPr="00805917">
        <w:rPr>
          <w:rFonts w:eastAsia="Calibri"/>
          <w:sz w:val="16"/>
          <w:szCs w:val="16"/>
        </w:rPr>
        <w:t xml:space="preserve">these </w:t>
      </w:r>
      <w:r w:rsidRPr="00805917">
        <w:rPr>
          <w:rFonts w:eastAsia="Calibri"/>
          <w:u w:val="single"/>
        </w:rPr>
        <w:t xml:space="preserve">risks, as overly relaxed user permissions </w:t>
      </w:r>
      <w:r w:rsidRPr="00805917">
        <w:rPr>
          <w:rFonts w:eastAsia="Calibri"/>
          <w:sz w:val="16"/>
          <w:szCs w:val="16"/>
        </w:rPr>
        <w:t xml:space="preserve">can </w:t>
      </w:r>
      <w:r w:rsidRPr="00805917">
        <w:rPr>
          <w:rFonts w:eastAsia="Calibri"/>
          <w:u w:val="single"/>
        </w:rPr>
        <w:t xml:space="preserve">allow threat actors </w:t>
      </w:r>
      <w:r w:rsidRPr="00805917">
        <w:rPr>
          <w:rFonts w:eastAsia="Calibri"/>
          <w:sz w:val="16"/>
          <w:szCs w:val="16"/>
        </w:rPr>
        <w:t>or negligent or malicious insiders</w:t>
      </w:r>
      <w:r w:rsidRPr="00805917">
        <w:rPr>
          <w:rFonts w:eastAsia="Calibri"/>
          <w:u w:val="single"/>
        </w:rPr>
        <w:t xml:space="preserve"> to compromise critical systems.</w:t>
      </w:r>
      <w:r w:rsidRPr="00805917">
        <w:rPr>
          <w:rFonts w:eastAsia="Calibri"/>
        </w:rPr>
        <w:t xml:space="preserve"> </w:t>
      </w:r>
      <w:r w:rsidRPr="00805917">
        <w:rPr>
          <w:rFonts w:eastAsia="Calibri"/>
          <w:sz w:val="16"/>
          <w:szCs w:val="16"/>
        </w:rPr>
        <w:t>The lack of visibility into full cloud estate of an enterprise further complicates security efforts, making it difficult to detect irregularities or enforce regulatory compliance. Risk Management &amp; Best Practices Effective cybersecurity in healthcare hinges on a comprehensive risk management strategy that addresses the sector’s unique vulnerabilities, such as interconnected medical devices and sensitive patient data. Here are some crucial recommendations for risk management and best practices for you to consider when addressing your healthcare cybersecurity challenges. Incident Response Planning: Develop a formalized strategy for responding to data breaches and cyber threats. Conduct regular tabletop exercises to ensure readiness and minimize the impact of security incidents. This proactive strategy enables swift recovery and strengthens cyber resilience against evolving risks. Network Segmentation: Isolate critical systems (medical devices, patient records) to limit lateral movement  and protect sensitive data. This approach enhances security by restricting unauthorized access and containing potential breaches within segmented network zones. Access Controls and Authentication: Implement multi-factor authentication (MFA) and regularly audit privileged accounts to secure access to sensitive systems. These measures ensure only legitimate personnel can interact with critical data, significantly reducing the risk of unauthorized access or data breaches. Data Protection and Backups: Use secure cloud solutions for offsite data copies, encryption, and immutable storage. These are key components of any system designed to protect medical data in the cloud. The benefits of a hybrid backup solution and the challenges of backing up unstructured data for systems like PACS should also be considered in any healthcare cybersecurity and backup solution. These healthcare network storage backups maintain operational continuity, protect patient data in the cloud or on-premises, and ensure quality care delivery. Continuous Monitoring and Threat Detection: Monitor logs for unusual activity and leverage AI or behavioral analytics to detect anomalies in real time, both critical strategies for maintaining a strong security posture. These preemptive measures enable rapid identification and mitigation of potential threats, safeguarding sensitive healthcare data. Employee Training and Awareness: Conduct crucial regular security awareness training for educating staff on identifying and reporting potential threats. By fostering a culture of security awareness, your healthcare organization can transform your employees from potential vulnerabilities into active participants in the fight against cyber threats. Collaboration and Information Sharing: Participate in industry-specific information sharing and analysis centers (ISACs) to allow your organization to receive timely threat intelligence and collaborate on the development of industry-wide security standards. Incident Response and Disaster Recovery: Develop a well-defined incident response plan. This is essential for minimizing the impact of a security breach or system outage. In addition to incident response, your healthcare organization must have robust disaster recovery and business continuity plans in place. The Path Forward Addressing the cybersecurity challenges in healthcare requires a multifaceted approach that involves collaboration between healthcare providers, technology vendors, and government agencies. Key steps you should take include: Prioritizing cybersecurity in budget allocations and strategic planning. Investing in modern, secure infrastructure and retiring legacy systems. Partnering with experienced cybersecurity vendors to augment in-house capabilities. Providing ongoing security training and awareness programs for all staff. Participating in industry-wide information sharing and collaboration initiatives. By taking a proactive, comprehensive approach to cybersecurity, healthcare organizations can better protect patient data, maintain operational continuity, and focus on their primary mission of delivering quality care. Take charge of your healthcare cybersecurity, and act to safeguard your patients’ data and ensure uninterrupted care. Contact Rubrik to learn more about our healthcare cybersecurity solutions.</w:t>
      </w:r>
    </w:p>
    <w:p w14:paraId="3A71BF6D" w14:textId="77777777" w:rsidR="000D49C0" w:rsidRPr="00805917" w:rsidRDefault="000D49C0" w:rsidP="000D49C0"/>
    <w:p w14:paraId="015FA3BD" w14:textId="77777777" w:rsidR="000D49C0" w:rsidRPr="000D49C0" w:rsidRDefault="000D49C0" w:rsidP="000D49C0"/>
    <w:sectPr w:rsidR="000D49C0" w:rsidRPr="000D49C0" w:rsidSect="004C5C14">
      <w:headerReference w:type="default" r:id="rId23"/>
      <w:footerReference w:type="defaul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895A" w14:textId="77777777" w:rsidR="00976702" w:rsidRDefault="00976702" w:rsidP="000C05A6">
      <w:pPr>
        <w:spacing w:after="0" w:line="240" w:lineRule="auto"/>
      </w:pPr>
      <w:r>
        <w:separator/>
      </w:r>
    </w:p>
  </w:endnote>
  <w:endnote w:type="continuationSeparator" w:id="0">
    <w:p w14:paraId="77C3FDDA" w14:textId="77777777" w:rsidR="00976702" w:rsidRDefault="00976702" w:rsidP="000C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327531"/>
      <w:docPartObj>
        <w:docPartGallery w:val="Page Numbers (Bottom of Page)"/>
        <w:docPartUnique/>
      </w:docPartObj>
    </w:sdtPr>
    <w:sdtEndPr>
      <w:rPr>
        <w:noProof/>
      </w:rPr>
    </w:sdtEndPr>
    <w:sdtContent>
      <w:p w14:paraId="61BCEE8C" w14:textId="6D224328" w:rsidR="004C5C14" w:rsidRPr="002E5585" w:rsidRDefault="004C5C14" w:rsidP="004C5C14">
        <w:pPr>
          <w:pStyle w:val="Footer"/>
          <w:jc w:val="center"/>
          <w:rPr>
            <w:rFonts w:ascii="Arial Black" w:hAnsi="Arial Black"/>
          </w:rPr>
        </w:pPr>
        <w:r w:rsidRPr="004C5C14">
          <w:rPr>
            <w:b/>
            <w:bCs/>
            <w14:textOutline w14:w="9525" w14:cap="rnd" w14:cmpd="sng" w14:algn="ctr">
              <w14:solidFill>
                <w14:srgbClr w14:val="000000"/>
              </w14:solidFill>
              <w14:prstDash w14:val="solid"/>
              <w14:bevel/>
            </w14:textOutline>
          </w:rPr>
          <w:fldChar w:fldCharType="begin"/>
        </w:r>
        <w:r w:rsidRPr="004C5C14">
          <w:rPr>
            <w:b/>
            <w:bCs/>
            <w14:textOutline w14:w="9525" w14:cap="rnd" w14:cmpd="sng" w14:algn="ctr">
              <w14:solidFill>
                <w14:srgbClr w14:val="000000"/>
              </w14:solidFill>
              <w14:prstDash w14:val="solid"/>
              <w14:bevel/>
            </w14:textOutline>
          </w:rPr>
          <w:instrText xml:space="preserve"> PAGE   \* MERGEFORMAT </w:instrText>
        </w:r>
        <w:r w:rsidRPr="004C5C14">
          <w:rPr>
            <w:b/>
            <w:bCs/>
            <w14:textOutline w14:w="9525" w14:cap="rnd" w14:cmpd="sng" w14:algn="ctr">
              <w14:solidFill>
                <w14:srgbClr w14:val="000000"/>
              </w14:solidFill>
              <w14:prstDash w14:val="solid"/>
              <w14:bevel/>
            </w14:textOutline>
          </w:rPr>
          <w:fldChar w:fldCharType="separate"/>
        </w:r>
        <w:r w:rsidRPr="004C5C14">
          <w:rPr>
            <w:b/>
            <w:bCs/>
            <w:noProof/>
            <w14:textOutline w14:w="9525" w14:cap="rnd" w14:cmpd="sng" w14:algn="ctr">
              <w14:solidFill>
                <w14:srgbClr w14:val="000000"/>
              </w14:solidFill>
              <w14:prstDash w14:val="solid"/>
              <w14:bevel/>
            </w14:textOutline>
          </w:rPr>
          <w:t>2</w:t>
        </w:r>
        <w:r w:rsidRPr="004C5C14">
          <w:rPr>
            <w:b/>
            <w:bCs/>
            <w:noProof/>
            <w14:textOutline w14:w="9525" w14:cap="rnd" w14:cmpd="sng" w14:algn="ctr">
              <w14:solidFill>
                <w14:srgbClr w14:val="000000"/>
              </w14:solidFill>
              <w14:prstDash w14:val="solid"/>
              <w14:bevel/>
            </w14:textOutline>
          </w:rPr>
          <w:fldChar w:fldCharType="end"/>
        </w:r>
      </w:p>
      <w:p w14:paraId="79045018" w14:textId="28185B1C" w:rsidR="004C5C14" w:rsidRDefault="00000000">
        <w:pPr>
          <w:pStyle w:val="Footer"/>
          <w:jc w:val="center"/>
        </w:pPr>
      </w:p>
    </w:sdtContent>
  </w:sdt>
  <w:p w14:paraId="41C29917" w14:textId="77777777" w:rsidR="008E46B7" w:rsidRDefault="008E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96D0" w14:textId="77777777" w:rsidR="00976702" w:rsidRDefault="00976702" w:rsidP="000C05A6">
      <w:pPr>
        <w:spacing w:after="0" w:line="240" w:lineRule="auto"/>
      </w:pPr>
      <w:r>
        <w:separator/>
      </w:r>
    </w:p>
  </w:footnote>
  <w:footnote w:type="continuationSeparator" w:id="0">
    <w:p w14:paraId="66FA3C80" w14:textId="77777777" w:rsidR="00976702" w:rsidRDefault="00976702" w:rsidP="000C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466"/>
      <w:gridCol w:w="894"/>
    </w:tblGrid>
    <w:tr w:rsidR="008E46B7" w14:paraId="49505C2A" w14:textId="77777777" w:rsidTr="002E5585">
      <w:trPr>
        <w:jc w:val="right"/>
      </w:trPr>
      <w:tc>
        <w:tcPr>
          <w:tcW w:w="0" w:type="auto"/>
          <w:shd w:val="clear" w:color="auto" w:fill="B43E1F"/>
          <w:vAlign w:val="center"/>
        </w:tcPr>
        <w:p w14:paraId="1067D891" w14:textId="77777777" w:rsidR="008E46B7" w:rsidRPr="002E5585" w:rsidRDefault="00000000">
          <w:pPr>
            <w:pStyle w:val="Header"/>
            <w:rPr>
              <w:rFonts w:ascii="Arial Black" w:hAnsi="Arial Black"/>
              <w:caps/>
              <w:color w:val="FFFFFF" w:themeColor="background1"/>
            </w:rPr>
          </w:pPr>
          <w:sdt>
            <w:sdtPr>
              <w:rPr>
                <w:rFonts w:ascii="Arial Black" w:hAnsi="Arial Black"/>
                <w:caps/>
                <w:color w:val="000000" w:themeColor="text1"/>
              </w:rPr>
              <w:alias w:val="Title"/>
              <w:tag w:val=""/>
              <w:id w:val="-773790484"/>
              <w:placeholder>
                <w:docPart w:val="3CAA241E0ECC49179ED52DB8995BFDD8"/>
              </w:placeholder>
              <w:dataBinding w:prefixMappings="xmlns:ns0='http://purl.org/dc/elements/1.1/' xmlns:ns1='http://schemas.openxmlformats.org/package/2006/metadata/core-properties' " w:xpath="/ns1:coreProperties[1]/ns0:title[1]" w:storeItemID="{6C3C8BC8-F283-45AE-878A-BAB7291924A1}"/>
              <w:text/>
            </w:sdtPr>
            <w:sdtContent>
              <w:r w:rsidR="008E46B7" w:rsidRPr="002E5585">
                <w:rPr>
                  <w:rFonts w:ascii="Arial Black" w:hAnsi="Arial Black"/>
                  <w:caps/>
                  <w:color w:val="000000" w:themeColor="text1"/>
                </w:rPr>
                <w:t>Kankee Briefs</w:t>
              </w:r>
            </w:sdtContent>
          </w:sdt>
        </w:p>
      </w:tc>
      <w:tc>
        <w:tcPr>
          <w:tcW w:w="0" w:type="auto"/>
          <w:shd w:val="clear" w:color="auto" w:fill="B43E1F"/>
          <w:vAlign w:val="center"/>
        </w:tcPr>
        <w:p w14:paraId="7AEBF62F" w14:textId="77777777" w:rsidR="008E46B7" w:rsidRDefault="008E46B7" w:rsidP="002E5585">
          <w:pPr>
            <w:pStyle w:val="Header"/>
            <w:jc w:val="right"/>
            <w:rPr>
              <w:caps/>
              <w:color w:val="FFFFFF" w:themeColor="background1"/>
            </w:rPr>
          </w:pPr>
          <w:r>
            <w:rPr>
              <w:caps/>
              <w:color w:val="FFFFFF" w:themeColor="background1"/>
            </w:rPr>
            <w:t xml:space="preserve"> </w:t>
          </w:r>
        </w:p>
      </w:tc>
    </w:tr>
  </w:tbl>
  <w:p w14:paraId="2AEC9119" w14:textId="77777777" w:rsidR="008E46B7" w:rsidRDefault="008E4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C421C"/>
    <w:multiLevelType w:val="multilevel"/>
    <w:tmpl w:val="EB36F710"/>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5010F"/>
    <w:multiLevelType w:val="multilevel"/>
    <w:tmpl w:val="AD369B88"/>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F179B8"/>
    <w:multiLevelType w:val="multilevel"/>
    <w:tmpl w:val="AAE23D6A"/>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02175"/>
    <w:multiLevelType w:val="hybridMultilevel"/>
    <w:tmpl w:val="DAAEE846"/>
    <w:lvl w:ilvl="0" w:tplc="07C453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20AA6"/>
    <w:multiLevelType w:val="multilevel"/>
    <w:tmpl w:val="514E97B6"/>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D75608"/>
    <w:multiLevelType w:val="hybridMultilevel"/>
    <w:tmpl w:val="8A569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54744"/>
    <w:multiLevelType w:val="multilevel"/>
    <w:tmpl w:val="A2482C68"/>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3849CC"/>
    <w:multiLevelType w:val="multilevel"/>
    <w:tmpl w:val="D39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E16DC"/>
    <w:multiLevelType w:val="multilevel"/>
    <w:tmpl w:val="38DA858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8056C3"/>
    <w:multiLevelType w:val="hybridMultilevel"/>
    <w:tmpl w:val="CAFE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17CE4"/>
    <w:multiLevelType w:val="multilevel"/>
    <w:tmpl w:val="37727B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3B4CBB"/>
    <w:multiLevelType w:val="hybridMultilevel"/>
    <w:tmpl w:val="CE227572"/>
    <w:lvl w:ilvl="0" w:tplc="87C6504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C09EF"/>
    <w:multiLevelType w:val="multilevel"/>
    <w:tmpl w:val="73C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07F83"/>
    <w:multiLevelType w:val="multilevel"/>
    <w:tmpl w:val="5476C51A"/>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AB6D31"/>
    <w:multiLevelType w:val="hybridMultilevel"/>
    <w:tmpl w:val="023875EC"/>
    <w:lvl w:ilvl="0" w:tplc="A258888C">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15C4C"/>
    <w:multiLevelType w:val="multilevel"/>
    <w:tmpl w:val="282205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252BF0"/>
    <w:multiLevelType w:val="hybridMultilevel"/>
    <w:tmpl w:val="4168BD44"/>
    <w:lvl w:ilvl="0" w:tplc="F30A8686">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77971"/>
    <w:multiLevelType w:val="hybridMultilevel"/>
    <w:tmpl w:val="680E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64A7A"/>
    <w:multiLevelType w:val="multilevel"/>
    <w:tmpl w:val="034256D0"/>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F66738"/>
    <w:multiLevelType w:val="multilevel"/>
    <w:tmpl w:val="1A2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6F0559"/>
    <w:multiLevelType w:val="hybridMultilevel"/>
    <w:tmpl w:val="74763ADA"/>
    <w:lvl w:ilvl="0" w:tplc="2FD8FB26">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E22C91"/>
    <w:multiLevelType w:val="multilevel"/>
    <w:tmpl w:val="D38C413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427290"/>
    <w:multiLevelType w:val="hybridMultilevel"/>
    <w:tmpl w:val="236E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435172"/>
    <w:multiLevelType w:val="hybridMultilevel"/>
    <w:tmpl w:val="C47E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385919"/>
    <w:multiLevelType w:val="hybridMultilevel"/>
    <w:tmpl w:val="B1DA8E66"/>
    <w:lvl w:ilvl="0" w:tplc="7B9EC1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014345D"/>
    <w:multiLevelType w:val="multilevel"/>
    <w:tmpl w:val="1634293E"/>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2B2398"/>
    <w:multiLevelType w:val="multilevel"/>
    <w:tmpl w:val="585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94F73"/>
    <w:multiLevelType w:val="hybridMultilevel"/>
    <w:tmpl w:val="ECDAEBC2"/>
    <w:lvl w:ilvl="0" w:tplc="BA6C5B24">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85601"/>
    <w:multiLevelType w:val="multilevel"/>
    <w:tmpl w:val="462ECCE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D6020A"/>
    <w:multiLevelType w:val="hybridMultilevel"/>
    <w:tmpl w:val="913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94ECC"/>
    <w:multiLevelType w:val="hybridMultilevel"/>
    <w:tmpl w:val="5E58BC04"/>
    <w:lvl w:ilvl="0" w:tplc="9050E052">
      <w:start w:val="1"/>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224652">
    <w:abstractNumId w:val="9"/>
  </w:num>
  <w:num w:numId="2" w16cid:durableId="29455191">
    <w:abstractNumId w:val="7"/>
  </w:num>
  <w:num w:numId="3" w16cid:durableId="2074692918">
    <w:abstractNumId w:val="6"/>
  </w:num>
  <w:num w:numId="4" w16cid:durableId="1753359335">
    <w:abstractNumId w:val="5"/>
  </w:num>
  <w:num w:numId="5" w16cid:durableId="1937517140">
    <w:abstractNumId w:val="4"/>
  </w:num>
  <w:num w:numId="6" w16cid:durableId="346644170">
    <w:abstractNumId w:val="8"/>
  </w:num>
  <w:num w:numId="7" w16cid:durableId="171074573">
    <w:abstractNumId w:val="3"/>
  </w:num>
  <w:num w:numId="8" w16cid:durableId="1785347979">
    <w:abstractNumId w:val="2"/>
  </w:num>
  <w:num w:numId="9" w16cid:durableId="1157191722">
    <w:abstractNumId w:val="1"/>
  </w:num>
  <w:num w:numId="10" w16cid:durableId="2779395">
    <w:abstractNumId w:val="0"/>
  </w:num>
  <w:num w:numId="11" w16cid:durableId="1270160569">
    <w:abstractNumId w:val="25"/>
  </w:num>
  <w:num w:numId="12" w16cid:durableId="1723557092">
    <w:abstractNumId w:val="40"/>
  </w:num>
  <w:num w:numId="13" w16cid:durableId="225647404">
    <w:abstractNumId w:val="33"/>
  </w:num>
  <w:num w:numId="14" w16cid:durableId="1433093021">
    <w:abstractNumId w:val="18"/>
  </w:num>
  <w:num w:numId="15" w16cid:durableId="898444746">
    <w:abstractNumId w:val="30"/>
  </w:num>
  <w:num w:numId="16" w16cid:durableId="1957373285">
    <w:abstractNumId w:val="27"/>
  </w:num>
  <w:num w:numId="17" w16cid:durableId="36441222">
    <w:abstractNumId w:val="38"/>
  </w:num>
  <w:num w:numId="18" w16cid:durableId="1481926595">
    <w:abstractNumId w:val="28"/>
  </w:num>
  <w:num w:numId="19" w16cid:durableId="2056738767">
    <w:abstractNumId w:val="42"/>
  </w:num>
  <w:num w:numId="20" w16cid:durableId="623583310">
    <w:abstractNumId w:val="23"/>
  </w:num>
  <w:num w:numId="21" w16cid:durableId="432626345">
    <w:abstractNumId w:val="16"/>
  </w:num>
  <w:num w:numId="22" w16cid:durableId="1717386782">
    <w:abstractNumId w:val="31"/>
  </w:num>
  <w:num w:numId="23" w16cid:durableId="1164666443">
    <w:abstractNumId w:val="22"/>
  </w:num>
  <w:num w:numId="24" w16cid:durableId="726342318">
    <w:abstractNumId w:val="24"/>
  </w:num>
  <w:num w:numId="25" w16cid:durableId="2034959934">
    <w:abstractNumId w:val="34"/>
  </w:num>
  <w:num w:numId="26" w16cid:durableId="1517231305">
    <w:abstractNumId w:val="37"/>
  </w:num>
  <w:num w:numId="27" w16cid:durableId="1306810934">
    <w:abstractNumId w:val="43"/>
  </w:num>
  <w:num w:numId="28" w16cid:durableId="1781073127">
    <w:abstractNumId w:val="36"/>
  </w:num>
  <w:num w:numId="29" w16cid:durableId="909073978">
    <w:abstractNumId w:val="29"/>
  </w:num>
  <w:num w:numId="30" w16cid:durableId="1205605210">
    <w:abstractNumId w:val="20"/>
  </w:num>
  <w:num w:numId="31" w16cid:durableId="1695883432">
    <w:abstractNumId w:val="19"/>
  </w:num>
  <w:num w:numId="32" w16cid:durableId="720713117">
    <w:abstractNumId w:val="13"/>
  </w:num>
  <w:num w:numId="33" w16cid:durableId="732191566">
    <w:abstractNumId w:val="14"/>
  </w:num>
  <w:num w:numId="34" w16cid:durableId="1673482533">
    <w:abstractNumId w:val="44"/>
  </w:num>
  <w:num w:numId="35" w16cid:durableId="1660843258">
    <w:abstractNumId w:val="41"/>
  </w:num>
  <w:num w:numId="36" w16cid:durableId="2119400146">
    <w:abstractNumId w:val="17"/>
  </w:num>
  <w:num w:numId="37" w16cid:durableId="154878078">
    <w:abstractNumId w:val="35"/>
  </w:num>
  <w:num w:numId="38" w16cid:durableId="1213343890">
    <w:abstractNumId w:val="15"/>
  </w:num>
  <w:num w:numId="39" w16cid:durableId="46422176">
    <w:abstractNumId w:val="26"/>
  </w:num>
  <w:num w:numId="40" w16cid:durableId="1164780025">
    <w:abstractNumId w:val="39"/>
  </w:num>
  <w:num w:numId="41" w16cid:durableId="1975452007">
    <w:abstractNumId w:val="10"/>
  </w:num>
  <w:num w:numId="42" w16cid:durableId="1189484764">
    <w:abstractNumId w:val="21"/>
  </w:num>
  <w:num w:numId="43" w16cid:durableId="2102025843">
    <w:abstractNumId w:val="32"/>
  </w:num>
  <w:num w:numId="44" w16cid:durableId="976372246">
    <w:abstractNumId w:val="12"/>
  </w:num>
  <w:num w:numId="45" w16cid:durableId="677007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831915543440"/>
    <w:docVar w:name="VerbatimVersion" w:val="5.1"/>
  </w:docVars>
  <w:rsids>
    <w:rsidRoot w:val="00345B2B"/>
    <w:rsid w:val="000002A8"/>
    <w:rsid w:val="000008FF"/>
    <w:rsid w:val="00002F48"/>
    <w:rsid w:val="000054C2"/>
    <w:rsid w:val="00006CD2"/>
    <w:rsid w:val="00011D5C"/>
    <w:rsid w:val="0001356D"/>
    <w:rsid w:val="000136A6"/>
    <w:rsid w:val="000139A3"/>
    <w:rsid w:val="00013D96"/>
    <w:rsid w:val="00014F7F"/>
    <w:rsid w:val="00015106"/>
    <w:rsid w:val="00016571"/>
    <w:rsid w:val="00016A4C"/>
    <w:rsid w:val="00016E7B"/>
    <w:rsid w:val="00020007"/>
    <w:rsid w:val="000219E6"/>
    <w:rsid w:val="00021B59"/>
    <w:rsid w:val="00021D79"/>
    <w:rsid w:val="00022233"/>
    <w:rsid w:val="0002559C"/>
    <w:rsid w:val="000277C0"/>
    <w:rsid w:val="00027A79"/>
    <w:rsid w:val="00030815"/>
    <w:rsid w:val="00030E7C"/>
    <w:rsid w:val="00031990"/>
    <w:rsid w:val="00032DA7"/>
    <w:rsid w:val="00033D46"/>
    <w:rsid w:val="000376DF"/>
    <w:rsid w:val="000471D4"/>
    <w:rsid w:val="000542A3"/>
    <w:rsid w:val="00054F12"/>
    <w:rsid w:val="00054F16"/>
    <w:rsid w:val="00062187"/>
    <w:rsid w:val="0006223C"/>
    <w:rsid w:val="0006234F"/>
    <w:rsid w:val="00065695"/>
    <w:rsid w:val="00076080"/>
    <w:rsid w:val="0007796F"/>
    <w:rsid w:val="00082641"/>
    <w:rsid w:val="00084076"/>
    <w:rsid w:val="00085EA2"/>
    <w:rsid w:val="000874C7"/>
    <w:rsid w:val="00090D8F"/>
    <w:rsid w:val="00091F4C"/>
    <w:rsid w:val="00092496"/>
    <w:rsid w:val="00092EA2"/>
    <w:rsid w:val="00093F44"/>
    <w:rsid w:val="00095B51"/>
    <w:rsid w:val="00097D34"/>
    <w:rsid w:val="000A2D29"/>
    <w:rsid w:val="000A4560"/>
    <w:rsid w:val="000A4706"/>
    <w:rsid w:val="000A55F1"/>
    <w:rsid w:val="000A591A"/>
    <w:rsid w:val="000A5CC9"/>
    <w:rsid w:val="000B04AB"/>
    <w:rsid w:val="000B06D0"/>
    <w:rsid w:val="000B2C7C"/>
    <w:rsid w:val="000B4A1B"/>
    <w:rsid w:val="000B4E88"/>
    <w:rsid w:val="000B61A9"/>
    <w:rsid w:val="000B6799"/>
    <w:rsid w:val="000B75F9"/>
    <w:rsid w:val="000C05A6"/>
    <w:rsid w:val="000C0ACF"/>
    <w:rsid w:val="000C0BDE"/>
    <w:rsid w:val="000C3835"/>
    <w:rsid w:val="000C707D"/>
    <w:rsid w:val="000D2AEC"/>
    <w:rsid w:val="000D49C0"/>
    <w:rsid w:val="000D4AE2"/>
    <w:rsid w:val="000D6BAC"/>
    <w:rsid w:val="000E135B"/>
    <w:rsid w:val="000E1C72"/>
    <w:rsid w:val="000E5A07"/>
    <w:rsid w:val="000E6AC3"/>
    <w:rsid w:val="000E6EDD"/>
    <w:rsid w:val="000F4348"/>
    <w:rsid w:val="00100010"/>
    <w:rsid w:val="00100833"/>
    <w:rsid w:val="001011E6"/>
    <w:rsid w:val="00101F96"/>
    <w:rsid w:val="001024C9"/>
    <w:rsid w:val="00104529"/>
    <w:rsid w:val="0010534E"/>
    <w:rsid w:val="00105942"/>
    <w:rsid w:val="00105D7F"/>
    <w:rsid w:val="001070CD"/>
    <w:rsid w:val="00107396"/>
    <w:rsid w:val="00112FA3"/>
    <w:rsid w:val="001149B7"/>
    <w:rsid w:val="001149E9"/>
    <w:rsid w:val="0011607F"/>
    <w:rsid w:val="00117F1F"/>
    <w:rsid w:val="0012192D"/>
    <w:rsid w:val="0012389E"/>
    <w:rsid w:val="00125AF6"/>
    <w:rsid w:val="00130163"/>
    <w:rsid w:val="001305D3"/>
    <w:rsid w:val="00130AC9"/>
    <w:rsid w:val="00130D28"/>
    <w:rsid w:val="00137B53"/>
    <w:rsid w:val="001407FA"/>
    <w:rsid w:val="0014182E"/>
    <w:rsid w:val="00142B41"/>
    <w:rsid w:val="00143267"/>
    <w:rsid w:val="001441E6"/>
    <w:rsid w:val="001446E4"/>
    <w:rsid w:val="00144A4C"/>
    <w:rsid w:val="00145FC7"/>
    <w:rsid w:val="001469B3"/>
    <w:rsid w:val="0015055D"/>
    <w:rsid w:val="001533E3"/>
    <w:rsid w:val="00160014"/>
    <w:rsid w:val="00164B12"/>
    <w:rsid w:val="00176AB0"/>
    <w:rsid w:val="00177B7D"/>
    <w:rsid w:val="00177C18"/>
    <w:rsid w:val="00180CB3"/>
    <w:rsid w:val="00182678"/>
    <w:rsid w:val="0018322D"/>
    <w:rsid w:val="001850C8"/>
    <w:rsid w:val="001900E4"/>
    <w:rsid w:val="00191341"/>
    <w:rsid w:val="00191CC2"/>
    <w:rsid w:val="00192E4E"/>
    <w:rsid w:val="00193C26"/>
    <w:rsid w:val="001958E6"/>
    <w:rsid w:val="001959EA"/>
    <w:rsid w:val="00196D87"/>
    <w:rsid w:val="001A05D5"/>
    <w:rsid w:val="001A308B"/>
    <w:rsid w:val="001A41A0"/>
    <w:rsid w:val="001A4FD1"/>
    <w:rsid w:val="001A61D5"/>
    <w:rsid w:val="001B11DA"/>
    <w:rsid w:val="001B2DF5"/>
    <w:rsid w:val="001B5776"/>
    <w:rsid w:val="001C1EBD"/>
    <w:rsid w:val="001C3122"/>
    <w:rsid w:val="001C4F33"/>
    <w:rsid w:val="001C5B4B"/>
    <w:rsid w:val="001C7B4F"/>
    <w:rsid w:val="001D1E18"/>
    <w:rsid w:val="001D488C"/>
    <w:rsid w:val="001D6173"/>
    <w:rsid w:val="001E0B9E"/>
    <w:rsid w:val="001E369F"/>
    <w:rsid w:val="001E3D47"/>
    <w:rsid w:val="001E527A"/>
    <w:rsid w:val="001E6BB5"/>
    <w:rsid w:val="001F78CE"/>
    <w:rsid w:val="00200996"/>
    <w:rsid w:val="002040B9"/>
    <w:rsid w:val="002112AA"/>
    <w:rsid w:val="00216C67"/>
    <w:rsid w:val="002206B8"/>
    <w:rsid w:val="002242A2"/>
    <w:rsid w:val="00225595"/>
    <w:rsid w:val="002255E1"/>
    <w:rsid w:val="002262E9"/>
    <w:rsid w:val="0023094D"/>
    <w:rsid w:val="002319F4"/>
    <w:rsid w:val="00233431"/>
    <w:rsid w:val="0023422A"/>
    <w:rsid w:val="00234756"/>
    <w:rsid w:val="0023556B"/>
    <w:rsid w:val="002368AD"/>
    <w:rsid w:val="0023798C"/>
    <w:rsid w:val="0024089D"/>
    <w:rsid w:val="00241C4A"/>
    <w:rsid w:val="00241F7F"/>
    <w:rsid w:val="00242939"/>
    <w:rsid w:val="00243C90"/>
    <w:rsid w:val="002448F2"/>
    <w:rsid w:val="002509F1"/>
    <w:rsid w:val="00251352"/>
    <w:rsid w:val="00251FC7"/>
    <w:rsid w:val="00252ED3"/>
    <w:rsid w:val="00257887"/>
    <w:rsid w:val="00262816"/>
    <w:rsid w:val="0026345C"/>
    <w:rsid w:val="0026346F"/>
    <w:rsid w:val="00266860"/>
    <w:rsid w:val="00267F41"/>
    <w:rsid w:val="00274BFE"/>
    <w:rsid w:val="00274C55"/>
    <w:rsid w:val="00275BE3"/>
    <w:rsid w:val="00276CBA"/>
    <w:rsid w:val="00276EC9"/>
    <w:rsid w:val="00280234"/>
    <w:rsid w:val="00280867"/>
    <w:rsid w:val="00282D5A"/>
    <w:rsid w:val="00282F5E"/>
    <w:rsid w:val="00283519"/>
    <w:rsid w:val="002837D1"/>
    <w:rsid w:val="00283901"/>
    <w:rsid w:val="002855A7"/>
    <w:rsid w:val="00285F47"/>
    <w:rsid w:val="002862E9"/>
    <w:rsid w:val="0028648C"/>
    <w:rsid w:val="00290570"/>
    <w:rsid w:val="00291F7B"/>
    <w:rsid w:val="002925C9"/>
    <w:rsid w:val="002929C6"/>
    <w:rsid w:val="00293D9F"/>
    <w:rsid w:val="002962D1"/>
    <w:rsid w:val="002A2C2E"/>
    <w:rsid w:val="002A40CA"/>
    <w:rsid w:val="002A622C"/>
    <w:rsid w:val="002A68DE"/>
    <w:rsid w:val="002A6959"/>
    <w:rsid w:val="002B05CA"/>
    <w:rsid w:val="002B146A"/>
    <w:rsid w:val="002B2F2B"/>
    <w:rsid w:val="002B37DA"/>
    <w:rsid w:val="002B3E62"/>
    <w:rsid w:val="002B5448"/>
    <w:rsid w:val="002B5E17"/>
    <w:rsid w:val="002B6F88"/>
    <w:rsid w:val="002B77FC"/>
    <w:rsid w:val="002B7FEA"/>
    <w:rsid w:val="002C1E8C"/>
    <w:rsid w:val="002C67EF"/>
    <w:rsid w:val="002D16CC"/>
    <w:rsid w:val="002D384C"/>
    <w:rsid w:val="002D3B25"/>
    <w:rsid w:val="002D6FF9"/>
    <w:rsid w:val="002D707B"/>
    <w:rsid w:val="002D78FB"/>
    <w:rsid w:val="002E0D90"/>
    <w:rsid w:val="002E219F"/>
    <w:rsid w:val="002E244F"/>
    <w:rsid w:val="002E444A"/>
    <w:rsid w:val="002E54B9"/>
    <w:rsid w:val="002E5585"/>
    <w:rsid w:val="002E5C1E"/>
    <w:rsid w:val="002E7B70"/>
    <w:rsid w:val="002F04D7"/>
    <w:rsid w:val="002F07D2"/>
    <w:rsid w:val="002F1612"/>
    <w:rsid w:val="002F359D"/>
    <w:rsid w:val="002F41A6"/>
    <w:rsid w:val="002F5A55"/>
    <w:rsid w:val="002F63CC"/>
    <w:rsid w:val="002F6987"/>
    <w:rsid w:val="002F6BBD"/>
    <w:rsid w:val="002F7447"/>
    <w:rsid w:val="002F7677"/>
    <w:rsid w:val="0030098F"/>
    <w:rsid w:val="0030205B"/>
    <w:rsid w:val="00303A39"/>
    <w:rsid w:val="00304307"/>
    <w:rsid w:val="0030611D"/>
    <w:rsid w:val="00310C0B"/>
    <w:rsid w:val="00315690"/>
    <w:rsid w:val="00316B75"/>
    <w:rsid w:val="00325646"/>
    <w:rsid w:val="003261BE"/>
    <w:rsid w:val="00326BAD"/>
    <w:rsid w:val="00331B40"/>
    <w:rsid w:val="00331FCA"/>
    <w:rsid w:val="003321FE"/>
    <w:rsid w:val="00341883"/>
    <w:rsid w:val="00343469"/>
    <w:rsid w:val="00345B2B"/>
    <w:rsid w:val="003460F2"/>
    <w:rsid w:val="003469A0"/>
    <w:rsid w:val="003515E2"/>
    <w:rsid w:val="0035276F"/>
    <w:rsid w:val="00353354"/>
    <w:rsid w:val="003542EA"/>
    <w:rsid w:val="00355390"/>
    <w:rsid w:val="003611FD"/>
    <w:rsid w:val="003612A7"/>
    <w:rsid w:val="00361A9D"/>
    <w:rsid w:val="003628EE"/>
    <w:rsid w:val="00362FA9"/>
    <w:rsid w:val="00364F63"/>
    <w:rsid w:val="00365942"/>
    <w:rsid w:val="003733ED"/>
    <w:rsid w:val="00373EEC"/>
    <w:rsid w:val="003744EB"/>
    <w:rsid w:val="003767C9"/>
    <w:rsid w:val="00377090"/>
    <w:rsid w:val="0038158C"/>
    <w:rsid w:val="00382B12"/>
    <w:rsid w:val="0038302F"/>
    <w:rsid w:val="00384F98"/>
    <w:rsid w:val="003902BA"/>
    <w:rsid w:val="00394C27"/>
    <w:rsid w:val="003977CD"/>
    <w:rsid w:val="003A09E2"/>
    <w:rsid w:val="003A1B7C"/>
    <w:rsid w:val="003A56A1"/>
    <w:rsid w:val="003A6675"/>
    <w:rsid w:val="003A71E6"/>
    <w:rsid w:val="003B31F2"/>
    <w:rsid w:val="003B3FC7"/>
    <w:rsid w:val="003C14DC"/>
    <w:rsid w:val="003C1EB0"/>
    <w:rsid w:val="003C649A"/>
    <w:rsid w:val="003C7760"/>
    <w:rsid w:val="003D0046"/>
    <w:rsid w:val="003D1A8F"/>
    <w:rsid w:val="003D29DF"/>
    <w:rsid w:val="003D45ED"/>
    <w:rsid w:val="003D7E7D"/>
    <w:rsid w:val="003E0751"/>
    <w:rsid w:val="003E2D89"/>
    <w:rsid w:val="003E3367"/>
    <w:rsid w:val="003E4DB2"/>
    <w:rsid w:val="003E5BD8"/>
    <w:rsid w:val="003E640E"/>
    <w:rsid w:val="003F0E54"/>
    <w:rsid w:val="003F14E3"/>
    <w:rsid w:val="003F1B53"/>
    <w:rsid w:val="003F21A0"/>
    <w:rsid w:val="003F2A03"/>
    <w:rsid w:val="003F3EA5"/>
    <w:rsid w:val="00401C46"/>
    <w:rsid w:val="004041BD"/>
    <w:rsid w:val="00407037"/>
    <w:rsid w:val="004106BA"/>
    <w:rsid w:val="00410B4F"/>
    <w:rsid w:val="004116A2"/>
    <w:rsid w:val="00413DAF"/>
    <w:rsid w:val="004151DE"/>
    <w:rsid w:val="00415541"/>
    <w:rsid w:val="00420140"/>
    <w:rsid w:val="00420BC0"/>
    <w:rsid w:val="00432A87"/>
    <w:rsid w:val="00432BEB"/>
    <w:rsid w:val="00434227"/>
    <w:rsid w:val="004345BE"/>
    <w:rsid w:val="00435288"/>
    <w:rsid w:val="004352F1"/>
    <w:rsid w:val="00440EC4"/>
    <w:rsid w:val="00447110"/>
    <w:rsid w:val="00447F33"/>
    <w:rsid w:val="004500B5"/>
    <w:rsid w:val="004500E5"/>
    <w:rsid w:val="004536E7"/>
    <w:rsid w:val="00454D88"/>
    <w:rsid w:val="00457158"/>
    <w:rsid w:val="004605D6"/>
    <w:rsid w:val="00462DCB"/>
    <w:rsid w:val="004653BA"/>
    <w:rsid w:val="0047344E"/>
    <w:rsid w:val="0047392C"/>
    <w:rsid w:val="004745A8"/>
    <w:rsid w:val="0047598B"/>
    <w:rsid w:val="00476914"/>
    <w:rsid w:val="004826D0"/>
    <w:rsid w:val="00482B76"/>
    <w:rsid w:val="00483073"/>
    <w:rsid w:val="00483C20"/>
    <w:rsid w:val="00484D37"/>
    <w:rsid w:val="0048573C"/>
    <w:rsid w:val="0048630E"/>
    <w:rsid w:val="00493621"/>
    <w:rsid w:val="00495260"/>
    <w:rsid w:val="00496CF2"/>
    <w:rsid w:val="004971B2"/>
    <w:rsid w:val="00497B2A"/>
    <w:rsid w:val="004A0365"/>
    <w:rsid w:val="004A1BF5"/>
    <w:rsid w:val="004A5185"/>
    <w:rsid w:val="004A55D0"/>
    <w:rsid w:val="004B056B"/>
    <w:rsid w:val="004B3263"/>
    <w:rsid w:val="004B3C42"/>
    <w:rsid w:val="004B63F8"/>
    <w:rsid w:val="004B7AE5"/>
    <w:rsid w:val="004C08FA"/>
    <w:rsid w:val="004C59CE"/>
    <w:rsid w:val="004C5C14"/>
    <w:rsid w:val="004C60E8"/>
    <w:rsid w:val="004C727A"/>
    <w:rsid w:val="004D039D"/>
    <w:rsid w:val="004D0A01"/>
    <w:rsid w:val="004D0D34"/>
    <w:rsid w:val="004D1378"/>
    <w:rsid w:val="004D1822"/>
    <w:rsid w:val="004D2599"/>
    <w:rsid w:val="004D3FE6"/>
    <w:rsid w:val="004D4346"/>
    <w:rsid w:val="004E07E9"/>
    <w:rsid w:val="004E0B03"/>
    <w:rsid w:val="004E3579"/>
    <w:rsid w:val="004E4F24"/>
    <w:rsid w:val="004E63A2"/>
    <w:rsid w:val="004E65F0"/>
    <w:rsid w:val="004E6E89"/>
    <w:rsid w:val="004E728B"/>
    <w:rsid w:val="004E7A90"/>
    <w:rsid w:val="004E7C7C"/>
    <w:rsid w:val="004F0E49"/>
    <w:rsid w:val="004F3696"/>
    <w:rsid w:val="004F39E0"/>
    <w:rsid w:val="004F4194"/>
    <w:rsid w:val="004F679B"/>
    <w:rsid w:val="00500CB8"/>
    <w:rsid w:val="00501D36"/>
    <w:rsid w:val="00503CAF"/>
    <w:rsid w:val="005054D0"/>
    <w:rsid w:val="005073A4"/>
    <w:rsid w:val="00512ACE"/>
    <w:rsid w:val="005161E1"/>
    <w:rsid w:val="005209BA"/>
    <w:rsid w:val="00521AF6"/>
    <w:rsid w:val="0052228E"/>
    <w:rsid w:val="00525D4C"/>
    <w:rsid w:val="00535848"/>
    <w:rsid w:val="00536881"/>
    <w:rsid w:val="0053772C"/>
    <w:rsid w:val="00537BD5"/>
    <w:rsid w:val="00541200"/>
    <w:rsid w:val="00541823"/>
    <w:rsid w:val="00541CEB"/>
    <w:rsid w:val="00541D57"/>
    <w:rsid w:val="00547369"/>
    <w:rsid w:val="00553803"/>
    <w:rsid w:val="00554F66"/>
    <w:rsid w:val="0055684D"/>
    <w:rsid w:val="00561F84"/>
    <w:rsid w:val="00562BE3"/>
    <w:rsid w:val="00563ED6"/>
    <w:rsid w:val="00564507"/>
    <w:rsid w:val="005645A8"/>
    <w:rsid w:val="00566934"/>
    <w:rsid w:val="005722BB"/>
    <w:rsid w:val="0057268A"/>
    <w:rsid w:val="00573C8E"/>
    <w:rsid w:val="00576A2D"/>
    <w:rsid w:val="005778E4"/>
    <w:rsid w:val="00580B8E"/>
    <w:rsid w:val="00581892"/>
    <w:rsid w:val="005835BB"/>
    <w:rsid w:val="005849F9"/>
    <w:rsid w:val="00585CDE"/>
    <w:rsid w:val="00586C2B"/>
    <w:rsid w:val="00592E75"/>
    <w:rsid w:val="00594847"/>
    <w:rsid w:val="00594ACE"/>
    <w:rsid w:val="005A04E1"/>
    <w:rsid w:val="005A379D"/>
    <w:rsid w:val="005A38BE"/>
    <w:rsid w:val="005A3A7B"/>
    <w:rsid w:val="005A3CD2"/>
    <w:rsid w:val="005A3F85"/>
    <w:rsid w:val="005A4037"/>
    <w:rsid w:val="005A46EF"/>
    <w:rsid w:val="005A555C"/>
    <w:rsid w:val="005A5EE8"/>
    <w:rsid w:val="005B03D9"/>
    <w:rsid w:val="005B2680"/>
    <w:rsid w:val="005B311D"/>
    <w:rsid w:val="005B5AEB"/>
    <w:rsid w:val="005B7F8B"/>
    <w:rsid w:val="005C1148"/>
    <w:rsid w:val="005C1985"/>
    <w:rsid w:val="005C2238"/>
    <w:rsid w:val="005C551E"/>
    <w:rsid w:val="005D0369"/>
    <w:rsid w:val="005D1889"/>
    <w:rsid w:val="005D2912"/>
    <w:rsid w:val="005D32C5"/>
    <w:rsid w:val="005D477C"/>
    <w:rsid w:val="005D48AF"/>
    <w:rsid w:val="005D5D05"/>
    <w:rsid w:val="005E3475"/>
    <w:rsid w:val="005E50F3"/>
    <w:rsid w:val="005E6408"/>
    <w:rsid w:val="005E72A2"/>
    <w:rsid w:val="005E7716"/>
    <w:rsid w:val="005E7C6B"/>
    <w:rsid w:val="005F0E63"/>
    <w:rsid w:val="005F262E"/>
    <w:rsid w:val="005F7D23"/>
    <w:rsid w:val="00604ACC"/>
    <w:rsid w:val="006065BD"/>
    <w:rsid w:val="00615B8D"/>
    <w:rsid w:val="00617692"/>
    <w:rsid w:val="00625B97"/>
    <w:rsid w:val="006269A7"/>
    <w:rsid w:val="00631CCF"/>
    <w:rsid w:val="00633F5B"/>
    <w:rsid w:val="00634675"/>
    <w:rsid w:val="006369D4"/>
    <w:rsid w:val="006379AF"/>
    <w:rsid w:val="00642702"/>
    <w:rsid w:val="00642984"/>
    <w:rsid w:val="00642D9D"/>
    <w:rsid w:val="00645FA9"/>
    <w:rsid w:val="00646BC7"/>
    <w:rsid w:val="006471CE"/>
    <w:rsid w:val="00647209"/>
    <w:rsid w:val="00647866"/>
    <w:rsid w:val="00653BF5"/>
    <w:rsid w:val="00653FD9"/>
    <w:rsid w:val="00654C4E"/>
    <w:rsid w:val="00655257"/>
    <w:rsid w:val="006555C8"/>
    <w:rsid w:val="00656859"/>
    <w:rsid w:val="00661769"/>
    <w:rsid w:val="00662558"/>
    <w:rsid w:val="00665003"/>
    <w:rsid w:val="00667183"/>
    <w:rsid w:val="00672D7A"/>
    <w:rsid w:val="006755D0"/>
    <w:rsid w:val="006760CD"/>
    <w:rsid w:val="006809D3"/>
    <w:rsid w:val="00681BDE"/>
    <w:rsid w:val="00681E1B"/>
    <w:rsid w:val="0068377C"/>
    <w:rsid w:val="00687D41"/>
    <w:rsid w:val="0069153B"/>
    <w:rsid w:val="00694518"/>
    <w:rsid w:val="00697027"/>
    <w:rsid w:val="006A212C"/>
    <w:rsid w:val="006A26DA"/>
    <w:rsid w:val="006A2AD0"/>
    <w:rsid w:val="006A2D6C"/>
    <w:rsid w:val="006A3358"/>
    <w:rsid w:val="006A3589"/>
    <w:rsid w:val="006A46B2"/>
    <w:rsid w:val="006A483C"/>
    <w:rsid w:val="006A5F85"/>
    <w:rsid w:val="006B7288"/>
    <w:rsid w:val="006C2375"/>
    <w:rsid w:val="006C750B"/>
    <w:rsid w:val="006D13C7"/>
    <w:rsid w:val="006D225B"/>
    <w:rsid w:val="006D2828"/>
    <w:rsid w:val="006D3614"/>
    <w:rsid w:val="006D4C8B"/>
    <w:rsid w:val="006D4ECC"/>
    <w:rsid w:val="006D5426"/>
    <w:rsid w:val="006D63BE"/>
    <w:rsid w:val="006D6A74"/>
    <w:rsid w:val="006D6FCA"/>
    <w:rsid w:val="006D7AA1"/>
    <w:rsid w:val="006E1050"/>
    <w:rsid w:val="006E1A27"/>
    <w:rsid w:val="006E2128"/>
    <w:rsid w:val="006E27A8"/>
    <w:rsid w:val="006E609D"/>
    <w:rsid w:val="006E6647"/>
    <w:rsid w:val="006F0DE2"/>
    <w:rsid w:val="006F0F0A"/>
    <w:rsid w:val="006F27E6"/>
    <w:rsid w:val="006F5878"/>
    <w:rsid w:val="006F5A18"/>
    <w:rsid w:val="006F5DA2"/>
    <w:rsid w:val="006F65D2"/>
    <w:rsid w:val="00700383"/>
    <w:rsid w:val="007008E3"/>
    <w:rsid w:val="00702175"/>
    <w:rsid w:val="00702FE0"/>
    <w:rsid w:val="007057CF"/>
    <w:rsid w:val="00705E07"/>
    <w:rsid w:val="00707292"/>
    <w:rsid w:val="007111F8"/>
    <w:rsid w:val="00713079"/>
    <w:rsid w:val="0071415E"/>
    <w:rsid w:val="00714D36"/>
    <w:rsid w:val="00716992"/>
    <w:rsid w:val="00717185"/>
    <w:rsid w:val="00722258"/>
    <w:rsid w:val="00722F21"/>
    <w:rsid w:val="007235D6"/>
    <w:rsid w:val="007243E5"/>
    <w:rsid w:val="0072636B"/>
    <w:rsid w:val="00734C7B"/>
    <w:rsid w:val="00735F68"/>
    <w:rsid w:val="00736B07"/>
    <w:rsid w:val="00737B0F"/>
    <w:rsid w:val="00740516"/>
    <w:rsid w:val="00747F02"/>
    <w:rsid w:val="00750E3F"/>
    <w:rsid w:val="00751A63"/>
    <w:rsid w:val="007529F1"/>
    <w:rsid w:val="0075309E"/>
    <w:rsid w:val="00756402"/>
    <w:rsid w:val="0075744B"/>
    <w:rsid w:val="00757CF6"/>
    <w:rsid w:val="007626C5"/>
    <w:rsid w:val="00762F0C"/>
    <w:rsid w:val="00766EA0"/>
    <w:rsid w:val="00767CB5"/>
    <w:rsid w:val="0077010A"/>
    <w:rsid w:val="00771CAC"/>
    <w:rsid w:val="00772549"/>
    <w:rsid w:val="0077315B"/>
    <w:rsid w:val="00773537"/>
    <w:rsid w:val="0077407E"/>
    <w:rsid w:val="0077598C"/>
    <w:rsid w:val="00775F70"/>
    <w:rsid w:val="0077637E"/>
    <w:rsid w:val="0078060E"/>
    <w:rsid w:val="0078222F"/>
    <w:rsid w:val="00782916"/>
    <w:rsid w:val="007839C8"/>
    <w:rsid w:val="00784536"/>
    <w:rsid w:val="00786C92"/>
    <w:rsid w:val="00787E64"/>
    <w:rsid w:val="00790FE5"/>
    <w:rsid w:val="00791768"/>
    <w:rsid w:val="00791BB9"/>
    <w:rsid w:val="00794F8A"/>
    <w:rsid w:val="00796710"/>
    <w:rsid w:val="007967BA"/>
    <w:rsid w:val="00796FC5"/>
    <w:rsid w:val="00797FE6"/>
    <w:rsid w:val="007A17DF"/>
    <w:rsid w:val="007A2226"/>
    <w:rsid w:val="007A271B"/>
    <w:rsid w:val="007A4A3E"/>
    <w:rsid w:val="007A4D9E"/>
    <w:rsid w:val="007A5C54"/>
    <w:rsid w:val="007A5DD5"/>
    <w:rsid w:val="007A7965"/>
    <w:rsid w:val="007B16C5"/>
    <w:rsid w:val="007B205F"/>
    <w:rsid w:val="007B239D"/>
    <w:rsid w:val="007B24F8"/>
    <w:rsid w:val="007B27E9"/>
    <w:rsid w:val="007B2A61"/>
    <w:rsid w:val="007B4329"/>
    <w:rsid w:val="007C0690"/>
    <w:rsid w:val="007C0986"/>
    <w:rsid w:val="007C1B65"/>
    <w:rsid w:val="007C5B91"/>
    <w:rsid w:val="007D0EF7"/>
    <w:rsid w:val="007D1979"/>
    <w:rsid w:val="007D392B"/>
    <w:rsid w:val="007E00D0"/>
    <w:rsid w:val="007E1D95"/>
    <w:rsid w:val="007E2298"/>
    <w:rsid w:val="007E2F75"/>
    <w:rsid w:val="007E2F76"/>
    <w:rsid w:val="007E56EC"/>
    <w:rsid w:val="007F1849"/>
    <w:rsid w:val="007F3532"/>
    <w:rsid w:val="007F381D"/>
    <w:rsid w:val="007F5B66"/>
    <w:rsid w:val="007F7461"/>
    <w:rsid w:val="00801388"/>
    <w:rsid w:val="008022C8"/>
    <w:rsid w:val="00805917"/>
    <w:rsid w:val="00813B0C"/>
    <w:rsid w:val="00822FE6"/>
    <w:rsid w:val="00823A1C"/>
    <w:rsid w:val="00823D81"/>
    <w:rsid w:val="00824144"/>
    <w:rsid w:val="0082537A"/>
    <w:rsid w:val="00832B64"/>
    <w:rsid w:val="0084141C"/>
    <w:rsid w:val="00841F1C"/>
    <w:rsid w:val="00843BE3"/>
    <w:rsid w:val="00845726"/>
    <w:rsid w:val="00845B9D"/>
    <w:rsid w:val="0085374D"/>
    <w:rsid w:val="008537D4"/>
    <w:rsid w:val="00855CE5"/>
    <w:rsid w:val="008600C2"/>
    <w:rsid w:val="00860984"/>
    <w:rsid w:val="008615CA"/>
    <w:rsid w:val="00861BC0"/>
    <w:rsid w:val="008622C4"/>
    <w:rsid w:val="00862B24"/>
    <w:rsid w:val="00862B83"/>
    <w:rsid w:val="00864E5E"/>
    <w:rsid w:val="008672B8"/>
    <w:rsid w:val="00872D32"/>
    <w:rsid w:val="008736A5"/>
    <w:rsid w:val="00873D78"/>
    <w:rsid w:val="00873D9C"/>
    <w:rsid w:val="00873DCA"/>
    <w:rsid w:val="0087727C"/>
    <w:rsid w:val="00884928"/>
    <w:rsid w:val="00887A90"/>
    <w:rsid w:val="00890155"/>
    <w:rsid w:val="00890D84"/>
    <w:rsid w:val="00892620"/>
    <w:rsid w:val="00892A5F"/>
    <w:rsid w:val="008939DF"/>
    <w:rsid w:val="00894324"/>
    <w:rsid w:val="00894B83"/>
    <w:rsid w:val="008973C3"/>
    <w:rsid w:val="008A3558"/>
    <w:rsid w:val="008A7AFE"/>
    <w:rsid w:val="008B0416"/>
    <w:rsid w:val="008B057D"/>
    <w:rsid w:val="008B16F8"/>
    <w:rsid w:val="008B32FB"/>
    <w:rsid w:val="008B3ECB"/>
    <w:rsid w:val="008B4DA0"/>
    <w:rsid w:val="008B4E85"/>
    <w:rsid w:val="008B6CB4"/>
    <w:rsid w:val="008B6DD5"/>
    <w:rsid w:val="008C01C7"/>
    <w:rsid w:val="008C0779"/>
    <w:rsid w:val="008C1334"/>
    <w:rsid w:val="008C1B2E"/>
    <w:rsid w:val="008C376B"/>
    <w:rsid w:val="008C3B17"/>
    <w:rsid w:val="008C68AF"/>
    <w:rsid w:val="008C71CA"/>
    <w:rsid w:val="008C7A47"/>
    <w:rsid w:val="008D0E8C"/>
    <w:rsid w:val="008D1F6A"/>
    <w:rsid w:val="008D2FDD"/>
    <w:rsid w:val="008D4D95"/>
    <w:rsid w:val="008D529C"/>
    <w:rsid w:val="008D58DB"/>
    <w:rsid w:val="008D6BFA"/>
    <w:rsid w:val="008E027B"/>
    <w:rsid w:val="008E25E0"/>
    <w:rsid w:val="008E3F40"/>
    <w:rsid w:val="008E46B7"/>
    <w:rsid w:val="008E67A7"/>
    <w:rsid w:val="008E6AF5"/>
    <w:rsid w:val="008F0068"/>
    <w:rsid w:val="008F0922"/>
    <w:rsid w:val="008F1940"/>
    <w:rsid w:val="008F214F"/>
    <w:rsid w:val="008F569E"/>
    <w:rsid w:val="00904A1F"/>
    <w:rsid w:val="009070C0"/>
    <w:rsid w:val="009079EF"/>
    <w:rsid w:val="0091340D"/>
    <w:rsid w:val="0091627E"/>
    <w:rsid w:val="009218F0"/>
    <w:rsid w:val="00921EF5"/>
    <w:rsid w:val="009235BB"/>
    <w:rsid w:val="009335E8"/>
    <w:rsid w:val="00933C31"/>
    <w:rsid w:val="0093427A"/>
    <w:rsid w:val="00936587"/>
    <w:rsid w:val="00941E66"/>
    <w:rsid w:val="00941F9B"/>
    <w:rsid w:val="0094200A"/>
    <w:rsid w:val="00944671"/>
    <w:rsid w:val="00950F90"/>
    <w:rsid w:val="009513EF"/>
    <w:rsid w:val="00951436"/>
    <w:rsid w:val="009514D5"/>
    <w:rsid w:val="00953B3E"/>
    <w:rsid w:val="00954F43"/>
    <w:rsid w:val="00955CB9"/>
    <w:rsid w:val="00960124"/>
    <w:rsid w:val="00961C1C"/>
    <w:rsid w:val="009660F7"/>
    <w:rsid w:val="0097032B"/>
    <w:rsid w:val="00972133"/>
    <w:rsid w:val="00972314"/>
    <w:rsid w:val="00974352"/>
    <w:rsid w:val="00976702"/>
    <w:rsid w:val="00981523"/>
    <w:rsid w:val="00982E9F"/>
    <w:rsid w:val="0098479D"/>
    <w:rsid w:val="00985343"/>
    <w:rsid w:val="00986590"/>
    <w:rsid w:val="00990C82"/>
    <w:rsid w:val="00995E4B"/>
    <w:rsid w:val="00996928"/>
    <w:rsid w:val="00997859"/>
    <w:rsid w:val="009A0489"/>
    <w:rsid w:val="009A1A51"/>
    <w:rsid w:val="009A37CF"/>
    <w:rsid w:val="009A4764"/>
    <w:rsid w:val="009A4F91"/>
    <w:rsid w:val="009A6972"/>
    <w:rsid w:val="009B03BA"/>
    <w:rsid w:val="009B0685"/>
    <w:rsid w:val="009B1F68"/>
    <w:rsid w:val="009B3F7F"/>
    <w:rsid w:val="009B40BC"/>
    <w:rsid w:val="009B51E1"/>
    <w:rsid w:val="009B58DB"/>
    <w:rsid w:val="009C0552"/>
    <w:rsid w:val="009C1371"/>
    <w:rsid w:val="009C1886"/>
    <w:rsid w:val="009C4347"/>
    <w:rsid w:val="009D11E7"/>
    <w:rsid w:val="009D2EAD"/>
    <w:rsid w:val="009D307A"/>
    <w:rsid w:val="009D514C"/>
    <w:rsid w:val="009D54B2"/>
    <w:rsid w:val="009D55BC"/>
    <w:rsid w:val="009D73F8"/>
    <w:rsid w:val="009D7772"/>
    <w:rsid w:val="009E0C71"/>
    <w:rsid w:val="009E180A"/>
    <w:rsid w:val="009E1922"/>
    <w:rsid w:val="009E2CB6"/>
    <w:rsid w:val="009E56D3"/>
    <w:rsid w:val="009E6DCD"/>
    <w:rsid w:val="009F0558"/>
    <w:rsid w:val="009F1102"/>
    <w:rsid w:val="009F5137"/>
    <w:rsid w:val="009F6609"/>
    <w:rsid w:val="009F6999"/>
    <w:rsid w:val="009F7854"/>
    <w:rsid w:val="009F7ED2"/>
    <w:rsid w:val="00A016F4"/>
    <w:rsid w:val="00A01D44"/>
    <w:rsid w:val="00A03743"/>
    <w:rsid w:val="00A065AC"/>
    <w:rsid w:val="00A06A81"/>
    <w:rsid w:val="00A070D4"/>
    <w:rsid w:val="00A0711F"/>
    <w:rsid w:val="00A0782A"/>
    <w:rsid w:val="00A11768"/>
    <w:rsid w:val="00A118D1"/>
    <w:rsid w:val="00A16DCD"/>
    <w:rsid w:val="00A1739E"/>
    <w:rsid w:val="00A24142"/>
    <w:rsid w:val="00A26085"/>
    <w:rsid w:val="00A2638F"/>
    <w:rsid w:val="00A279AC"/>
    <w:rsid w:val="00A319F7"/>
    <w:rsid w:val="00A3228B"/>
    <w:rsid w:val="00A33C31"/>
    <w:rsid w:val="00A33C8C"/>
    <w:rsid w:val="00A33D77"/>
    <w:rsid w:val="00A3456C"/>
    <w:rsid w:val="00A35570"/>
    <w:rsid w:val="00A43DF1"/>
    <w:rsid w:val="00A50622"/>
    <w:rsid w:val="00A50B43"/>
    <w:rsid w:val="00A50DC5"/>
    <w:rsid w:val="00A51B91"/>
    <w:rsid w:val="00A57AB9"/>
    <w:rsid w:val="00A601E8"/>
    <w:rsid w:val="00A60608"/>
    <w:rsid w:val="00A62676"/>
    <w:rsid w:val="00A64E0A"/>
    <w:rsid w:val="00A663E0"/>
    <w:rsid w:val="00A665F8"/>
    <w:rsid w:val="00A707AF"/>
    <w:rsid w:val="00A72C2F"/>
    <w:rsid w:val="00A74170"/>
    <w:rsid w:val="00A7683C"/>
    <w:rsid w:val="00A7696B"/>
    <w:rsid w:val="00A77916"/>
    <w:rsid w:val="00A77C61"/>
    <w:rsid w:val="00A77D94"/>
    <w:rsid w:val="00A82BEA"/>
    <w:rsid w:val="00A87E9C"/>
    <w:rsid w:val="00A901C6"/>
    <w:rsid w:val="00A90F63"/>
    <w:rsid w:val="00A9134A"/>
    <w:rsid w:val="00A9158B"/>
    <w:rsid w:val="00A92A90"/>
    <w:rsid w:val="00A93661"/>
    <w:rsid w:val="00A95652"/>
    <w:rsid w:val="00AA0151"/>
    <w:rsid w:val="00AA02E8"/>
    <w:rsid w:val="00AA0846"/>
    <w:rsid w:val="00AA1E54"/>
    <w:rsid w:val="00AA30CE"/>
    <w:rsid w:val="00AA32E8"/>
    <w:rsid w:val="00AA34CD"/>
    <w:rsid w:val="00AA3B61"/>
    <w:rsid w:val="00AA50FB"/>
    <w:rsid w:val="00AB3FFE"/>
    <w:rsid w:val="00AB54BE"/>
    <w:rsid w:val="00AB7171"/>
    <w:rsid w:val="00AC0AB8"/>
    <w:rsid w:val="00AC18B0"/>
    <w:rsid w:val="00AC26DA"/>
    <w:rsid w:val="00AC3856"/>
    <w:rsid w:val="00AC43D7"/>
    <w:rsid w:val="00AC66DF"/>
    <w:rsid w:val="00AC7580"/>
    <w:rsid w:val="00AD2243"/>
    <w:rsid w:val="00AD30F5"/>
    <w:rsid w:val="00AD39BF"/>
    <w:rsid w:val="00AD553C"/>
    <w:rsid w:val="00AD5594"/>
    <w:rsid w:val="00AD7B05"/>
    <w:rsid w:val="00AE070D"/>
    <w:rsid w:val="00AE4CD0"/>
    <w:rsid w:val="00AE6802"/>
    <w:rsid w:val="00AE78DE"/>
    <w:rsid w:val="00AF45F1"/>
    <w:rsid w:val="00AF4C31"/>
    <w:rsid w:val="00AF5DB4"/>
    <w:rsid w:val="00B0066C"/>
    <w:rsid w:val="00B05D65"/>
    <w:rsid w:val="00B10A9F"/>
    <w:rsid w:val="00B1185D"/>
    <w:rsid w:val="00B11D46"/>
    <w:rsid w:val="00B13B00"/>
    <w:rsid w:val="00B14041"/>
    <w:rsid w:val="00B14470"/>
    <w:rsid w:val="00B16AF6"/>
    <w:rsid w:val="00B2000C"/>
    <w:rsid w:val="00B23539"/>
    <w:rsid w:val="00B2415D"/>
    <w:rsid w:val="00B25218"/>
    <w:rsid w:val="00B25298"/>
    <w:rsid w:val="00B25723"/>
    <w:rsid w:val="00B25D40"/>
    <w:rsid w:val="00B26273"/>
    <w:rsid w:val="00B27A68"/>
    <w:rsid w:val="00B33A10"/>
    <w:rsid w:val="00B33C6D"/>
    <w:rsid w:val="00B35BA0"/>
    <w:rsid w:val="00B370E6"/>
    <w:rsid w:val="00B37363"/>
    <w:rsid w:val="00B425CF"/>
    <w:rsid w:val="00B42BE8"/>
    <w:rsid w:val="00B42E27"/>
    <w:rsid w:val="00B43876"/>
    <w:rsid w:val="00B43BD4"/>
    <w:rsid w:val="00B4421B"/>
    <w:rsid w:val="00B44717"/>
    <w:rsid w:val="00B4508F"/>
    <w:rsid w:val="00B4595D"/>
    <w:rsid w:val="00B45E1B"/>
    <w:rsid w:val="00B51832"/>
    <w:rsid w:val="00B53BD3"/>
    <w:rsid w:val="00B5443A"/>
    <w:rsid w:val="00B55AD5"/>
    <w:rsid w:val="00B5600F"/>
    <w:rsid w:val="00B562E1"/>
    <w:rsid w:val="00B56CF0"/>
    <w:rsid w:val="00B57A3C"/>
    <w:rsid w:val="00B60895"/>
    <w:rsid w:val="00B628D1"/>
    <w:rsid w:val="00B644F9"/>
    <w:rsid w:val="00B66220"/>
    <w:rsid w:val="00B662CB"/>
    <w:rsid w:val="00B71EDD"/>
    <w:rsid w:val="00B75160"/>
    <w:rsid w:val="00B77087"/>
    <w:rsid w:val="00B77972"/>
    <w:rsid w:val="00B8057C"/>
    <w:rsid w:val="00B80E14"/>
    <w:rsid w:val="00B819EE"/>
    <w:rsid w:val="00B82419"/>
    <w:rsid w:val="00B85D39"/>
    <w:rsid w:val="00B85D78"/>
    <w:rsid w:val="00B86949"/>
    <w:rsid w:val="00B9053B"/>
    <w:rsid w:val="00B9072D"/>
    <w:rsid w:val="00B913A5"/>
    <w:rsid w:val="00B9272B"/>
    <w:rsid w:val="00B97E15"/>
    <w:rsid w:val="00BA1BC7"/>
    <w:rsid w:val="00BA1E07"/>
    <w:rsid w:val="00BA3B53"/>
    <w:rsid w:val="00BA777B"/>
    <w:rsid w:val="00BB0D11"/>
    <w:rsid w:val="00BB1DC8"/>
    <w:rsid w:val="00BB385D"/>
    <w:rsid w:val="00BB519A"/>
    <w:rsid w:val="00BB5FC8"/>
    <w:rsid w:val="00BC5CDC"/>
    <w:rsid w:val="00BD1172"/>
    <w:rsid w:val="00BD2C19"/>
    <w:rsid w:val="00BD4077"/>
    <w:rsid w:val="00BD6238"/>
    <w:rsid w:val="00BE0E09"/>
    <w:rsid w:val="00BE3CAA"/>
    <w:rsid w:val="00BE503D"/>
    <w:rsid w:val="00BE6FCF"/>
    <w:rsid w:val="00BE7D72"/>
    <w:rsid w:val="00BF1A21"/>
    <w:rsid w:val="00BF3B05"/>
    <w:rsid w:val="00BF593B"/>
    <w:rsid w:val="00BF6981"/>
    <w:rsid w:val="00BF6D52"/>
    <w:rsid w:val="00BF773A"/>
    <w:rsid w:val="00BF7E81"/>
    <w:rsid w:val="00C002F0"/>
    <w:rsid w:val="00C029D7"/>
    <w:rsid w:val="00C02B85"/>
    <w:rsid w:val="00C03AA4"/>
    <w:rsid w:val="00C05CCA"/>
    <w:rsid w:val="00C07970"/>
    <w:rsid w:val="00C1033F"/>
    <w:rsid w:val="00C13773"/>
    <w:rsid w:val="00C15897"/>
    <w:rsid w:val="00C17CC8"/>
    <w:rsid w:val="00C2219E"/>
    <w:rsid w:val="00C22583"/>
    <w:rsid w:val="00C230DE"/>
    <w:rsid w:val="00C306FC"/>
    <w:rsid w:val="00C3178F"/>
    <w:rsid w:val="00C3229A"/>
    <w:rsid w:val="00C32EA5"/>
    <w:rsid w:val="00C34BAF"/>
    <w:rsid w:val="00C35FED"/>
    <w:rsid w:val="00C41EB6"/>
    <w:rsid w:val="00C428E5"/>
    <w:rsid w:val="00C42E19"/>
    <w:rsid w:val="00C44FBE"/>
    <w:rsid w:val="00C45D39"/>
    <w:rsid w:val="00C52D63"/>
    <w:rsid w:val="00C53588"/>
    <w:rsid w:val="00C54A82"/>
    <w:rsid w:val="00C54FD1"/>
    <w:rsid w:val="00C56114"/>
    <w:rsid w:val="00C56367"/>
    <w:rsid w:val="00C564B7"/>
    <w:rsid w:val="00C56A7B"/>
    <w:rsid w:val="00C56E87"/>
    <w:rsid w:val="00C631A6"/>
    <w:rsid w:val="00C63CC0"/>
    <w:rsid w:val="00C63D82"/>
    <w:rsid w:val="00C65538"/>
    <w:rsid w:val="00C65FDF"/>
    <w:rsid w:val="00C73904"/>
    <w:rsid w:val="00C74018"/>
    <w:rsid w:val="00C74169"/>
    <w:rsid w:val="00C75991"/>
    <w:rsid w:val="00C80956"/>
    <w:rsid w:val="00C81162"/>
    <w:rsid w:val="00C83417"/>
    <w:rsid w:val="00C84DE0"/>
    <w:rsid w:val="00C850E7"/>
    <w:rsid w:val="00C9297C"/>
    <w:rsid w:val="00C93366"/>
    <w:rsid w:val="00C95BC4"/>
    <w:rsid w:val="00C9604F"/>
    <w:rsid w:val="00CA0801"/>
    <w:rsid w:val="00CA1430"/>
    <w:rsid w:val="00CA19AA"/>
    <w:rsid w:val="00CA6081"/>
    <w:rsid w:val="00CA6DA7"/>
    <w:rsid w:val="00CA75B7"/>
    <w:rsid w:val="00CB119E"/>
    <w:rsid w:val="00CB5080"/>
    <w:rsid w:val="00CB51E3"/>
    <w:rsid w:val="00CB703B"/>
    <w:rsid w:val="00CB74EF"/>
    <w:rsid w:val="00CC0C6B"/>
    <w:rsid w:val="00CC5298"/>
    <w:rsid w:val="00CC54BE"/>
    <w:rsid w:val="00CC6485"/>
    <w:rsid w:val="00CC6A4D"/>
    <w:rsid w:val="00CC71EC"/>
    <w:rsid w:val="00CD0BD2"/>
    <w:rsid w:val="00CD672D"/>
    <w:rsid w:val="00CD736E"/>
    <w:rsid w:val="00CD798D"/>
    <w:rsid w:val="00CD79B0"/>
    <w:rsid w:val="00CE161E"/>
    <w:rsid w:val="00CE2592"/>
    <w:rsid w:val="00CE2F8F"/>
    <w:rsid w:val="00CE770A"/>
    <w:rsid w:val="00CF0AC0"/>
    <w:rsid w:val="00CF54EA"/>
    <w:rsid w:val="00CF59A8"/>
    <w:rsid w:val="00CF5C4F"/>
    <w:rsid w:val="00CF63E3"/>
    <w:rsid w:val="00D000E1"/>
    <w:rsid w:val="00D01142"/>
    <w:rsid w:val="00D02306"/>
    <w:rsid w:val="00D02E2F"/>
    <w:rsid w:val="00D10220"/>
    <w:rsid w:val="00D108E2"/>
    <w:rsid w:val="00D11CAE"/>
    <w:rsid w:val="00D1204B"/>
    <w:rsid w:val="00D12F33"/>
    <w:rsid w:val="00D13583"/>
    <w:rsid w:val="00D13640"/>
    <w:rsid w:val="00D14047"/>
    <w:rsid w:val="00D14693"/>
    <w:rsid w:val="00D16A93"/>
    <w:rsid w:val="00D201A9"/>
    <w:rsid w:val="00D22893"/>
    <w:rsid w:val="00D22FA5"/>
    <w:rsid w:val="00D25620"/>
    <w:rsid w:val="00D265E5"/>
    <w:rsid w:val="00D26B0C"/>
    <w:rsid w:val="00D27692"/>
    <w:rsid w:val="00D325A9"/>
    <w:rsid w:val="00D36A8A"/>
    <w:rsid w:val="00D4246B"/>
    <w:rsid w:val="00D440C2"/>
    <w:rsid w:val="00D47507"/>
    <w:rsid w:val="00D50D9F"/>
    <w:rsid w:val="00D5117B"/>
    <w:rsid w:val="00D54995"/>
    <w:rsid w:val="00D60B19"/>
    <w:rsid w:val="00D61409"/>
    <w:rsid w:val="00D63DFC"/>
    <w:rsid w:val="00D657D9"/>
    <w:rsid w:val="00D6691E"/>
    <w:rsid w:val="00D6709B"/>
    <w:rsid w:val="00D678F9"/>
    <w:rsid w:val="00D71170"/>
    <w:rsid w:val="00D71938"/>
    <w:rsid w:val="00D72D44"/>
    <w:rsid w:val="00D76DD8"/>
    <w:rsid w:val="00D826CA"/>
    <w:rsid w:val="00D83B24"/>
    <w:rsid w:val="00D83C29"/>
    <w:rsid w:val="00D8586E"/>
    <w:rsid w:val="00D86E10"/>
    <w:rsid w:val="00D90EDE"/>
    <w:rsid w:val="00D919D0"/>
    <w:rsid w:val="00D9510F"/>
    <w:rsid w:val="00D95EBF"/>
    <w:rsid w:val="00D9617E"/>
    <w:rsid w:val="00DA1A2A"/>
    <w:rsid w:val="00DA1C92"/>
    <w:rsid w:val="00DA25D4"/>
    <w:rsid w:val="00DA6538"/>
    <w:rsid w:val="00DB1026"/>
    <w:rsid w:val="00DB24E6"/>
    <w:rsid w:val="00DB26BD"/>
    <w:rsid w:val="00DB2A7D"/>
    <w:rsid w:val="00DB2DA5"/>
    <w:rsid w:val="00DB3757"/>
    <w:rsid w:val="00DB378B"/>
    <w:rsid w:val="00DB3BA7"/>
    <w:rsid w:val="00DB3DF5"/>
    <w:rsid w:val="00DB5084"/>
    <w:rsid w:val="00DB6FFF"/>
    <w:rsid w:val="00DC0317"/>
    <w:rsid w:val="00DC55BD"/>
    <w:rsid w:val="00DC573E"/>
    <w:rsid w:val="00DD0149"/>
    <w:rsid w:val="00DD0DCA"/>
    <w:rsid w:val="00DD3C89"/>
    <w:rsid w:val="00DE1002"/>
    <w:rsid w:val="00DE6F7B"/>
    <w:rsid w:val="00DE79E1"/>
    <w:rsid w:val="00DF0CD4"/>
    <w:rsid w:val="00DF3FE0"/>
    <w:rsid w:val="00DF454E"/>
    <w:rsid w:val="00DF4EBB"/>
    <w:rsid w:val="00DF548C"/>
    <w:rsid w:val="00DF75CE"/>
    <w:rsid w:val="00E017FF"/>
    <w:rsid w:val="00E01BBF"/>
    <w:rsid w:val="00E02C07"/>
    <w:rsid w:val="00E0607A"/>
    <w:rsid w:val="00E07926"/>
    <w:rsid w:val="00E10894"/>
    <w:rsid w:val="00E11759"/>
    <w:rsid w:val="00E12DD9"/>
    <w:rsid w:val="00E13483"/>
    <w:rsid w:val="00E140A8"/>
    <w:rsid w:val="00E15E75"/>
    <w:rsid w:val="00E2445F"/>
    <w:rsid w:val="00E2615D"/>
    <w:rsid w:val="00E276B8"/>
    <w:rsid w:val="00E30C41"/>
    <w:rsid w:val="00E30F00"/>
    <w:rsid w:val="00E31A46"/>
    <w:rsid w:val="00E337EE"/>
    <w:rsid w:val="00E40494"/>
    <w:rsid w:val="00E409EA"/>
    <w:rsid w:val="00E4776C"/>
    <w:rsid w:val="00E47BC5"/>
    <w:rsid w:val="00E513BB"/>
    <w:rsid w:val="00E5262C"/>
    <w:rsid w:val="00E54C70"/>
    <w:rsid w:val="00E56DAA"/>
    <w:rsid w:val="00E576C8"/>
    <w:rsid w:val="00E60192"/>
    <w:rsid w:val="00E61A39"/>
    <w:rsid w:val="00E63CD2"/>
    <w:rsid w:val="00E64C5C"/>
    <w:rsid w:val="00E64CC1"/>
    <w:rsid w:val="00E64FE6"/>
    <w:rsid w:val="00E656D7"/>
    <w:rsid w:val="00E66058"/>
    <w:rsid w:val="00E66258"/>
    <w:rsid w:val="00E674CC"/>
    <w:rsid w:val="00E67522"/>
    <w:rsid w:val="00E71CCC"/>
    <w:rsid w:val="00E73385"/>
    <w:rsid w:val="00E765C5"/>
    <w:rsid w:val="00E76861"/>
    <w:rsid w:val="00E7711E"/>
    <w:rsid w:val="00E8004C"/>
    <w:rsid w:val="00E80C12"/>
    <w:rsid w:val="00E81854"/>
    <w:rsid w:val="00E845E9"/>
    <w:rsid w:val="00E84DFC"/>
    <w:rsid w:val="00E87694"/>
    <w:rsid w:val="00E91FB2"/>
    <w:rsid w:val="00E940FD"/>
    <w:rsid w:val="00E94CB5"/>
    <w:rsid w:val="00E94FB4"/>
    <w:rsid w:val="00E95676"/>
    <w:rsid w:val="00E95D63"/>
    <w:rsid w:val="00EA5596"/>
    <w:rsid w:val="00EA613B"/>
    <w:rsid w:val="00EA723E"/>
    <w:rsid w:val="00EA7CB5"/>
    <w:rsid w:val="00EB1962"/>
    <w:rsid w:val="00EB1B4A"/>
    <w:rsid w:val="00EB21A1"/>
    <w:rsid w:val="00EB3749"/>
    <w:rsid w:val="00EB4221"/>
    <w:rsid w:val="00EB7F20"/>
    <w:rsid w:val="00EC259D"/>
    <w:rsid w:val="00EC7DC4"/>
    <w:rsid w:val="00ED222B"/>
    <w:rsid w:val="00ED30CF"/>
    <w:rsid w:val="00EE3F0C"/>
    <w:rsid w:val="00EE4825"/>
    <w:rsid w:val="00EE4DC1"/>
    <w:rsid w:val="00EF1111"/>
    <w:rsid w:val="00EF568A"/>
    <w:rsid w:val="00EF7490"/>
    <w:rsid w:val="00F01087"/>
    <w:rsid w:val="00F011B5"/>
    <w:rsid w:val="00F0257E"/>
    <w:rsid w:val="00F03CF6"/>
    <w:rsid w:val="00F06B15"/>
    <w:rsid w:val="00F07F90"/>
    <w:rsid w:val="00F10840"/>
    <w:rsid w:val="00F15CD2"/>
    <w:rsid w:val="00F164DB"/>
    <w:rsid w:val="00F176EF"/>
    <w:rsid w:val="00F202C2"/>
    <w:rsid w:val="00F25C34"/>
    <w:rsid w:val="00F25E34"/>
    <w:rsid w:val="00F267DA"/>
    <w:rsid w:val="00F269ED"/>
    <w:rsid w:val="00F30942"/>
    <w:rsid w:val="00F321BF"/>
    <w:rsid w:val="00F34477"/>
    <w:rsid w:val="00F36AE7"/>
    <w:rsid w:val="00F375E9"/>
    <w:rsid w:val="00F452FC"/>
    <w:rsid w:val="00F45E10"/>
    <w:rsid w:val="00F47DEA"/>
    <w:rsid w:val="00F51392"/>
    <w:rsid w:val="00F51A3E"/>
    <w:rsid w:val="00F51B74"/>
    <w:rsid w:val="00F5218F"/>
    <w:rsid w:val="00F53F15"/>
    <w:rsid w:val="00F5474E"/>
    <w:rsid w:val="00F5648C"/>
    <w:rsid w:val="00F57BFC"/>
    <w:rsid w:val="00F57D85"/>
    <w:rsid w:val="00F6079E"/>
    <w:rsid w:val="00F62038"/>
    <w:rsid w:val="00F62568"/>
    <w:rsid w:val="00F62FC7"/>
    <w:rsid w:val="00F6364A"/>
    <w:rsid w:val="00F658A3"/>
    <w:rsid w:val="00F67221"/>
    <w:rsid w:val="00F71E44"/>
    <w:rsid w:val="00F72EAD"/>
    <w:rsid w:val="00F7566F"/>
    <w:rsid w:val="00F80929"/>
    <w:rsid w:val="00F81737"/>
    <w:rsid w:val="00F83330"/>
    <w:rsid w:val="00F874D3"/>
    <w:rsid w:val="00F9113A"/>
    <w:rsid w:val="00F91C4A"/>
    <w:rsid w:val="00F91F38"/>
    <w:rsid w:val="00F93727"/>
    <w:rsid w:val="00F95C60"/>
    <w:rsid w:val="00F969C2"/>
    <w:rsid w:val="00F96F48"/>
    <w:rsid w:val="00F97334"/>
    <w:rsid w:val="00F977FD"/>
    <w:rsid w:val="00FA17B1"/>
    <w:rsid w:val="00FA32B2"/>
    <w:rsid w:val="00FB07BD"/>
    <w:rsid w:val="00FB3F2D"/>
    <w:rsid w:val="00FB5D78"/>
    <w:rsid w:val="00FC3F84"/>
    <w:rsid w:val="00FC4F25"/>
    <w:rsid w:val="00FC54D1"/>
    <w:rsid w:val="00FC656D"/>
    <w:rsid w:val="00FC6E9D"/>
    <w:rsid w:val="00FD0AAB"/>
    <w:rsid w:val="00FD57AD"/>
    <w:rsid w:val="00FE004E"/>
    <w:rsid w:val="00FE1160"/>
    <w:rsid w:val="00FE2546"/>
    <w:rsid w:val="00FF02E2"/>
    <w:rsid w:val="00FF07DB"/>
    <w:rsid w:val="00FF0E2F"/>
    <w:rsid w:val="00FF53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3FFDB"/>
  <w15:chartTrackingRefBased/>
  <w15:docId w15:val="{D915D390-486E-4F1F-8ECF-6341451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8E6AF5"/>
    <w:rPr>
      <w:rFonts w:ascii="Calibri" w:hAnsi="Calibri" w:cs="Calibri"/>
    </w:rPr>
  </w:style>
  <w:style w:type="paragraph" w:styleId="Heading1">
    <w:name w:val="heading 1"/>
    <w:aliases w:val="Pocket,ALEX,Heading,Brief - Heading 1,Heading 1 Char Char,Header Char Char Char,Heading 1 Char Char Char Char,Header Char Char Char Char Char,Heading 1 Char Char Char Char Char Char,Header 1 Char,HatText,Titles,Brief Title,Block Title"/>
    <w:basedOn w:val="Normal"/>
    <w:next w:val="Normal"/>
    <w:link w:val="Heading1Char"/>
    <w:qFormat/>
    <w:rsid w:val="008E6AF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1 Char,Heading 2 Char Char Char,Heading 2 Char Char1,Heading 21,Char2,BlockText, 1, 2, 3, Char Char Char Char1, 31, 4, 5,Char Char Char Char1,Tag&amp;C,1,2,3,31,4,5,Heading 2 Char Char"/>
    <w:basedOn w:val="Normal"/>
    <w:next w:val="Normal"/>
    <w:link w:val="Heading2Char"/>
    <w:uiPriority w:val="1"/>
    <w:qFormat/>
    <w:rsid w:val="008E6AF5"/>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Char Char, Char,Tag Char Char,Bold Cite,Cite 1,Read Char,Heading 3 Char1 Char Char,Heading 3 Char Char1 Char Char,Read Char Ch,Citation"/>
    <w:basedOn w:val="Normal"/>
    <w:next w:val="Normal"/>
    <w:link w:val="Heading3Char"/>
    <w:uiPriority w:val="2"/>
    <w:qFormat/>
    <w:rsid w:val="008E6AF5"/>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ody,Big card,small text,Normal Tag,heading 2,Heading 2 Char2 Char,Heading 2 Char1 Char Char, Ch,Ch,No Spacing211,No Spacing12,no read,TAG,ta,No Spacing2111,No Spacing111111,No Spacing11111,No Spacing4,No Spacing21,tags,Car,small space,T,t"/>
    <w:basedOn w:val="Normal"/>
    <w:next w:val="Normal"/>
    <w:link w:val="Heading4Char"/>
    <w:uiPriority w:val="3"/>
    <w:qFormat/>
    <w:rsid w:val="008E6AF5"/>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8E6AF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6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8E6A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6AF5"/>
  </w:style>
  <w:style w:type="character" w:customStyle="1" w:styleId="Heading1Char">
    <w:name w:val="Heading 1 Char"/>
    <w:aliases w:val="Pocket Char,ALEX Char,Heading Char,Brief - Heading 1 Char,Heading 1 Char Char Char,Header Char Char Char Char,Heading 1 Char Char Char Char Char,Header Char Char Char Char Char Char,Heading 1 Char Char Char Char Char Char Char,Titles Char"/>
    <w:basedOn w:val="DefaultParagraphFont"/>
    <w:link w:val="Heading1"/>
    <w:rsid w:val="008E6AF5"/>
    <w:rPr>
      <w:rFonts w:ascii="Calibri" w:eastAsiaTheme="majorEastAsia" w:hAnsi="Calibri" w:cstheme="majorBidi"/>
      <w:b/>
      <w:sz w:val="52"/>
      <w:szCs w:val="32"/>
    </w:rPr>
  </w:style>
  <w:style w:type="character" w:customStyle="1" w:styleId="Heading2Char">
    <w:name w:val="Heading 2 Char"/>
    <w:aliases w:val="Hat Char,Heading 2 Char Char1 Char Char,Heading 2 Char2 Char1,Heading 2 Char1 Char Char1,Heading 2 Char Char Char Char,Heading 2 Char Char1 Char1,Heading 21 Char,Char2 Char,BlockText Char, 1 Char, 2 Char, 3 Char, Char Char Char Char1 Char"/>
    <w:basedOn w:val="DefaultParagraphFont"/>
    <w:link w:val="Heading2"/>
    <w:uiPriority w:val="1"/>
    <w:rsid w:val="008E6AF5"/>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Char Char Char, Char Char1,Tag Char Char Char,Bold Cite Char,Cite 1 Char,Read Char Char,Read Char Ch Char"/>
    <w:basedOn w:val="DefaultParagraphFont"/>
    <w:link w:val="Heading3"/>
    <w:uiPriority w:val="2"/>
    <w:rsid w:val="008E6AF5"/>
    <w:rPr>
      <w:rFonts w:ascii="Calibri" w:eastAsiaTheme="majorEastAsia" w:hAnsi="Calibri" w:cstheme="majorBidi"/>
      <w:b/>
      <w:sz w:val="32"/>
      <w:szCs w:val="24"/>
      <w:u w:val="single"/>
    </w:rPr>
  </w:style>
  <w:style w:type="character" w:customStyle="1" w:styleId="Heading4Char">
    <w:name w:val="Heading 4 Char"/>
    <w:aliases w:val="Tag Char,body Char,Big card Char,small text Char,Normal Tag Char,heading 2 Char,Heading 2 Char2 Char Char,Heading 2 Char1 Char Char Char, Ch Char,Ch Char,No Spacing211 Char,No Spacing12 Char,no read Char,TAG Char,ta Char,No Spacing4 Char"/>
    <w:basedOn w:val="DefaultParagraphFont"/>
    <w:link w:val="Heading4"/>
    <w:uiPriority w:val="3"/>
    <w:rsid w:val="008E6AF5"/>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Emphasis!!,small,Bold Underline,Qualifications,normal card text,Shrunk,bold underline,qualifications in card,qualifications,Style1,Box,s"/>
    <w:basedOn w:val="DefaultParagraphFont"/>
    <w:link w:val="textbold"/>
    <w:uiPriority w:val="8"/>
    <w:qFormat/>
    <w:rsid w:val="008E6AF5"/>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8E6AF5"/>
    <w:rPr>
      <w:b/>
      <w:bCs/>
      <w:sz w:val="26"/>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o,B"/>
    <w:basedOn w:val="DefaultParagraphFont"/>
    <w:uiPriority w:val="7"/>
    <w:qFormat/>
    <w:rsid w:val="008E6AF5"/>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BlockText Char1,TAG ,Char Char1,Heading 1 Char1,Pocket Char1"/>
    <w:basedOn w:val="DefaultParagraphFont"/>
    <w:link w:val="Card"/>
    <w:uiPriority w:val="99"/>
    <w:unhideWhenUsed/>
    <w:rsid w:val="008E6AF5"/>
    <w:rPr>
      <w:color w:val="0563C1" w:themeColor="hyperlink"/>
      <w:u w:val="single"/>
    </w:rPr>
  </w:style>
  <w:style w:type="character" w:styleId="FollowedHyperlink">
    <w:name w:val="FollowedHyperlink"/>
    <w:basedOn w:val="DefaultParagraphFont"/>
    <w:uiPriority w:val="99"/>
    <w:semiHidden/>
    <w:unhideWhenUsed/>
    <w:rsid w:val="008E6AF5"/>
    <w:rPr>
      <w:color w:val="auto"/>
      <w:u w:val="none"/>
    </w:rPr>
  </w:style>
  <w:style w:type="paragraph" w:customStyle="1" w:styleId="textbold">
    <w:name w:val="text bold"/>
    <w:basedOn w:val="Normal"/>
    <w:link w:val="Emphasis"/>
    <w:uiPriority w:val="8"/>
    <w:qFormat/>
    <w:rsid w:val="00345B2B"/>
    <w:pPr>
      <w:ind w:left="720"/>
      <w:jc w:val="both"/>
    </w:pPr>
    <w:rPr>
      <w:b/>
      <w:iCs/>
      <w:u w:val="single"/>
    </w:rPr>
  </w:style>
  <w:style w:type="paragraph" w:customStyle="1" w:styleId="Card">
    <w:name w:val="Card"/>
    <w:aliases w:val="Debate Text,No Spacing31,No Spacing22,No Spacing3,No Spacing2,Read stuff,Tags,No Spacing11,No Spacing111,No Spacing1121,No Spacing41,No Spacing111112,No Spacing112,No Spacing1111,No Spacing1,Medium Grid 21,tag,Dont use,No Spacing5,CD - Cite,Dont u"/>
    <w:basedOn w:val="Heading1"/>
    <w:link w:val="Hyperlink"/>
    <w:autoRedefine/>
    <w:uiPriority w:val="99"/>
    <w:qFormat/>
    <w:rsid w:val="00345B2B"/>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color w:val="0563C1" w:themeColor="hyperlink"/>
      <w:sz w:val="22"/>
      <w:szCs w:val="22"/>
      <w:u w:val="single"/>
    </w:rPr>
  </w:style>
  <w:style w:type="character" w:styleId="Strong">
    <w:name w:val="Strong"/>
    <w:basedOn w:val="DefaultParagraphFont"/>
    <w:uiPriority w:val="22"/>
    <w:qFormat/>
    <w:rsid w:val="008E6AF5"/>
    <w:rPr>
      <w:b/>
      <w:bCs/>
    </w:rPr>
  </w:style>
  <w:style w:type="paragraph" w:styleId="NormalWeb">
    <w:name w:val="Normal (Web)"/>
    <w:basedOn w:val="Normal"/>
    <w:uiPriority w:val="99"/>
    <w:semiHidden/>
    <w:unhideWhenUsed/>
    <w:rsid w:val="00F07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kiexternallink">
    <w:name w:val="wikiexternallink"/>
    <w:basedOn w:val="DefaultParagraphFont"/>
    <w:rsid w:val="00F07F90"/>
  </w:style>
  <w:style w:type="character" w:customStyle="1" w:styleId="wikigeneratedlinkcontent">
    <w:name w:val="wikigeneratedlinkcontent"/>
    <w:basedOn w:val="DefaultParagraphFont"/>
    <w:rsid w:val="00F07F90"/>
  </w:style>
  <w:style w:type="character" w:customStyle="1" w:styleId="underline">
    <w:name w:val="underline"/>
    <w:basedOn w:val="DefaultParagraphFont"/>
    <w:rsid w:val="001C3122"/>
  </w:style>
  <w:style w:type="paragraph" w:customStyle="1" w:styleId="css-exrw3m">
    <w:name w:val="css-exrw3m"/>
    <w:basedOn w:val="Normal"/>
    <w:rsid w:val="00266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ancedheadline">
    <w:name w:val="balancedheadline"/>
    <w:basedOn w:val="DefaultParagraphFont"/>
    <w:rsid w:val="00266860"/>
  </w:style>
  <w:style w:type="paragraph" w:customStyle="1" w:styleId="UnderlinePara">
    <w:name w:val="Underline Para"/>
    <w:basedOn w:val="Normal"/>
    <w:uiPriority w:val="6"/>
    <w:qFormat/>
    <w:rsid w:val="00694518"/>
    <w:pPr>
      <w:widowControl w:val="0"/>
      <w:suppressAutoHyphens/>
      <w:spacing w:after="200"/>
      <w:contextualSpacing/>
    </w:pPr>
    <w:rPr>
      <w:rFonts w:asciiTheme="minorHAnsi" w:hAnsiTheme="minorHAnsi"/>
      <w:u w:val="single"/>
    </w:rPr>
  </w:style>
  <w:style w:type="paragraph" w:customStyle="1" w:styleId="font--body">
    <w:name w:val="font--body"/>
    <w:basedOn w:val="Normal"/>
    <w:rsid w:val="00CC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bodyparagraph">
    <w:name w:val="zn-body__paragraph"/>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219E"/>
    <w:rPr>
      <w:i/>
      <w:iCs/>
    </w:rPr>
  </w:style>
  <w:style w:type="paragraph" w:customStyle="1" w:styleId="pullquotequote">
    <w:name w:val="pullquote__quote"/>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quoteauthor">
    <w:name w:val="pullquote__author"/>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storyelementheader">
    <w:name w:val="el__storyelement__header"/>
    <w:basedOn w:val="DefaultParagraphFont"/>
    <w:rsid w:val="00C2219E"/>
  </w:style>
  <w:style w:type="character" w:customStyle="1" w:styleId="inlinkchart">
    <w:name w:val="inlink_chart"/>
    <w:basedOn w:val="DefaultParagraphFont"/>
    <w:rsid w:val="00C2219E"/>
  </w:style>
  <w:style w:type="paragraph" w:customStyle="1" w:styleId="more-ontitle">
    <w:name w:val="more-on__title"/>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oncontent">
    <w:name w:val="more-on__content"/>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Cites and Cards,UNDERLINE,Bold Underlined,title,Block Heading,Read This,Non Read Text,Debate Normal"/>
    <w:basedOn w:val="Normal"/>
    <w:next w:val="Normal"/>
    <w:link w:val="TitleChar"/>
    <w:uiPriority w:val="10"/>
    <w:qFormat/>
    <w:rsid w:val="000A55F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aliases w:val="Cites and Cards Char,UNDERLINE Char,Bold Underlined Char,title Char,Block Heading Char,Read This Char,Non Read Text Char,Debate Normal Char"/>
    <w:basedOn w:val="DefaultParagraphFont"/>
    <w:link w:val="Title"/>
    <w:uiPriority w:val="10"/>
    <w:qFormat/>
    <w:rsid w:val="000A55F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A55F1"/>
    <w:pPr>
      <w:numPr>
        <w:ilvl w:val="1"/>
      </w:numPr>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0A55F1"/>
    <w:rPr>
      <w:rFonts w:eastAsiaTheme="minorEastAsia" w:cs="Times New Roman"/>
      <w:color w:val="5A5A5A" w:themeColor="text1" w:themeTint="A5"/>
      <w:spacing w:val="15"/>
    </w:rPr>
  </w:style>
  <w:style w:type="paragraph" w:styleId="Header">
    <w:name w:val="header"/>
    <w:basedOn w:val="Normal"/>
    <w:link w:val="HeaderChar"/>
    <w:uiPriority w:val="99"/>
    <w:rsid w:val="008E6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AF5"/>
    <w:rPr>
      <w:rFonts w:ascii="Calibri" w:hAnsi="Calibri" w:cs="Calibri"/>
    </w:rPr>
  </w:style>
  <w:style w:type="paragraph" w:styleId="Footer">
    <w:name w:val="footer"/>
    <w:basedOn w:val="Normal"/>
    <w:link w:val="FooterChar"/>
    <w:uiPriority w:val="99"/>
    <w:rsid w:val="008E6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AF5"/>
    <w:rPr>
      <w:rFonts w:ascii="Calibri" w:hAnsi="Calibri" w:cs="Calibri"/>
    </w:rPr>
  </w:style>
  <w:style w:type="character" w:styleId="PlaceholderText">
    <w:name w:val="Placeholder Text"/>
    <w:basedOn w:val="DefaultParagraphFont"/>
    <w:uiPriority w:val="99"/>
    <w:semiHidden/>
    <w:rsid w:val="000A55F1"/>
    <w:rPr>
      <w:color w:val="808080"/>
    </w:rPr>
  </w:style>
  <w:style w:type="paragraph" w:customStyle="1" w:styleId="wp-caption-text">
    <w:name w:val="wp-caption-text"/>
    <w:basedOn w:val="Normal"/>
    <w:rsid w:val="00B6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xirz">
    <w:name w:val="sc-axirz"/>
    <w:basedOn w:val="DefaultParagraphFont"/>
    <w:rsid w:val="00A06A81"/>
  </w:style>
  <w:style w:type="paragraph" w:styleId="ListParagraph">
    <w:name w:val="List Paragraph"/>
    <w:basedOn w:val="Normal"/>
    <w:uiPriority w:val="34"/>
    <w:unhideWhenUsed/>
    <w:qFormat/>
    <w:rsid w:val="00D01142"/>
    <w:pPr>
      <w:ind w:left="720"/>
      <w:contextualSpacing/>
    </w:pPr>
  </w:style>
  <w:style w:type="character" w:styleId="UnresolvedMention">
    <w:name w:val="Unresolved Mention"/>
    <w:basedOn w:val="DefaultParagraphFont"/>
    <w:uiPriority w:val="99"/>
    <w:semiHidden/>
    <w:unhideWhenUsed/>
    <w:rsid w:val="008E6AF5"/>
    <w:rPr>
      <w:color w:val="605E5C"/>
      <w:shd w:val="clear" w:color="auto" w:fill="E1DFDD"/>
    </w:rPr>
  </w:style>
  <w:style w:type="paragraph" w:customStyle="1" w:styleId="Emphasize">
    <w:name w:val="Emphasize"/>
    <w:basedOn w:val="Normal"/>
    <w:uiPriority w:val="7"/>
    <w:qFormat/>
    <w:rsid w:val="00C56E87"/>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character" w:styleId="CommentReference">
    <w:name w:val="annotation reference"/>
    <w:basedOn w:val="DefaultParagraphFont"/>
    <w:uiPriority w:val="99"/>
    <w:semiHidden/>
    <w:unhideWhenUsed/>
    <w:rsid w:val="00E513BB"/>
    <w:rPr>
      <w:sz w:val="16"/>
      <w:szCs w:val="16"/>
    </w:rPr>
  </w:style>
  <w:style w:type="paragraph" w:styleId="CommentText">
    <w:name w:val="annotation text"/>
    <w:basedOn w:val="Normal"/>
    <w:link w:val="CommentTextChar"/>
    <w:uiPriority w:val="99"/>
    <w:semiHidden/>
    <w:unhideWhenUsed/>
    <w:rsid w:val="00E513BB"/>
    <w:pPr>
      <w:spacing w:line="240" w:lineRule="auto"/>
    </w:pPr>
    <w:rPr>
      <w:sz w:val="20"/>
      <w:szCs w:val="20"/>
    </w:rPr>
  </w:style>
  <w:style w:type="character" w:customStyle="1" w:styleId="CommentTextChar">
    <w:name w:val="Comment Text Char"/>
    <w:basedOn w:val="DefaultParagraphFont"/>
    <w:link w:val="CommentText"/>
    <w:uiPriority w:val="99"/>
    <w:semiHidden/>
    <w:rsid w:val="00E513B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13BB"/>
    <w:rPr>
      <w:b/>
      <w:bCs/>
    </w:rPr>
  </w:style>
  <w:style w:type="character" w:customStyle="1" w:styleId="CommentSubjectChar">
    <w:name w:val="Comment Subject Char"/>
    <w:basedOn w:val="CommentTextChar"/>
    <w:link w:val="CommentSubject"/>
    <w:uiPriority w:val="99"/>
    <w:semiHidden/>
    <w:rsid w:val="00E513BB"/>
    <w:rPr>
      <w:rFonts w:ascii="Calibri" w:hAnsi="Calibri" w:cs="Calibri"/>
      <w:b/>
      <w:bCs/>
      <w:sz w:val="20"/>
      <w:szCs w:val="20"/>
    </w:rPr>
  </w:style>
  <w:style w:type="paragraph" w:customStyle="1" w:styleId="Emphasis1">
    <w:name w:val="Emphasis1"/>
    <w:basedOn w:val="Normal"/>
    <w:uiPriority w:val="7"/>
    <w:qFormat/>
    <w:rsid w:val="002B6F88"/>
    <w:pPr>
      <w:pBdr>
        <w:top w:val="single" w:sz="4" w:space="1" w:color="auto"/>
        <w:left w:val="single" w:sz="4" w:space="4" w:color="auto"/>
        <w:bottom w:val="single" w:sz="4" w:space="1" w:color="auto"/>
        <w:right w:val="single" w:sz="4" w:space="4" w:color="auto"/>
      </w:pBdr>
      <w:ind w:left="720"/>
      <w:jc w:val="both"/>
    </w:pPr>
    <w:rPr>
      <w:rFonts w:asciiTheme="minorHAnsi" w:hAnsiTheme="minorHAnsi" w:cstheme="minorBidi"/>
      <w:b/>
      <w:iCs/>
      <w:u w:val="single"/>
      <w:lang w:eastAsia="zh-CN"/>
    </w:rPr>
  </w:style>
  <w:style w:type="character" w:customStyle="1" w:styleId="TitleChar1">
    <w:name w:val="Title Char1"/>
    <w:basedOn w:val="DefaultParagraphFont"/>
    <w:uiPriority w:val="99"/>
    <w:rsid w:val="009A6972"/>
    <w:rPr>
      <w:rFonts w:asciiTheme="majorHAnsi" w:eastAsiaTheme="majorEastAsia" w:hAnsiTheme="majorHAnsi" w:cstheme="majorBidi"/>
      <w:spacing w:val="-10"/>
      <w:kern w:val="28"/>
      <w:sz w:val="56"/>
      <w:szCs w:val="56"/>
    </w:rPr>
  </w:style>
  <w:style w:type="paragraph" w:customStyle="1" w:styleId="Shrink">
    <w:name w:val="Shrink"/>
    <w:basedOn w:val="Normal"/>
    <w:link w:val="ShrinkChar"/>
    <w:autoRedefine/>
    <w:uiPriority w:val="4"/>
    <w:qFormat/>
    <w:rsid w:val="009A6972"/>
    <w:rPr>
      <w:rFonts w:asciiTheme="minorHAnsi" w:eastAsia="Times New Roman" w:hAnsiTheme="minorHAnsi" w:cstheme="minorHAnsi"/>
      <w:bCs/>
      <w:sz w:val="16"/>
      <w:lang w:eastAsia="zh-CN"/>
    </w:rPr>
  </w:style>
  <w:style w:type="character" w:customStyle="1" w:styleId="ShrinkChar">
    <w:name w:val="Shrink Char"/>
    <w:basedOn w:val="DefaultParagraphFont"/>
    <w:link w:val="Shrink"/>
    <w:uiPriority w:val="4"/>
    <w:rsid w:val="009A6972"/>
    <w:rPr>
      <w:rFonts w:eastAsia="Times New Roman" w:cstheme="minorHAnsi"/>
      <w:bCs/>
      <w:sz w:val="16"/>
      <w:lang w:eastAsia="zh-CN"/>
    </w:rPr>
  </w:style>
  <w:style w:type="character" w:styleId="IntenseEmphasis">
    <w:name w:val="Intense Emphasis"/>
    <w:aliases w:val="Intense Emphasis31"/>
    <w:basedOn w:val="DefaultParagraphFont"/>
    <w:uiPriority w:val="21"/>
    <w:qFormat/>
    <w:rsid w:val="009A6972"/>
    <w:rPr>
      <w:b w:val="0"/>
      <w:sz w:val="22"/>
      <w:u w:val="single"/>
    </w:rPr>
  </w:style>
  <w:style w:type="paragraph" w:styleId="NoSpacing">
    <w:name w:val="No Spacing"/>
    <w:link w:val="NoSpacingChar"/>
    <w:uiPriority w:val="99"/>
    <w:unhideWhenUsed/>
    <w:qFormat/>
    <w:rsid w:val="008E6AF5"/>
    <w:pPr>
      <w:spacing w:after="0" w:line="240" w:lineRule="auto"/>
    </w:pPr>
    <w:rPr>
      <w:rFonts w:ascii="Calibri" w:hAnsi="Calibri" w:cs="Calibri"/>
    </w:rPr>
  </w:style>
  <w:style w:type="character" w:customStyle="1" w:styleId="Heading5Char">
    <w:name w:val="Heading 5 Char"/>
    <w:basedOn w:val="DefaultParagraphFont"/>
    <w:link w:val="Heading5"/>
    <w:uiPriority w:val="9"/>
    <w:semiHidden/>
    <w:rsid w:val="008E6AF5"/>
    <w:rPr>
      <w:rFonts w:asciiTheme="majorHAnsi" w:eastAsiaTheme="majorEastAsia" w:hAnsiTheme="majorHAnsi" w:cstheme="majorBidi"/>
      <w:color w:val="2E74B5" w:themeColor="accent1" w:themeShade="BF"/>
    </w:rPr>
  </w:style>
  <w:style w:type="character" w:styleId="BookTitle">
    <w:name w:val="Book Title"/>
    <w:basedOn w:val="DefaultParagraphFont"/>
    <w:uiPriority w:val="33"/>
    <w:qFormat/>
    <w:rsid w:val="008E6AF5"/>
    <w:rPr>
      <w:b/>
      <w:bCs/>
      <w:i/>
      <w:iCs/>
      <w:spacing w:val="5"/>
    </w:rPr>
  </w:style>
  <w:style w:type="numbering" w:styleId="111111">
    <w:name w:val="Outline List 2"/>
    <w:basedOn w:val="NoList"/>
    <w:uiPriority w:val="99"/>
    <w:semiHidden/>
    <w:unhideWhenUsed/>
    <w:rsid w:val="008E6AF5"/>
  </w:style>
  <w:style w:type="paragraph" w:styleId="BodyText">
    <w:name w:val="Body Text"/>
    <w:basedOn w:val="Normal"/>
    <w:link w:val="BodyTextChar"/>
    <w:uiPriority w:val="99"/>
    <w:semiHidden/>
    <w:unhideWhenUsed/>
    <w:rsid w:val="008E6AF5"/>
    <w:pPr>
      <w:spacing w:after="120"/>
    </w:pPr>
  </w:style>
  <w:style w:type="character" w:customStyle="1" w:styleId="BodyTextChar">
    <w:name w:val="Body Text Char"/>
    <w:basedOn w:val="DefaultParagraphFont"/>
    <w:link w:val="BodyText"/>
    <w:uiPriority w:val="99"/>
    <w:semiHidden/>
    <w:rsid w:val="008E6AF5"/>
    <w:rPr>
      <w:rFonts w:ascii="Calibri" w:hAnsi="Calibri" w:cs="Calibri"/>
    </w:rPr>
  </w:style>
  <w:style w:type="character" w:customStyle="1" w:styleId="NoSpacingChar">
    <w:name w:val="No Spacing Char"/>
    <w:basedOn w:val="DefaultParagraphFont"/>
    <w:link w:val="NoSpacing"/>
    <w:uiPriority w:val="99"/>
    <w:rsid w:val="008E6AF5"/>
    <w:rPr>
      <w:rFonts w:ascii="Calibri" w:hAnsi="Calibri" w:cs="Calibri"/>
    </w:rPr>
  </w:style>
  <w:style w:type="character" w:customStyle="1" w:styleId="Heading6Char">
    <w:name w:val="Heading 6 Char"/>
    <w:basedOn w:val="DefaultParagraphFont"/>
    <w:link w:val="Heading6"/>
    <w:uiPriority w:val="9"/>
    <w:semiHidden/>
    <w:rsid w:val="00016A4C"/>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16A4C"/>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16A4C"/>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16A4C"/>
    <w:rPr>
      <w:rFonts w:ascii="Calibri" w:eastAsiaTheme="majorEastAsia" w:hAnsi="Calibri" w:cstheme="majorBidi"/>
      <w:color w:val="272727" w:themeColor="text1" w:themeTint="D8"/>
    </w:rPr>
  </w:style>
  <w:style w:type="paragraph" w:styleId="Quote">
    <w:name w:val="Quote"/>
    <w:basedOn w:val="Normal"/>
    <w:next w:val="Normal"/>
    <w:link w:val="QuoteChar"/>
    <w:uiPriority w:val="29"/>
    <w:qFormat/>
    <w:rsid w:val="00016A4C"/>
    <w:pPr>
      <w:spacing w:before="160"/>
      <w:jc w:val="center"/>
    </w:pPr>
    <w:rPr>
      <w:i/>
      <w:iCs/>
      <w:color w:val="404040" w:themeColor="text1" w:themeTint="BF"/>
    </w:rPr>
  </w:style>
  <w:style w:type="character" w:customStyle="1" w:styleId="QuoteChar">
    <w:name w:val="Quote Char"/>
    <w:basedOn w:val="DefaultParagraphFont"/>
    <w:link w:val="Quote"/>
    <w:uiPriority w:val="29"/>
    <w:rsid w:val="00016A4C"/>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016A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6A4C"/>
    <w:rPr>
      <w:rFonts w:ascii="Calibri" w:hAnsi="Calibri" w:cs="Calibri"/>
      <w:i/>
      <w:iCs/>
      <w:color w:val="2E74B5" w:themeColor="accent1" w:themeShade="BF"/>
    </w:rPr>
  </w:style>
  <w:style w:type="character" w:styleId="IntenseReference">
    <w:name w:val="Intense Reference"/>
    <w:basedOn w:val="DefaultParagraphFont"/>
    <w:uiPriority w:val="32"/>
    <w:qFormat/>
    <w:rsid w:val="00016A4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152">
      <w:bodyDiv w:val="1"/>
      <w:marLeft w:val="0"/>
      <w:marRight w:val="0"/>
      <w:marTop w:val="0"/>
      <w:marBottom w:val="0"/>
      <w:divBdr>
        <w:top w:val="none" w:sz="0" w:space="0" w:color="auto"/>
        <w:left w:val="none" w:sz="0" w:space="0" w:color="auto"/>
        <w:bottom w:val="none" w:sz="0" w:space="0" w:color="auto"/>
        <w:right w:val="none" w:sz="0" w:space="0" w:color="auto"/>
      </w:divBdr>
    </w:div>
    <w:div w:id="93869320">
      <w:bodyDiv w:val="1"/>
      <w:marLeft w:val="0"/>
      <w:marRight w:val="0"/>
      <w:marTop w:val="0"/>
      <w:marBottom w:val="0"/>
      <w:divBdr>
        <w:top w:val="none" w:sz="0" w:space="0" w:color="auto"/>
        <w:left w:val="none" w:sz="0" w:space="0" w:color="auto"/>
        <w:bottom w:val="none" w:sz="0" w:space="0" w:color="auto"/>
        <w:right w:val="none" w:sz="0" w:space="0" w:color="auto"/>
      </w:divBdr>
      <w:divsChild>
        <w:div w:id="1700399302">
          <w:blockQuote w:val="1"/>
          <w:marLeft w:val="0"/>
          <w:marRight w:val="0"/>
          <w:marTop w:val="0"/>
          <w:marBottom w:val="750"/>
          <w:divBdr>
            <w:top w:val="none" w:sz="0" w:space="0" w:color="auto"/>
            <w:left w:val="none" w:sz="0" w:space="0" w:color="auto"/>
            <w:bottom w:val="none" w:sz="0" w:space="0" w:color="auto"/>
            <w:right w:val="none" w:sz="0" w:space="0" w:color="auto"/>
          </w:divBdr>
        </w:div>
        <w:div w:id="127670959">
          <w:marLeft w:val="0"/>
          <w:marRight w:val="0"/>
          <w:marTop w:val="0"/>
          <w:marBottom w:val="450"/>
          <w:divBdr>
            <w:top w:val="none" w:sz="0" w:space="0" w:color="auto"/>
            <w:left w:val="none" w:sz="0" w:space="0" w:color="auto"/>
            <w:bottom w:val="none" w:sz="0" w:space="0" w:color="auto"/>
            <w:right w:val="none" w:sz="0" w:space="0" w:color="auto"/>
          </w:divBdr>
          <w:divsChild>
            <w:div w:id="857235339">
              <w:marLeft w:val="0"/>
              <w:marRight w:val="0"/>
              <w:marTop w:val="0"/>
              <w:marBottom w:val="450"/>
              <w:divBdr>
                <w:top w:val="none" w:sz="0" w:space="0" w:color="auto"/>
                <w:left w:val="none" w:sz="0" w:space="0" w:color="auto"/>
                <w:bottom w:val="none" w:sz="0" w:space="0" w:color="auto"/>
                <w:right w:val="none" w:sz="0" w:space="0" w:color="auto"/>
              </w:divBdr>
              <w:divsChild>
                <w:div w:id="1221945803">
                  <w:marLeft w:val="0"/>
                  <w:marRight w:val="0"/>
                  <w:marTop w:val="0"/>
                  <w:marBottom w:val="0"/>
                  <w:divBdr>
                    <w:top w:val="none" w:sz="0" w:space="0" w:color="auto"/>
                    <w:left w:val="none" w:sz="0" w:space="0" w:color="auto"/>
                    <w:bottom w:val="none" w:sz="0" w:space="0" w:color="auto"/>
                    <w:right w:val="none" w:sz="0" w:space="0" w:color="auto"/>
                  </w:divBdr>
                  <w:divsChild>
                    <w:div w:id="2040205098">
                      <w:marLeft w:val="0"/>
                      <w:marRight w:val="0"/>
                      <w:marTop w:val="0"/>
                      <w:marBottom w:val="0"/>
                      <w:divBdr>
                        <w:top w:val="none" w:sz="0" w:space="0" w:color="auto"/>
                        <w:left w:val="none" w:sz="0" w:space="0" w:color="auto"/>
                        <w:bottom w:val="none" w:sz="0" w:space="0" w:color="auto"/>
                        <w:right w:val="none" w:sz="0" w:space="0" w:color="auto"/>
                      </w:divBdr>
                      <w:divsChild>
                        <w:div w:id="1581526178">
                          <w:marLeft w:val="0"/>
                          <w:marRight w:val="0"/>
                          <w:marTop w:val="0"/>
                          <w:marBottom w:val="0"/>
                          <w:divBdr>
                            <w:top w:val="none" w:sz="0" w:space="0" w:color="auto"/>
                            <w:left w:val="none" w:sz="0" w:space="0" w:color="auto"/>
                            <w:bottom w:val="none" w:sz="0" w:space="0" w:color="auto"/>
                            <w:right w:val="none" w:sz="0" w:space="0" w:color="auto"/>
                          </w:divBdr>
                          <w:divsChild>
                            <w:div w:id="1241522891">
                              <w:marLeft w:val="0"/>
                              <w:marRight w:val="0"/>
                              <w:marTop w:val="0"/>
                              <w:marBottom w:val="0"/>
                              <w:divBdr>
                                <w:top w:val="none" w:sz="0" w:space="0" w:color="auto"/>
                                <w:left w:val="none" w:sz="0" w:space="0" w:color="auto"/>
                                <w:bottom w:val="none" w:sz="0" w:space="0" w:color="auto"/>
                                <w:right w:val="none" w:sz="0" w:space="0" w:color="auto"/>
                              </w:divBdr>
                            </w:div>
                          </w:divsChild>
                        </w:div>
                        <w:div w:id="964972423">
                          <w:marLeft w:val="0"/>
                          <w:marRight w:val="0"/>
                          <w:marTop w:val="0"/>
                          <w:marBottom w:val="0"/>
                          <w:divBdr>
                            <w:top w:val="none" w:sz="0" w:space="0" w:color="auto"/>
                            <w:left w:val="none" w:sz="0" w:space="0" w:color="auto"/>
                            <w:bottom w:val="none" w:sz="0" w:space="0" w:color="auto"/>
                            <w:right w:val="none" w:sz="0" w:space="0" w:color="auto"/>
                          </w:divBdr>
                          <w:divsChild>
                            <w:div w:id="1516724632">
                              <w:marLeft w:val="0"/>
                              <w:marRight w:val="0"/>
                              <w:marTop w:val="0"/>
                              <w:marBottom w:val="0"/>
                              <w:divBdr>
                                <w:top w:val="none" w:sz="0" w:space="0" w:color="auto"/>
                                <w:left w:val="none" w:sz="0" w:space="0" w:color="auto"/>
                                <w:bottom w:val="none" w:sz="0" w:space="0" w:color="auto"/>
                                <w:right w:val="none" w:sz="0" w:space="0" w:color="auto"/>
                              </w:divBdr>
                            </w:div>
                          </w:divsChild>
                        </w:div>
                        <w:div w:id="1317875781">
                          <w:marLeft w:val="0"/>
                          <w:marRight w:val="0"/>
                          <w:marTop w:val="0"/>
                          <w:marBottom w:val="0"/>
                          <w:divBdr>
                            <w:top w:val="none" w:sz="0" w:space="0" w:color="auto"/>
                            <w:left w:val="none" w:sz="0" w:space="0" w:color="auto"/>
                            <w:bottom w:val="none" w:sz="0" w:space="0" w:color="auto"/>
                            <w:right w:val="none" w:sz="0" w:space="0" w:color="auto"/>
                          </w:divBdr>
                          <w:divsChild>
                            <w:div w:id="250551263">
                              <w:marLeft w:val="0"/>
                              <w:marRight w:val="0"/>
                              <w:marTop w:val="0"/>
                              <w:marBottom w:val="0"/>
                              <w:divBdr>
                                <w:top w:val="none" w:sz="0" w:space="0" w:color="auto"/>
                                <w:left w:val="none" w:sz="0" w:space="0" w:color="auto"/>
                                <w:bottom w:val="none" w:sz="0" w:space="0" w:color="auto"/>
                                <w:right w:val="none" w:sz="0" w:space="0" w:color="auto"/>
                              </w:divBdr>
                            </w:div>
                          </w:divsChild>
                        </w:div>
                        <w:div w:id="1684086330">
                          <w:marLeft w:val="0"/>
                          <w:marRight w:val="0"/>
                          <w:marTop w:val="0"/>
                          <w:marBottom w:val="0"/>
                          <w:divBdr>
                            <w:top w:val="none" w:sz="0" w:space="0" w:color="auto"/>
                            <w:left w:val="none" w:sz="0" w:space="0" w:color="auto"/>
                            <w:bottom w:val="none" w:sz="0" w:space="0" w:color="auto"/>
                            <w:right w:val="none" w:sz="0" w:space="0" w:color="auto"/>
                          </w:divBdr>
                          <w:divsChild>
                            <w:div w:id="1644500092">
                              <w:marLeft w:val="0"/>
                              <w:marRight w:val="0"/>
                              <w:marTop w:val="0"/>
                              <w:marBottom w:val="0"/>
                              <w:divBdr>
                                <w:top w:val="none" w:sz="0" w:space="0" w:color="auto"/>
                                <w:left w:val="none" w:sz="0" w:space="0" w:color="auto"/>
                                <w:bottom w:val="none" w:sz="0" w:space="0" w:color="auto"/>
                                <w:right w:val="none" w:sz="0" w:space="0" w:color="auto"/>
                              </w:divBdr>
                            </w:div>
                          </w:divsChild>
                        </w:div>
                        <w:div w:id="1450509965">
                          <w:marLeft w:val="0"/>
                          <w:marRight w:val="0"/>
                          <w:marTop w:val="0"/>
                          <w:marBottom w:val="0"/>
                          <w:divBdr>
                            <w:top w:val="none" w:sz="0" w:space="0" w:color="auto"/>
                            <w:left w:val="none" w:sz="0" w:space="0" w:color="auto"/>
                            <w:bottom w:val="none" w:sz="0" w:space="0" w:color="auto"/>
                            <w:right w:val="none" w:sz="0" w:space="0" w:color="auto"/>
                          </w:divBdr>
                          <w:divsChild>
                            <w:div w:id="397631120">
                              <w:marLeft w:val="0"/>
                              <w:marRight w:val="0"/>
                              <w:marTop w:val="0"/>
                              <w:marBottom w:val="0"/>
                              <w:divBdr>
                                <w:top w:val="none" w:sz="0" w:space="0" w:color="auto"/>
                                <w:left w:val="none" w:sz="0" w:space="0" w:color="auto"/>
                                <w:bottom w:val="none" w:sz="0" w:space="0" w:color="auto"/>
                                <w:right w:val="none" w:sz="0" w:space="0" w:color="auto"/>
                              </w:divBdr>
                            </w:div>
                          </w:divsChild>
                        </w:div>
                        <w:div w:id="1106577423">
                          <w:marLeft w:val="0"/>
                          <w:marRight w:val="0"/>
                          <w:marTop w:val="0"/>
                          <w:marBottom w:val="0"/>
                          <w:divBdr>
                            <w:top w:val="none" w:sz="0" w:space="0" w:color="auto"/>
                            <w:left w:val="none" w:sz="0" w:space="0" w:color="auto"/>
                            <w:bottom w:val="none" w:sz="0" w:space="0" w:color="auto"/>
                            <w:right w:val="none" w:sz="0" w:space="0" w:color="auto"/>
                          </w:divBdr>
                          <w:divsChild>
                            <w:div w:id="1248615672">
                              <w:marLeft w:val="0"/>
                              <w:marRight w:val="0"/>
                              <w:marTop w:val="0"/>
                              <w:marBottom w:val="0"/>
                              <w:divBdr>
                                <w:top w:val="none" w:sz="0" w:space="0" w:color="auto"/>
                                <w:left w:val="none" w:sz="0" w:space="0" w:color="auto"/>
                                <w:bottom w:val="none" w:sz="0" w:space="0" w:color="auto"/>
                                <w:right w:val="none" w:sz="0" w:space="0" w:color="auto"/>
                              </w:divBdr>
                            </w:div>
                          </w:divsChild>
                        </w:div>
                        <w:div w:id="204414877">
                          <w:marLeft w:val="0"/>
                          <w:marRight w:val="0"/>
                          <w:marTop w:val="0"/>
                          <w:marBottom w:val="0"/>
                          <w:divBdr>
                            <w:top w:val="none" w:sz="0" w:space="0" w:color="auto"/>
                            <w:left w:val="none" w:sz="0" w:space="0" w:color="auto"/>
                            <w:bottom w:val="none" w:sz="0" w:space="0" w:color="auto"/>
                            <w:right w:val="none" w:sz="0" w:space="0" w:color="auto"/>
                          </w:divBdr>
                          <w:divsChild>
                            <w:div w:id="989594371">
                              <w:marLeft w:val="0"/>
                              <w:marRight w:val="0"/>
                              <w:marTop w:val="0"/>
                              <w:marBottom w:val="0"/>
                              <w:divBdr>
                                <w:top w:val="none" w:sz="0" w:space="0" w:color="auto"/>
                                <w:left w:val="none" w:sz="0" w:space="0" w:color="auto"/>
                                <w:bottom w:val="none" w:sz="0" w:space="0" w:color="auto"/>
                                <w:right w:val="none" w:sz="0" w:space="0" w:color="auto"/>
                              </w:divBdr>
                            </w:div>
                          </w:divsChild>
                        </w:div>
                        <w:div w:id="20322153">
                          <w:marLeft w:val="0"/>
                          <w:marRight w:val="0"/>
                          <w:marTop w:val="0"/>
                          <w:marBottom w:val="0"/>
                          <w:divBdr>
                            <w:top w:val="none" w:sz="0" w:space="0" w:color="auto"/>
                            <w:left w:val="none" w:sz="0" w:space="0" w:color="auto"/>
                            <w:bottom w:val="none" w:sz="0" w:space="0" w:color="auto"/>
                            <w:right w:val="none" w:sz="0" w:space="0" w:color="auto"/>
                          </w:divBdr>
                          <w:divsChild>
                            <w:div w:id="1805461316">
                              <w:marLeft w:val="0"/>
                              <w:marRight w:val="0"/>
                              <w:marTop w:val="0"/>
                              <w:marBottom w:val="0"/>
                              <w:divBdr>
                                <w:top w:val="none" w:sz="0" w:space="0" w:color="auto"/>
                                <w:left w:val="none" w:sz="0" w:space="0" w:color="auto"/>
                                <w:bottom w:val="none" w:sz="0" w:space="0" w:color="auto"/>
                                <w:right w:val="none" w:sz="0" w:space="0" w:color="auto"/>
                              </w:divBdr>
                            </w:div>
                          </w:divsChild>
                        </w:div>
                        <w:div w:id="423110983">
                          <w:marLeft w:val="0"/>
                          <w:marRight w:val="0"/>
                          <w:marTop w:val="0"/>
                          <w:marBottom w:val="0"/>
                          <w:divBdr>
                            <w:top w:val="none" w:sz="0" w:space="0" w:color="auto"/>
                            <w:left w:val="none" w:sz="0" w:space="0" w:color="auto"/>
                            <w:bottom w:val="none" w:sz="0" w:space="0" w:color="auto"/>
                            <w:right w:val="none" w:sz="0" w:space="0" w:color="auto"/>
                          </w:divBdr>
                          <w:divsChild>
                            <w:div w:id="858272922">
                              <w:marLeft w:val="0"/>
                              <w:marRight w:val="0"/>
                              <w:marTop w:val="0"/>
                              <w:marBottom w:val="0"/>
                              <w:divBdr>
                                <w:top w:val="none" w:sz="0" w:space="0" w:color="auto"/>
                                <w:left w:val="none" w:sz="0" w:space="0" w:color="auto"/>
                                <w:bottom w:val="none" w:sz="0" w:space="0" w:color="auto"/>
                                <w:right w:val="none" w:sz="0" w:space="0" w:color="auto"/>
                              </w:divBdr>
                            </w:div>
                          </w:divsChild>
                        </w:div>
                        <w:div w:id="1587617497">
                          <w:marLeft w:val="0"/>
                          <w:marRight w:val="0"/>
                          <w:marTop w:val="0"/>
                          <w:marBottom w:val="0"/>
                          <w:divBdr>
                            <w:top w:val="none" w:sz="0" w:space="0" w:color="auto"/>
                            <w:left w:val="none" w:sz="0" w:space="0" w:color="auto"/>
                            <w:bottom w:val="none" w:sz="0" w:space="0" w:color="auto"/>
                            <w:right w:val="none" w:sz="0" w:space="0" w:color="auto"/>
                          </w:divBdr>
                          <w:divsChild>
                            <w:div w:id="5854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410549">
          <w:blockQuote w:val="1"/>
          <w:marLeft w:val="0"/>
          <w:marRight w:val="0"/>
          <w:marTop w:val="0"/>
          <w:marBottom w:val="750"/>
          <w:divBdr>
            <w:top w:val="none" w:sz="0" w:space="0" w:color="auto"/>
            <w:left w:val="none" w:sz="0" w:space="0" w:color="auto"/>
            <w:bottom w:val="none" w:sz="0" w:space="0" w:color="auto"/>
            <w:right w:val="none" w:sz="0" w:space="0" w:color="auto"/>
          </w:divBdr>
        </w:div>
        <w:div w:id="540628937">
          <w:marLeft w:val="0"/>
          <w:marRight w:val="0"/>
          <w:marTop w:val="600"/>
          <w:marBottom w:val="600"/>
          <w:divBdr>
            <w:top w:val="single" w:sz="6" w:space="8" w:color="E6E6E6"/>
            <w:left w:val="single" w:sz="6" w:space="8" w:color="E6E6E6"/>
            <w:bottom w:val="single" w:sz="6" w:space="8" w:color="E6E6E6"/>
            <w:right w:val="single" w:sz="6" w:space="8" w:color="E6E6E6"/>
          </w:divBdr>
        </w:div>
        <w:div w:id="1551307621">
          <w:blockQuote w:val="1"/>
          <w:marLeft w:val="0"/>
          <w:marRight w:val="0"/>
          <w:marTop w:val="0"/>
          <w:marBottom w:val="750"/>
          <w:divBdr>
            <w:top w:val="none" w:sz="0" w:space="0" w:color="auto"/>
            <w:left w:val="none" w:sz="0" w:space="0" w:color="auto"/>
            <w:bottom w:val="none" w:sz="0" w:space="0" w:color="auto"/>
            <w:right w:val="none" w:sz="0" w:space="0" w:color="auto"/>
          </w:divBdr>
        </w:div>
        <w:div w:id="342363636">
          <w:blockQuote w:val="1"/>
          <w:marLeft w:val="0"/>
          <w:marRight w:val="0"/>
          <w:marTop w:val="0"/>
          <w:marBottom w:val="750"/>
          <w:divBdr>
            <w:top w:val="none" w:sz="0" w:space="0" w:color="auto"/>
            <w:left w:val="none" w:sz="0" w:space="0" w:color="auto"/>
            <w:bottom w:val="none" w:sz="0" w:space="0" w:color="auto"/>
            <w:right w:val="none" w:sz="0" w:space="0" w:color="auto"/>
          </w:divBdr>
        </w:div>
        <w:div w:id="1750425873">
          <w:blockQuote w:val="1"/>
          <w:marLeft w:val="0"/>
          <w:marRight w:val="0"/>
          <w:marTop w:val="0"/>
          <w:marBottom w:val="750"/>
          <w:divBdr>
            <w:top w:val="none" w:sz="0" w:space="0" w:color="auto"/>
            <w:left w:val="none" w:sz="0" w:space="0" w:color="auto"/>
            <w:bottom w:val="none" w:sz="0" w:space="0" w:color="auto"/>
            <w:right w:val="none" w:sz="0" w:space="0" w:color="auto"/>
          </w:divBdr>
        </w:div>
        <w:div w:id="1877573294">
          <w:blockQuote w:val="1"/>
          <w:marLeft w:val="0"/>
          <w:marRight w:val="0"/>
          <w:marTop w:val="0"/>
          <w:marBottom w:val="750"/>
          <w:divBdr>
            <w:top w:val="none" w:sz="0" w:space="0" w:color="auto"/>
            <w:left w:val="none" w:sz="0" w:space="0" w:color="auto"/>
            <w:bottom w:val="none" w:sz="0" w:space="0" w:color="auto"/>
            <w:right w:val="none" w:sz="0" w:space="0" w:color="auto"/>
          </w:divBdr>
        </w:div>
      </w:divsChild>
    </w:div>
    <w:div w:id="210924270">
      <w:bodyDiv w:val="1"/>
      <w:marLeft w:val="0"/>
      <w:marRight w:val="0"/>
      <w:marTop w:val="0"/>
      <w:marBottom w:val="0"/>
      <w:divBdr>
        <w:top w:val="none" w:sz="0" w:space="0" w:color="auto"/>
        <w:left w:val="none" w:sz="0" w:space="0" w:color="auto"/>
        <w:bottom w:val="none" w:sz="0" w:space="0" w:color="auto"/>
        <w:right w:val="none" w:sz="0" w:space="0" w:color="auto"/>
      </w:divBdr>
    </w:div>
    <w:div w:id="254632508">
      <w:bodyDiv w:val="1"/>
      <w:marLeft w:val="0"/>
      <w:marRight w:val="0"/>
      <w:marTop w:val="0"/>
      <w:marBottom w:val="0"/>
      <w:divBdr>
        <w:top w:val="none" w:sz="0" w:space="0" w:color="auto"/>
        <w:left w:val="none" w:sz="0" w:space="0" w:color="auto"/>
        <w:bottom w:val="none" w:sz="0" w:space="0" w:color="auto"/>
        <w:right w:val="none" w:sz="0" w:space="0" w:color="auto"/>
      </w:divBdr>
    </w:div>
    <w:div w:id="274286254">
      <w:bodyDiv w:val="1"/>
      <w:marLeft w:val="0"/>
      <w:marRight w:val="0"/>
      <w:marTop w:val="0"/>
      <w:marBottom w:val="0"/>
      <w:divBdr>
        <w:top w:val="none" w:sz="0" w:space="0" w:color="auto"/>
        <w:left w:val="none" w:sz="0" w:space="0" w:color="auto"/>
        <w:bottom w:val="none" w:sz="0" w:space="0" w:color="auto"/>
        <w:right w:val="none" w:sz="0" w:space="0" w:color="auto"/>
      </w:divBdr>
    </w:div>
    <w:div w:id="335232910">
      <w:bodyDiv w:val="1"/>
      <w:marLeft w:val="0"/>
      <w:marRight w:val="0"/>
      <w:marTop w:val="0"/>
      <w:marBottom w:val="0"/>
      <w:divBdr>
        <w:top w:val="none" w:sz="0" w:space="0" w:color="auto"/>
        <w:left w:val="none" w:sz="0" w:space="0" w:color="auto"/>
        <w:bottom w:val="none" w:sz="0" w:space="0" w:color="auto"/>
        <w:right w:val="none" w:sz="0" w:space="0" w:color="auto"/>
      </w:divBdr>
    </w:div>
    <w:div w:id="359933775">
      <w:bodyDiv w:val="1"/>
      <w:marLeft w:val="0"/>
      <w:marRight w:val="0"/>
      <w:marTop w:val="0"/>
      <w:marBottom w:val="0"/>
      <w:divBdr>
        <w:top w:val="none" w:sz="0" w:space="0" w:color="auto"/>
        <w:left w:val="none" w:sz="0" w:space="0" w:color="auto"/>
        <w:bottom w:val="none" w:sz="0" w:space="0" w:color="auto"/>
        <w:right w:val="none" w:sz="0" w:space="0" w:color="auto"/>
      </w:divBdr>
    </w:div>
    <w:div w:id="426006986">
      <w:bodyDiv w:val="1"/>
      <w:marLeft w:val="0"/>
      <w:marRight w:val="0"/>
      <w:marTop w:val="0"/>
      <w:marBottom w:val="0"/>
      <w:divBdr>
        <w:top w:val="none" w:sz="0" w:space="0" w:color="auto"/>
        <w:left w:val="none" w:sz="0" w:space="0" w:color="auto"/>
        <w:bottom w:val="none" w:sz="0" w:space="0" w:color="auto"/>
        <w:right w:val="none" w:sz="0" w:space="0" w:color="auto"/>
      </w:divBdr>
      <w:divsChild>
        <w:div w:id="14772485">
          <w:marLeft w:val="0"/>
          <w:marRight w:val="0"/>
          <w:marTop w:val="0"/>
          <w:marBottom w:val="0"/>
          <w:divBdr>
            <w:top w:val="none" w:sz="0" w:space="0" w:color="auto"/>
            <w:left w:val="none" w:sz="0" w:space="0" w:color="auto"/>
            <w:bottom w:val="none" w:sz="0" w:space="0" w:color="auto"/>
            <w:right w:val="none" w:sz="0" w:space="0" w:color="auto"/>
          </w:divBdr>
          <w:divsChild>
            <w:div w:id="1835729196">
              <w:marLeft w:val="567"/>
              <w:marRight w:val="0"/>
              <w:marTop w:val="0"/>
              <w:marBottom w:val="0"/>
              <w:divBdr>
                <w:top w:val="none" w:sz="0" w:space="0" w:color="auto"/>
                <w:left w:val="none" w:sz="0" w:space="0" w:color="auto"/>
                <w:bottom w:val="none" w:sz="0" w:space="0" w:color="auto"/>
                <w:right w:val="none" w:sz="0" w:space="0" w:color="auto"/>
              </w:divBdr>
            </w:div>
          </w:divsChild>
        </w:div>
        <w:div w:id="303124700">
          <w:marLeft w:val="567"/>
          <w:marRight w:val="0"/>
          <w:marTop w:val="0"/>
          <w:marBottom w:val="0"/>
          <w:divBdr>
            <w:top w:val="none" w:sz="0" w:space="0" w:color="auto"/>
            <w:left w:val="none" w:sz="0" w:space="0" w:color="auto"/>
            <w:bottom w:val="none" w:sz="0" w:space="0" w:color="auto"/>
            <w:right w:val="none" w:sz="0" w:space="0" w:color="auto"/>
          </w:divBdr>
        </w:div>
      </w:divsChild>
    </w:div>
    <w:div w:id="432895406">
      <w:bodyDiv w:val="1"/>
      <w:marLeft w:val="0"/>
      <w:marRight w:val="0"/>
      <w:marTop w:val="0"/>
      <w:marBottom w:val="0"/>
      <w:divBdr>
        <w:top w:val="none" w:sz="0" w:space="0" w:color="auto"/>
        <w:left w:val="none" w:sz="0" w:space="0" w:color="auto"/>
        <w:bottom w:val="none" w:sz="0" w:space="0" w:color="auto"/>
        <w:right w:val="none" w:sz="0" w:space="0" w:color="auto"/>
      </w:divBdr>
      <w:divsChild>
        <w:div w:id="1238513056">
          <w:marLeft w:val="0"/>
          <w:marRight w:val="0"/>
          <w:marTop w:val="0"/>
          <w:marBottom w:val="225"/>
          <w:divBdr>
            <w:top w:val="none" w:sz="0" w:space="0" w:color="auto"/>
            <w:left w:val="none" w:sz="0" w:space="0" w:color="auto"/>
            <w:bottom w:val="none" w:sz="0" w:space="0" w:color="auto"/>
            <w:right w:val="none" w:sz="0" w:space="0" w:color="auto"/>
          </w:divBdr>
        </w:div>
        <w:div w:id="2118869757">
          <w:marLeft w:val="0"/>
          <w:marRight w:val="0"/>
          <w:marTop w:val="0"/>
          <w:marBottom w:val="0"/>
          <w:divBdr>
            <w:top w:val="none" w:sz="0" w:space="0" w:color="auto"/>
            <w:left w:val="none" w:sz="0" w:space="0" w:color="auto"/>
            <w:bottom w:val="none" w:sz="0" w:space="0" w:color="auto"/>
            <w:right w:val="none" w:sz="0" w:space="0" w:color="auto"/>
          </w:divBdr>
          <w:divsChild>
            <w:div w:id="1174228169">
              <w:marLeft w:val="0"/>
              <w:marRight w:val="0"/>
              <w:marTop w:val="0"/>
              <w:marBottom w:val="225"/>
              <w:divBdr>
                <w:top w:val="none" w:sz="0" w:space="0" w:color="auto"/>
                <w:left w:val="none" w:sz="0" w:space="0" w:color="auto"/>
                <w:bottom w:val="none" w:sz="0" w:space="0" w:color="auto"/>
                <w:right w:val="none" w:sz="0" w:space="0" w:color="auto"/>
              </w:divBdr>
            </w:div>
            <w:div w:id="1232160556">
              <w:marLeft w:val="0"/>
              <w:marRight w:val="0"/>
              <w:marTop w:val="0"/>
              <w:marBottom w:val="225"/>
              <w:divBdr>
                <w:top w:val="none" w:sz="0" w:space="0" w:color="auto"/>
                <w:left w:val="none" w:sz="0" w:space="0" w:color="auto"/>
                <w:bottom w:val="none" w:sz="0" w:space="0" w:color="auto"/>
                <w:right w:val="none" w:sz="0" w:space="0" w:color="auto"/>
              </w:divBdr>
            </w:div>
            <w:div w:id="2103598360">
              <w:marLeft w:val="0"/>
              <w:marRight w:val="0"/>
              <w:marTop w:val="0"/>
              <w:marBottom w:val="225"/>
              <w:divBdr>
                <w:top w:val="none" w:sz="0" w:space="0" w:color="auto"/>
                <w:left w:val="none" w:sz="0" w:space="0" w:color="auto"/>
                <w:bottom w:val="none" w:sz="0" w:space="0" w:color="auto"/>
                <w:right w:val="none" w:sz="0" w:space="0" w:color="auto"/>
              </w:divBdr>
            </w:div>
            <w:div w:id="260843509">
              <w:marLeft w:val="0"/>
              <w:marRight w:val="0"/>
              <w:marTop w:val="0"/>
              <w:marBottom w:val="225"/>
              <w:divBdr>
                <w:top w:val="none" w:sz="0" w:space="0" w:color="auto"/>
                <w:left w:val="none" w:sz="0" w:space="0" w:color="auto"/>
                <w:bottom w:val="none" w:sz="0" w:space="0" w:color="auto"/>
                <w:right w:val="none" w:sz="0" w:space="0" w:color="auto"/>
              </w:divBdr>
            </w:div>
            <w:div w:id="930898233">
              <w:marLeft w:val="0"/>
              <w:marRight w:val="0"/>
              <w:marTop w:val="0"/>
              <w:marBottom w:val="0"/>
              <w:divBdr>
                <w:top w:val="none" w:sz="0" w:space="0" w:color="auto"/>
                <w:left w:val="none" w:sz="0" w:space="0" w:color="auto"/>
                <w:bottom w:val="none" w:sz="0" w:space="0" w:color="auto"/>
                <w:right w:val="none" w:sz="0" w:space="0" w:color="auto"/>
              </w:divBdr>
              <w:divsChild>
                <w:div w:id="827095126">
                  <w:marLeft w:val="0"/>
                  <w:marRight w:val="450"/>
                  <w:marTop w:val="150"/>
                  <w:marBottom w:val="450"/>
                  <w:divBdr>
                    <w:top w:val="none" w:sz="0" w:space="0" w:color="auto"/>
                    <w:left w:val="none" w:sz="0" w:space="0" w:color="auto"/>
                    <w:bottom w:val="none" w:sz="0" w:space="0" w:color="auto"/>
                    <w:right w:val="none" w:sz="0" w:space="0" w:color="auto"/>
                  </w:divBdr>
                  <w:divsChild>
                    <w:div w:id="778991549">
                      <w:marLeft w:val="0"/>
                      <w:marRight w:val="0"/>
                      <w:marTop w:val="0"/>
                      <w:marBottom w:val="0"/>
                      <w:divBdr>
                        <w:top w:val="none" w:sz="0" w:space="0" w:color="auto"/>
                        <w:left w:val="none" w:sz="0" w:space="0" w:color="auto"/>
                        <w:bottom w:val="none" w:sz="0" w:space="0" w:color="auto"/>
                        <w:right w:val="none" w:sz="0" w:space="0" w:color="auto"/>
                      </w:divBdr>
                      <w:divsChild>
                        <w:div w:id="1496453863">
                          <w:marLeft w:val="0"/>
                          <w:marRight w:val="0"/>
                          <w:marTop w:val="0"/>
                          <w:marBottom w:val="0"/>
                          <w:divBdr>
                            <w:top w:val="none" w:sz="0" w:space="0" w:color="auto"/>
                            <w:left w:val="none" w:sz="0" w:space="0" w:color="auto"/>
                            <w:bottom w:val="none" w:sz="0" w:space="0" w:color="auto"/>
                            <w:right w:val="none" w:sz="0" w:space="0" w:color="auto"/>
                          </w:divBdr>
                          <w:divsChild>
                            <w:div w:id="16839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2751">
              <w:marLeft w:val="0"/>
              <w:marRight w:val="0"/>
              <w:marTop w:val="0"/>
              <w:marBottom w:val="225"/>
              <w:divBdr>
                <w:top w:val="none" w:sz="0" w:space="0" w:color="auto"/>
                <w:left w:val="none" w:sz="0" w:space="0" w:color="auto"/>
                <w:bottom w:val="none" w:sz="0" w:space="0" w:color="auto"/>
                <w:right w:val="none" w:sz="0" w:space="0" w:color="auto"/>
              </w:divBdr>
            </w:div>
            <w:div w:id="724254864">
              <w:marLeft w:val="0"/>
              <w:marRight w:val="0"/>
              <w:marTop w:val="0"/>
              <w:marBottom w:val="225"/>
              <w:divBdr>
                <w:top w:val="none" w:sz="0" w:space="0" w:color="auto"/>
                <w:left w:val="none" w:sz="0" w:space="0" w:color="auto"/>
                <w:bottom w:val="none" w:sz="0" w:space="0" w:color="auto"/>
                <w:right w:val="none" w:sz="0" w:space="0" w:color="auto"/>
              </w:divBdr>
            </w:div>
            <w:div w:id="1779595750">
              <w:marLeft w:val="0"/>
              <w:marRight w:val="0"/>
              <w:marTop w:val="0"/>
              <w:marBottom w:val="225"/>
              <w:divBdr>
                <w:top w:val="none" w:sz="0" w:space="0" w:color="auto"/>
                <w:left w:val="none" w:sz="0" w:space="0" w:color="auto"/>
                <w:bottom w:val="none" w:sz="0" w:space="0" w:color="auto"/>
                <w:right w:val="none" w:sz="0" w:space="0" w:color="auto"/>
              </w:divBdr>
            </w:div>
            <w:div w:id="406264335">
              <w:marLeft w:val="0"/>
              <w:marRight w:val="0"/>
              <w:marTop w:val="0"/>
              <w:marBottom w:val="225"/>
              <w:divBdr>
                <w:top w:val="none" w:sz="0" w:space="0" w:color="auto"/>
                <w:left w:val="none" w:sz="0" w:space="0" w:color="auto"/>
                <w:bottom w:val="none" w:sz="0" w:space="0" w:color="auto"/>
                <w:right w:val="none" w:sz="0" w:space="0" w:color="auto"/>
              </w:divBdr>
            </w:div>
            <w:div w:id="1299455557">
              <w:marLeft w:val="0"/>
              <w:marRight w:val="0"/>
              <w:marTop w:val="0"/>
              <w:marBottom w:val="225"/>
              <w:divBdr>
                <w:top w:val="none" w:sz="0" w:space="0" w:color="auto"/>
                <w:left w:val="none" w:sz="0" w:space="0" w:color="auto"/>
                <w:bottom w:val="none" w:sz="0" w:space="0" w:color="auto"/>
                <w:right w:val="none" w:sz="0" w:space="0" w:color="auto"/>
              </w:divBdr>
            </w:div>
            <w:div w:id="1183545363">
              <w:marLeft w:val="0"/>
              <w:marRight w:val="0"/>
              <w:marTop w:val="0"/>
              <w:marBottom w:val="225"/>
              <w:divBdr>
                <w:top w:val="none" w:sz="0" w:space="0" w:color="auto"/>
                <w:left w:val="none" w:sz="0" w:space="0" w:color="auto"/>
                <w:bottom w:val="none" w:sz="0" w:space="0" w:color="auto"/>
                <w:right w:val="none" w:sz="0" w:space="0" w:color="auto"/>
              </w:divBdr>
            </w:div>
            <w:div w:id="391852218">
              <w:marLeft w:val="0"/>
              <w:marRight w:val="0"/>
              <w:marTop w:val="0"/>
              <w:marBottom w:val="225"/>
              <w:divBdr>
                <w:top w:val="none" w:sz="0" w:space="0" w:color="auto"/>
                <w:left w:val="none" w:sz="0" w:space="0" w:color="auto"/>
                <w:bottom w:val="none" w:sz="0" w:space="0" w:color="auto"/>
                <w:right w:val="none" w:sz="0" w:space="0" w:color="auto"/>
              </w:divBdr>
            </w:div>
            <w:div w:id="1624652355">
              <w:marLeft w:val="0"/>
              <w:marRight w:val="0"/>
              <w:marTop w:val="0"/>
              <w:marBottom w:val="225"/>
              <w:divBdr>
                <w:top w:val="none" w:sz="0" w:space="0" w:color="auto"/>
                <w:left w:val="none" w:sz="0" w:space="0" w:color="auto"/>
                <w:bottom w:val="none" w:sz="0" w:space="0" w:color="auto"/>
                <w:right w:val="none" w:sz="0" w:space="0" w:color="auto"/>
              </w:divBdr>
            </w:div>
            <w:div w:id="1129083420">
              <w:marLeft w:val="0"/>
              <w:marRight w:val="0"/>
              <w:marTop w:val="0"/>
              <w:marBottom w:val="225"/>
              <w:divBdr>
                <w:top w:val="none" w:sz="0" w:space="0" w:color="auto"/>
                <w:left w:val="none" w:sz="0" w:space="0" w:color="auto"/>
                <w:bottom w:val="none" w:sz="0" w:space="0" w:color="auto"/>
                <w:right w:val="none" w:sz="0" w:space="0" w:color="auto"/>
              </w:divBdr>
            </w:div>
            <w:div w:id="1167214667">
              <w:marLeft w:val="0"/>
              <w:marRight w:val="0"/>
              <w:marTop w:val="0"/>
              <w:marBottom w:val="225"/>
              <w:divBdr>
                <w:top w:val="none" w:sz="0" w:space="0" w:color="auto"/>
                <w:left w:val="none" w:sz="0" w:space="0" w:color="auto"/>
                <w:bottom w:val="none" w:sz="0" w:space="0" w:color="auto"/>
                <w:right w:val="none" w:sz="0" w:space="0" w:color="auto"/>
              </w:divBdr>
            </w:div>
            <w:div w:id="1133367">
              <w:marLeft w:val="0"/>
              <w:marRight w:val="0"/>
              <w:marTop w:val="0"/>
              <w:marBottom w:val="225"/>
              <w:divBdr>
                <w:top w:val="none" w:sz="0" w:space="0" w:color="auto"/>
                <w:left w:val="none" w:sz="0" w:space="0" w:color="auto"/>
                <w:bottom w:val="none" w:sz="0" w:space="0" w:color="auto"/>
                <w:right w:val="none" w:sz="0" w:space="0" w:color="auto"/>
              </w:divBdr>
            </w:div>
            <w:div w:id="372578236">
              <w:marLeft w:val="0"/>
              <w:marRight w:val="0"/>
              <w:marTop w:val="0"/>
              <w:marBottom w:val="225"/>
              <w:divBdr>
                <w:top w:val="none" w:sz="0" w:space="0" w:color="auto"/>
                <w:left w:val="none" w:sz="0" w:space="0" w:color="auto"/>
                <w:bottom w:val="none" w:sz="0" w:space="0" w:color="auto"/>
                <w:right w:val="none" w:sz="0" w:space="0" w:color="auto"/>
              </w:divBdr>
            </w:div>
            <w:div w:id="561257961">
              <w:marLeft w:val="0"/>
              <w:marRight w:val="0"/>
              <w:marTop w:val="0"/>
              <w:marBottom w:val="225"/>
              <w:divBdr>
                <w:top w:val="none" w:sz="0" w:space="0" w:color="auto"/>
                <w:left w:val="none" w:sz="0" w:space="0" w:color="auto"/>
                <w:bottom w:val="none" w:sz="0" w:space="0" w:color="auto"/>
                <w:right w:val="none" w:sz="0" w:space="0" w:color="auto"/>
              </w:divBdr>
            </w:div>
            <w:div w:id="1060909193">
              <w:marLeft w:val="0"/>
              <w:marRight w:val="0"/>
              <w:marTop w:val="0"/>
              <w:marBottom w:val="0"/>
              <w:divBdr>
                <w:top w:val="none" w:sz="0" w:space="0" w:color="auto"/>
                <w:left w:val="none" w:sz="0" w:space="0" w:color="auto"/>
                <w:bottom w:val="none" w:sz="0" w:space="0" w:color="auto"/>
                <w:right w:val="none" w:sz="0" w:space="0" w:color="auto"/>
              </w:divBdr>
              <w:divsChild>
                <w:div w:id="832915636">
                  <w:marLeft w:val="0"/>
                  <w:marRight w:val="450"/>
                  <w:marTop w:val="150"/>
                  <w:marBottom w:val="450"/>
                  <w:divBdr>
                    <w:top w:val="none" w:sz="0" w:space="0" w:color="auto"/>
                    <w:left w:val="none" w:sz="0" w:space="0" w:color="auto"/>
                    <w:bottom w:val="none" w:sz="0" w:space="0" w:color="auto"/>
                    <w:right w:val="none" w:sz="0" w:space="0" w:color="auto"/>
                  </w:divBdr>
                  <w:divsChild>
                    <w:div w:id="1115490678">
                      <w:marLeft w:val="0"/>
                      <w:marRight w:val="0"/>
                      <w:marTop w:val="0"/>
                      <w:marBottom w:val="0"/>
                      <w:divBdr>
                        <w:top w:val="none" w:sz="0" w:space="0" w:color="auto"/>
                        <w:left w:val="none" w:sz="0" w:space="0" w:color="auto"/>
                        <w:bottom w:val="none" w:sz="0" w:space="0" w:color="auto"/>
                        <w:right w:val="none" w:sz="0" w:space="0" w:color="auto"/>
                      </w:divBdr>
                    </w:div>
                    <w:div w:id="34626351">
                      <w:marLeft w:val="0"/>
                      <w:marRight w:val="0"/>
                      <w:marTop w:val="0"/>
                      <w:marBottom w:val="0"/>
                      <w:divBdr>
                        <w:top w:val="single" w:sz="6" w:space="11" w:color="E6E6E6"/>
                        <w:left w:val="single" w:sz="6" w:space="8" w:color="E6E6E6"/>
                        <w:bottom w:val="single" w:sz="6" w:space="11" w:color="E6E6E6"/>
                        <w:right w:val="single" w:sz="6" w:space="8" w:color="E6E6E6"/>
                      </w:divBdr>
                    </w:div>
                  </w:divsChild>
                </w:div>
              </w:divsChild>
            </w:div>
            <w:div w:id="496388812">
              <w:marLeft w:val="0"/>
              <w:marRight w:val="0"/>
              <w:marTop w:val="0"/>
              <w:marBottom w:val="225"/>
              <w:divBdr>
                <w:top w:val="none" w:sz="0" w:space="0" w:color="auto"/>
                <w:left w:val="none" w:sz="0" w:space="0" w:color="auto"/>
                <w:bottom w:val="none" w:sz="0" w:space="0" w:color="auto"/>
                <w:right w:val="none" w:sz="0" w:space="0" w:color="auto"/>
              </w:divBdr>
            </w:div>
            <w:div w:id="31539071">
              <w:marLeft w:val="0"/>
              <w:marRight w:val="0"/>
              <w:marTop w:val="0"/>
              <w:marBottom w:val="225"/>
              <w:divBdr>
                <w:top w:val="none" w:sz="0" w:space="0" w:color="auto"/>
                <w:left w:val="none" w:sz="0" w:space="0" w:color="auto"/>
                <w:bottom w:val="none" w:sz="0" w:space="0" w:color="auto"/>
                <w:right w:val="none" w:sz="0" w:space="0" w:color="auto"/>
              </w:divBdr>
            </w:div>
            <w:div w:id="49305357">
              <w:marLeft w:val="0"/>
              <w:marRight w:val="0"/>
              <w:marTop w:val="0"/>
              <w:marBottom w:val="225"/>
              <w:divBdr>
                <w:top w:val="none" w:sz="0" w:space="0" w:color="auto"/>
                <w:left w:val="none" w:sz="0" w:space="0" w:color="auto"/>
                <w:bottom w:val="none" w:sz="0" w:space="0" w:color="auto"/>
                <w:right w:val="none" w:sz="0" w:space="0" w:color="auto"/>
              </w:divBdr>
            </w:div>
            <w:div w:id="1082605780">
              <w:marLeft w:val="0"/>
              <w:marRight w:val="0"/>
              <w:marTop w:val="0"/>
              <w:marBottom w:val="225"/>
              <w:divBdr>
                <w:top w:val="none" w:sz="0" w:space="0" w:color="auto"/>
                <w:left w:val="none" w:sz="0" w:space="0" w:color="auto"/>
                <w:bottom w:val="none" w:sz="0" w:space="0" w:color="auto"/>
                <w:right w:val="none" w:sz="0" w:space="0" w:color="auto"/>
              </w:divBdr>
            </w:div>
            <w:div w:id="700479288">
              <w:marLeft w:val="0"/>
              <w:marRight w:val="0"/>
              <w:marTop w:val="0"/>
              <w:marBottom w:val="225"/>
              <w:divBdr>
                <w:top w:val="none" w:sz="0" w:space="0" w:color="auto"/>
                <w:left w:val="none" w:sz="0" w:space="0" w:color="auto"/>
                <w:bottom w:val="none" w:sz="0" w:space="0" w:color="auto"/>
                <w:right w:val="none" w:sz="0" w:space="0" w:color="auto"/>
              </w:divBdr>
            </w:div>
            <w:div w:id="1476527296">
              <w:marLeft w:val="0"/>
              <w:marRight w:val="0"/>
              <w:marTop w:val="0"/>
              <w:marBottom w:val="225"/>
              <w:divBdr>
                <w:top w:val="none" w:sz="0" w:space="0" w:color="auto"/>
                <w:left w:val="none" w:sz="0" w:space="0" w:color="auto"/>
                <w:bottom w:val="none" w:sz="0" w:space="0" w:color="auto"/>
                <w:right w:val="none" w:sz="0" w:space="0" w:color="auto"/>
              </w:divBdr>
            </w:div>
            <w:div w:id="813909884">
              <w:marLeft w:val="0"/>
              <w:marRight w:val="0"/>
              <w:marTop w:val="0"/>
              <w:marBottom w:val="225"/>
              <w:divBdr>
                <w:top w:val="none" w:sz="0" w:space="0" w:color="auto"/>
                <w:left w:val="none" w:sz="0" w:space="0" w:color="auto"/>
                <w:bottom w:val="none" w:sz="0" w:space="0" w:color="auto"/>
                <w:right w:val="none" w:sz="0" w:space="0" w:color="auto"/>
              </w:divBdr>
            </w:div>
            <w:div w:id="256639374">
              <w:marLeft w:val="0"/>
              <w:marRight w:val="0"/>
              <w:marTop w:val="0"/>
              <w:marBottom w:val="225"/>
              <w:divBdr>
                <w:top w:val="none" w:sz="0" w:space="0" w:color="auto"/>
                <w:left w:val="none" w:sz="0" w:space="0" w:color="auto"/>
                <w:bottom w:val="none" w:sz="0" w:space="0" w:color="auto"/>
                <w:right w:val="none" w:sz="0" w:space="0" w:color="auto"/>
              </w:divBdr>
            </w:div>
            <w:div w:id="521282532">
              <w:marLeft w:val="0"/>
              <w:marRight w:val="0"/>
              <w:marTop w:val="0"/>
              <w:marBottom w:val="225"/>
              <w:divBdr>
                <w:top w:val="none" w:sz="0" w:space="0" w:color="auto"/>
                <w:left w:val="none" w:sz="0" w:space="0" w:color="auto"/>
                <w:bottom w:val="none" w:sz="0" w:space="0" w:color="auto"/>
                <w:right w:val="none" w:sz="0" w:space="0" w:color="auto"/>
              </w:divBdr>
            </w:div>
            <w:div w:id="1768428743">
              <w:marLeft w:val="0"/>
              <w:marRight w:val="0"/>
              <w:marTop w:val="0"/>
              <w:marBottom w:val="225"/>
              <w:divBdr>
                <w:top w:val="none" w:sz="0" w:space="0" w:color="auto"/>
                <w:left w:val="none" w:sz="0" w:space="0" w:color="auto"/>
                <w:bottom w:val="none" w:sz="0" w:space="0" w:color="auto"/>
                <w:right w:val="none" w:sz="0" w:space="0" w:color="auto"/>
              </w:divBdr>
            </w:div>
            <w:div w:id="863250025">
              <w:marLeft w:val="0"/>
              <w:marRight w:val="0"/>
              <w:marTop w:val="0"/>
              <w:marBottom w:val="225"/>
              <w:divBdr>
                <w:top w:val="none" w:sz="0" w:space="0" w:color="auto"/>
                <w:left w:val="none" w:sz="0" w:space="0" w:color="auto"/>
                <w:bottom w:val="none" w:sz="0" w:space="0" w:color="auto"/>
                <w:right w:val="none" w:sz="0" w:space="0" w:color="auto"/>
              </w:divBdr>
            </w:div>
            <w:div w:id="1035887913">
              <w:marLeft w:val="0"/>
              <w:marRight w:val="0"/>
              <w:marTop w:val="0"/>
              <w:marBottom w:val="225"/>
              <w:divBdr>
                <w:top w:val="none" w:sz="0" w:space="0" w:color="auto"/>
                <w:left w:val="none" w:sz="0" w:space="0" w:color="auto"/>
                <w:bottom w:val="none" w:sz="0" w:space="0" w:color="auto"/>
                <w:right w:val="none" w:sz="0" w:space="0" w:color="auto"/>
              </w:divBdr>
            </w:div>
            <w:div w:id="17962909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4541056">
      <w:bodyDiv w:val="1"/>
      <w:marLeft w:val="0"/>
      <w:marRight w:val="0"/>
      <w:marTop w:val="0"/>
      <w:marBottom w:val="0"/>
      <w:divBdr>
        <w:top w:val="none" w:sz="0" w:space="0" w:color="auto"/>
        <w:left w:val="none" w:sz="0" w:space="0" w:color="auto"/>
        <w:bottom w:val="none" w:sz="0" w:space="0" w:color="auto"/>
        <w:right w:val="none" w:sz="0" w:space="0" w:color="auto"/>
      </w:divBdr>
    </w:div>
    <w:div w:id="444737964">
      <w:bodyDiv w:val="1"/>
      <w:marLeft w:val="0"/>
      <w:marRight w:val="0"/>
      <w:marTop w:val="0"/>
      <w:marBottom w:val="0"/>
      <w:divBdr>
        <w:top w:val="none" w:sz="0" w:space="0" w:color="auto"/>
        <w:left w:val="none" w:sz="0" w:space="0" w:color="auto"/>
        <w:bottom w:val="none" w:sz="0" w:space="0" w:color="auto"/>
        <w:right w:val="none" w:sz="0" w:space="0" w:color="auto"/>
      </w:divBdr>
    </w:div>
    <w:div w:id="492720546">
      <w:bodyDiv w:val="1"/>
      <w:marLeft w:val="0"/>
      <w:marRight w:val="0"/>
      <w:marTop w:val="0"/>
      <w:marBottom w:val="0"/>
      <w:divBdr>
        <w:top w:val="none" w:sz="0" w:space="0" w:color="auto"/>
        <w:left w:val="none" w:sz="0" w:space="0" w:color="auto"/>
        <w:bottom w:val="none" w:sz="0" w:space="0" w:color="auto"/>
        <w:right w:val="none" w:sz="0" w:space="0" w:color="auto"/>
      </w:divBdr>
    </w:div>
    <w:div w:id="504248477">
      <w:bodyDiv w:val="1"/>
      <w:marLeft w:val="0"/>
      <w:marRight w:val="0"/>
      <w:marTop w:val="0"/>
      <w:marBottom w:val="0"/>
      <w:divBdr>
        <w:top w:val="none" w:sz="0" w:space="0" w:color="auto"/>
        <w:left w:val="none" w:sz="0" w:space="0" w:color="auto"/>
        <w:bottom w:val="none" w:sz="0" w:space="0" w:color="auto"/>
        <w:right w:val="none" w:sz="0" w:space="0" w:color="auto"/>
      </w:divBdr>
      <w:divsChild>
        <w:div w:id="739249976">
          <w:marLeft w:val="0"/>
          <w:marRight w:val="0"/>
          <w:marTop w:val="0"/>
          <w:marBottom w:val="0"/>
          <w:divBdr>
            <w:top w:val="none" w:sz="0" w:space="0" w:color="auto"/>
            <w:left w:val="none" w:sz="0" w:space="0" w:color="auto"/>
            <w:bottom w:val="none" w:sz="0" w:space="0" w:color="auto"/>
            <w:right w:val="none" w:sz="0" w:space="0" w:color="auto"/>
          </w:divBdr>
          <w:divsChild>
            <w:div w:id="15657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5601">
      <w:bodyDiv w:val="1"/>
      <w:marLeft w:val="0"/>
      <w:marRight w:val="0"/>
      <w:marTop w:val="0"/>
      <w:marBottom w:val="0"/>
      <w:divBdr>
        <w:top w:val="none" w:sz="0" w:space="0" w:color="auto"/>
        <w:left w:val="none" w:sz="0" w:space="0" w:color="auto"/>
        <w:bottom w:val="none" w:sz="0" w:space="0" w:color="auto"/>
        <w:right w:val="none" w:sz="0" w:space="0" w:color="auto"/>
      </w:divBdr>
    </w:div>
    <w:div w:id="641274427">
      <w:bodyDiv w:val="1"/>
      <w:marLeft w:val="0"/>
      <w:marRight w:val="0"/>
      <w:marTop w:val="0"/>
      <w:marBottom w:val="0"/>
      <w:divBdr>
        <w:top w:val="none" w:sz="0" w:space="0" w:color="auto"/>
        <w:left w:val="none" w:sz="0" w:space="0" w:color="auto"/>
        <w:bottom w:val="none" w:sz="0" w:space="0" w:color="auto"/>
        <w:right w:val="none" w:sz="0" w:space="0" w:color="auto"/>
      </w:divBdr>
    </w:div>
    <w:div w:id="690642358">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856890559">
      <w:bodyDiv w:val="1"/>
      <w:marLeft w:val="0"/>
      <w:marRight w:val="0"/>
      <w:marTop w:val="0"/>
      <w:marBottom w:val="0"/>
      <w:divBdr>
        <w:top w:val="none" w:sz="0" w:space="0" w:color="auto"/>
        <w:left w:val="none" w:sz="0" w:space="0" w:color="auto"/>
        <w:bottom w:val="none" w:sz="0" w:space="0" w:color="auto"/>
        <w:right w:val="none" w:sz="0" w:space="0" w:color="auto"/>
      </w:divBdr>
      <w:divsChild>
        <w:div w:id="997343858">
          <w:marLeft w:val="0"/>
          <w:marRight w:val="0"/>
          <w:marTop w:val="0"/>
          <w:marBottom w:val="0"/>
          <w:divBdr>
            <w:top w:val="none" w:sz="0" w:space="0" w:color="auto"/>
            <w:left w:val="none" w:sz="0" w:space="0" w:color="auto"/>
            <w:bottom w:val="none" w:sz="0" w:space="0" w:color="auto"/>
            <w:right w:val="none" w:sz="0" w:space="0" w:color="auto"/>
          </w:divBdr>
          <w:divsChild>
            <w:div w:id="1635915087">
              <w:marLeft w:val="0"/>
              <w:marRight w:val="0"/>
              <w:marTop w:val="0"/>
              <w:marBottom w:val="0"/>
              <w:divBdr>
                <w:top w:val="none" w:sz="0" w:space="0" w:color="auto"/>
                <w:left w:val="none" w:sz="0" w:space="0" w:color="auto"/>
                <w:bottom w:val="none" w:sz="0" w:space="0" w:color="auto"/>
                <w:right w:val="none" w:sz="0" w:space="0" w:color="auto"/>
              </w:divBdr>
            </w:div>
            <w:div w:id="172032061">
              <w:marLeft w:val="0"/>
              <w:marRight w:val="0"/>
              <w:marTop w:val="0"/>
              <w:marBottom w:val="0"/>
              <w:divBdr>
                <w:top w:val="none" w:sz="0" w:space="0" w:color="auto"/>
                <w:left w:val="none" w:sz="0" w:space="0" w:color="auto"/>
                <w:bottom w:val="none" w:sz="0" w:space="0" w:color="auto"/>
                <w:right w:val="none" w:sz="0" w:space="0" w:color="auto"/>
              </w:divBdr>
            </w:div>
          </w:divsChild>
        </w:div>
        <w:div w:id="1082336180">
          <w:marLeft w:val="0"/>
          <w:marRight w:val="0"/>
          <w:marTop w:val="0"/>
          <w:marBottom w:val="0"/>
          <w:divBdr>
            <w:top w:val="none" w:sz="0" w:space="0" w:color="auto"/>
            <w:left w:val="none" w:sz="0" w:space="0" w:color="auto"/>
            <w:bottom w:val="none" w:sz="0" w:space="0" w:color="auto"/>
            <w:right w:val="none" w:sz="0" w:space="0" w:color="auto"/>
          </w:divBdr>
          <w:divsChild>
            <w:div w:id="808015435">
              <w:marLeft w:val="0"/>
              <w:marRight w:val="0"/>
              <w:marTop w:val="0"/>
              <w:marBottom w:val="0"/>
              <w:divBdr>
                <w:top w:val="none" w:sz="0" w:space="0" w:color="auto"/>
                <w:left w:val="none" w:sz="0" w:space="0" w:color="auto"/>
                <w:bottom w:val="none" w:sz="0" w:space="0" w:color="auto"/>
                <w:right w:val="none" w:sz="0" w:space="0" w:color="auto"/>
              </w:divBdr>
            </w:div>
            <w:div w:id="6227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1525">
      <w:bodyDiv w:val="1"/>
      <w:marLeft w:val="0"/>
      <w:marRight w:val="0"/>
      <w:marTop w:val="0"/>
      <w:marBottom w:val="0"/>
      <w:divBdr>
        <w:top w:val="none" w:sz="0" w:space="0" w:color="auto"/>
        <w:left w:val="none" w:sz="0" w:space="0" w:color="auto"/>
        <w:bottom w:val="none" w:sz="0" w:space="0" w:color="auto"/>
        <w:right w:val="none" w:sz="0" w:space="0" w:color="auto"/>
      </w:divBdr>
    </w:div>
    <w:div w:id="884029034">
      <w:bodyDiv w:val="1"/>
      <w:marLeft w:val="0"/>
      <w:marRight w:val="0"/>
      <w:marTop w:val="0"/>
      <w:marBottom w:val="0"/>
      <w:divBdr>
        <w:top w:val="none" w:sz="0" w:space="0" w:color="auto"/>
        <w:left w:val="none" w:sz="0" w:space="0" w:color="auto"/>
        <w:bottom w:val="none" w:sz="0" w:space="0" w:color="auto"/>
        <w:right w:val="none" w:sz="0" w:space="0" w:color="auto"/>
      </w:divBdr>
    </w:div>
    <w:div w:id="890506953">
      <w:bodyDiv w:val="1"/>
      <w:marLeft w:val="0"/>
      <w:marRight w:val="0"/>
      <w:marTop w:val="0"/>
      <w:marBottom w:val="0"/>
      <w:divBdr>
        <w:top w:val="none" w:sz="0" w:space="0" w:color="auto"/>
        <w:left w:val="none" w:sz="0" w:space="0" w:color="auto"/>
        <w:bottom w:val="none" w:sz="0" w:space="0" w:color="auto"/>
        <w:right w:val="none" w:sz="0" w:space="0" w:color="auto"/>
      </w:divBdr>
    </w:div>
    <w:div w:id="911965123">
      <w:bodyDiv w:val="1"/>
      <w:marLeft w:val="0"/>
      <w:marRight w:val="0"/>
      <w:marTop w:val="0"/>
      <w:marBottom w:val="0"/>
      <w:divBdr>
        <w:top w:val="none" w:sz="0" w:space="0" w:color="auto"/>
        <w:left w:val="none" w:sz="0" w:space="0" w:color="auto"/>
        <w:bottom w:val="none" w:sz="0" w:space="0" w:color="auto"/>
        <w:right w:val="none" w:sz="0" w:space="0" w:color="auto"/>
      </w:divBdr>
      <w:divsChild>
        <w:div w:id="1006790703">
          <w:marLeft w:val="0"/>
          <w:marRight w:val="0"/>
          <w:marTop w:val="0"/>
          <w:marBottom w:val="0"/>
          <w:divBdr>
            <w:top w:val="none" w:sz="0" w:space="0" w:color="auto"/>
            <w:left w:val="none" w:sz="0" w:space="0" w:color="auto"/>
            <w:bottom w:val="none" w:sz="0" w:space="0" w:color="auto"/>
            <w:right w:val="none" w:sz="0" w:space="0" w:color="auto"/>
          </w:divBdr>
        </w:div>
        <w:div w:id="139657436">
          <w:marLeft w:val="0"/>
          <w:marRight w:val="0"/>
          <w:marTop w:val="0"/>
          <w:marBottom w:val="0"/>
          <w:divBdr>
            <w:top w:val="none" w:sz="0" w:space="0" w:color="auto"/>
            <w:left w:val="none" w:sz="0" w:space="0" w:color="auto"/>
            <w:bottom w:val="none" w:sz="0" w:space="0" w:color="auto"/>
            <w:right w:val="none" w:sz="0" w:space="0" w:color="auto"/>
          </w:divBdr>
        </w:div>
        <w:div w:id="156041417">
          <w:marLeft w:val="0"/>
          <w:marRight w:val="0"/>
          <w:marTop w:val="0"/>
          <w:marBottom w:val="0"/>
          <w:divBdr>
            <w:top w:val="none" w:sz="0" w:space="0" w:color="auto"/>
            <w:left w:val="none" w:sz="0" w:space="0" w:color="auto"/>
            <w:bottom w:val="none" w:sz="0" w:space="0" w:color="auto"/>
            <w:right w:val="none" w:sz="0" w:space="0" w:color="auto"/>
          </w:divBdr>
        </w:div>
      </w:divsChild>
    </w:div>
    <w:div w:id="962154617">
      <w:bodyDiv w:val="1"/>
      <w:marLeft w:val="0"/>
      <w:marRight w:val="0"/>
      <w:marTop w:val="0"/>
      <w:marBottom w:val="0"/>
      <w:divBdr>
        <w:top w:val="none" w:sz="0" w:space="0" w:color="auto"/>
        <w:left w:val="none" w:sz="0" w:space="0" w:color="auto"/>
        <w:bottom w:val="none" w:sz="0" w:space="0" w:color="auto"/>
        <w:right w:val="none" w:sz="0" w:space="0" w:color="auto"/>
      </w:divBdr>
    </w:div>
    <w:div w:id="1035617872">
      <w:bodyDiv w:val="1"/>
      <w:marLeft w:val="0"/>
      <w:marRight w:val="0"/>
      <w:marTop w:val="0"/>
      <w:marBottom w:val="0"/>
      <w:divBdr>
        <w:top w:val="none" w:sz="0" w:space="0" w:color="auto"/>
        <w:left w:val="none" w:sz="0" w:space="0" w:color="auto"/>
        <w:bottom w:val="none" w:sz="0" w:space="0" w:color="auto"/>
        <w:right w:val="none" w:sz="0" w:space="0" w:color="auto"/>
      </w:divBdr>
    </w:div>
    <w:div w:id="1055861281">
      <w:bodyDiv w:val="1"/>
      <w:marLeft w:val="0"/>
      <w:marRight w:val="0"/>
      <w:marTop w:val="0"/>
      <w:marBottom w:val="0"/>
      <w:divBdr>
        <w:top w:val="none" w:sz="0" w:space="0" w:color="auto"/>
        <w:left w:val="none" w:sz="0" w:space="0" w:color="auto"/>
        <w:bottom w:val="none" w:sz="0" w:space="0" w:color="auto"/>
        <w:right w:val="none" w:sz="0" w:space="0" w:color="auto"/>
      </w:divBdr>
    </w:div>
    <w:div w:id="1084761134">
      <w:bodyDiv w:val="1"/>
      <w:marLeft w:val="0"/>
      <w:marRight w:val="0"/>
      <w:marTop w:val="0"/>
      <w:marBottom w:val="0"/>
      <w:divBdr>
        <w:top w:val="none" w:sz="0" w:space="0" w:color="auto"/>
        <w:left w:val="none" w:sz="0" w:space="0" w:color="auto"/>
        <w:bottom w:val="none" w:sz="0" w:space="0" w:color="auto"/>
        <w:right w:val="none" w:sz="0" w:space="0" w:color="auto"/>
      </w:divBdr>
    </w:div>
    <w:div w:id="1142893341">
      <w:bodyDiv w:val="1"/>
      <w:marLeft w:val="0"/>
      <w:marRight w:val="0"/>
      <w:marTop w:val="0"/>
      <w:marBottom w:val="0"/>
      <w:divBdr>
        <w:top w:val="none" w:sz="0" w:space="0" w:color="auto"/>
        <w:left w:val="none" w:sz="0" w:space="0" w:color="auto"/>
        <w:bottom w:val="none" w:sz="0" w:space="0" w:color="auto"/>
        <w:right w:val="none" w:sz="0" w:space="0" w:color="auto"/>
      </w:divBdr>
    </w:div>
    <w:div w:id="1192232166">
      <w:bodyDiv w:val="1"/>
      <w:marLeft w:val="0"/>
      <w:marRight w:val="0"/>
      <w:marTop w:val="0"/>
      <w:marBottom w:val="0"/>
      <w:divBdr>
        <w:top w:val="none" w:sz="0" w:space="0" w:color="auto"/>
        <w:left w:val="none" w:sz="0" w:space="0" w:color="auto"/>
        <w:bottom w:val="none" w:sz="0" w:space="0" w:color="auto"/>
        <w:right w:val="none" w:sz="0" w:space="0" w:color="auto"/>
      </w:divBdr>
    </w:div>
    <w:div w:id="1192691447">
      <w:bodyDiv w:val="1"/>
      <w:marLeft w:val="0"/>
      <w:marRight w:val="0"/>
      <w:marTop w:val="0"/>
      <w:marBottom w:val="0"/>
      <w:divBdr>
        <w:top w:val="none" w:sz="0" w:space="0" w:color="auto"/>
        <w:left w:val="none" w:sz="0" w:space="0" w:color="auto"/>
        <w:bottom w:val="none" w:sz="0" w:space="0" w:color="auto"/>
        <w:right w:val="none" w:sz="0" w:space="0" w:color="auto"/>
      </w:divBdr>
      <w:divsChild>
        <w:div w:id="1162156243">
          <w:marLeft w:val="0"/>
          <w:marRight w:val="0"/>
          <w:marTop w:val="0"/>
          <w:marBottom w:val="0"/>
          <w:divBdr>
            <w:top w:val="none" w:sz="0" w:space="0" w:color="auto"/>
            <w:left w:val="none" w:sz="0" w:space="0" w:color="auto"/>
            <w:bottom w:val="none" w:sz="0" w:space="0" w:color="auto"/>
            <w:right w:val="none" w:sz="0" w:space="0" w:color="auto"/>
          </w:divBdr>
          <w:divsChild>
            <w:div w:id="1437092481">
              <w:marLeft w:val="0"/>
              <w:marRight w:val="0"/>
              <w:marTop w:val="0"/>
              <w:marBottom w:val="0"/>
              <w:divBdr>
                <w:top w:val="none" w:sz="0" w:space="0" w:color="auto"/>
                <w:left w:val="none" w:sz="0" w:space="0" w:color="auto"/>
                <w:bottom w:val="none" w:sz="0" w:space="0" w:color="auto"/>
                <w:right w:val="none" w:sz="0" w:space="0" w:color="auto"/>
              </w:divBdr>
            </w:div>
          </w:divsChild>
        </w:div>
        <w:div w:id="913393424">
          <w:marLeft w:val="0"/>
          <w:marRight w:val="0"/>
          <w:marTop w:val="0"/>
          <w:marBottom w:val="0"/>
          <w:divBdr>
            <w:top w:val="none" w:sz="0" w:space="0" w:color="auto"/>
            <w:left w:val="none" w:sz="0" w:space="0" w:color="auto"/>
            <w:bottom w:val="none" w:sz="0" w:space="0" w:color="auto"/>
            <w:right w:val="none" w:sz="0" w:space="0" w:color="auto"/>
          </w:divBdr>
          <w:divsChild>
            <w:div w:id="2133016385">
              <w:marLeft w:val="0"/>
              <w:marRight w:val="0"/>
              <w:marTop w:val="0"/>
              <w:marBottom w:val="0"/>
              <w:divBdr>
                <w:top w:val="none" w:sz="0" w:space="0" w:color="auto"/>
                <w:left w:val="none" w:sz="0" w:space="0" w:color="auto"/>
                <w:bottom w:val="none" w:sz="0" w:space="0" w:color="auto"/>
                <w:right w:val="none" w:sz="0" w:space="0" w:color="auto"/>
              </w:divBdr>
              <w:divsChild>
                <w:div w:id="118694938">
                  <w:marLeft w:val="0"/>
                  <w:marRight w:val="0"/>
                  <w:marTop w:val="0"/>
                  <w:marBottom w:val="0"/>
                  <w:divBdr>
                    <w:top w:val="none" w:sz="0" w:space="0" w:color="auto"/>
                    <w:left w:val="none" w:sz="0" w:space="0" w:color="auto"/>
                    <w:bottom w:val="none" w:sz="0" w:space="0" w:color="auto"/>
                    <w:right w:val="none" w:sz="0" w:space="0" w:color="auto"/>
                  </w:divBdr>
                  <w:divsChild>
                    <w:div w:id="2072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00992">
      <w:bodyDiv w:val="1"/>
      <w:marLeft w:val="0"/>
      <w:marRight w:val="0"/>
      <w:marTop w:val="0"/>
      <w:marBottom w:val="0"/>
      <w:divBdr>
        <w:top w:val="none" w:sz="0" w:space="0" w:color="auto"/>
        <w:left w:val="none" w:sz="0" w:space="0" w:color="auto"/>
        <w:bottom w:val="none" w:sz="0" w:space="0" w:color="auto"/>
        <w:right w:val="none" w:sz="0" w:space="0" w:color="auto"/>
      </w:divBdr>
      <w:divsChild>
        <w:div w:id="219560881">
          <w:marLeft w:val="0"/>
          <w:marRight w:val="0"/>
          <w:marTop w:val="0"/>
          <w:marBottom w:val="0"/>
          <w:divBdr>
            <w:top w:val="none" w:sz="0" w:space="0" w:color="auto"/>
            <w:left w:val="none" w:sz="0" w:space="0" w:color="auto"/>
            <w:bottom w:val="none" w:sz="0" w:space="0" w:color="auto"/>
            <w:right w:val="none" w:sz="0" w:space="0" w:color="auto"/>
          </w:divBdr>
          <w:divsChild>
            <w:div w:id="1247156363">
              <w:marLeft w:val="0"/>
              <w:marRight w:val="0"/>
              <w:marTop w:val="0"/>
              <w:marBottom w:val="0"/>
              <w:divBdr>
                <w:top w:val="none" w:sz="0" w:space="0" w:color="auto"/>
                <w:left w:val="none" w:sz="0" w:space="0" w:color="auto"/>
                <w:bottom w:val="none" w:sz="0" w:space="0" w:color="auto"/>
                <w:right w:val="none" w:sz="0" w:space="0" w:color="auto"/>
              </w:divBdr>
            </w:div>
          </w:divsChild>
        </w:div>
        <w:div w:id="361980285">
          <w:marLeft w:val="0"/>
          <w:marRight w:val="0"/>
          <w:marTop w:val="0"/>
          <w:marBottom w:val="0"/>
          <w:divBdr>
            <w:top w:val="none" w:sz="0" w:space="0" w:color="auto"/>
            <w:left w:val="none" w:sz="0" w:space="0" w:color="auto"/>
            <w:bottom w:val="none" w:sz="0" w:space="0" w:color="auto"/>
            <w:right w:val="none" w:sz="0" w:space="0" w:color="auto"/>
          </w:divBdr>
        </w:div>
        <w:div w:id="968165262">
          <w:marLeft w:val="0"/>
          <w:marRight w:val="0"/>
          <w:marTop w:val="0"/>
          <w:marBottom w:val="0"/>
          <w:divBdr>
            <w:top w:val="none" w:sz="0" w:space="0" w:color="auto"/>
            <w:left w:val="none" w:sz="0" w:space="0" w:color="auto"/>
            <w:bottom w:val="none" w:sz="0" w:space="0" w:color="auto"/>
            <w:right w:val="none" w:sz="0" w:space="0" w:color="auto"/>
          </w:divBdr>
          <w:divsChild>
            <w:div w:id="475030089">
              <w:marLeft w:val="0"/>
              <w:marRight w:val="0"/>
              <w:marTop w:val="0"/>
              <w:marBottom w:val="0"/>
              <w:divBdr>
                <w:top w:val="none" w:sz="0" w:space="0" w:color="auto"/>
                <w:left w:val="none" w:sz="0" w:space="0" w:color="auto"/>
                <w:bottom w:val="none" w:sz="0" w:space="0" w:color="auto"/>
                <w:right w:val="none" w:sz="0" w:space="0" w:color="auto"/>
              </w:divBdr>
            </w:div>
          </w:divsChild>
        </w:div>
        <w:div w:id="2132286439">
          <w:marLeft w:val="0"/>
          <w:marRight w:val="0"/>
          <w:marTop w:val="0"/>
          <w:marBottom w:val="0"/>
          <w:divBdr>
            <w:top w:val="none" w:sz="0" w:space="0" w:color="auto"/>
            <w:left w:val="none" w:sz="0" w:space="0" w:color="auto"/>
            <w:bottom w:val="none" w:sz="0" w:space="0" w:color="auto"/>
            <w:right w:val="none" w:sz="0" w:space="0" w:color="auto"/>
          </w:divBdr>
          <w:divsChild>
            <w:div w:id="1301036813">
              <w:marLeft w:val="0"/>
              <w:marRight w:val="0"/>
              <w:marTop w:val="0"/>
              <w:marBottom w:val="0"/>
              <w:divBdr>
                <w:top w:val="none" w:sz="0" w:space="0" w:color="auto"/>
                <w:left w:val="none" w:sz="0" w:space="0" w:color="auto"/>
                <w:bottom w:val="none" w:sz="0" w:space="0" w:color="auto"/>
                <w:right w:val="none" w:sz="0" w:space="0" w:color="auto"/>
              </w:divBdr>
            </w:div>
          </w:divsChild>
        </w:div>
        <w:div w:id="1582182652">
          <w:marLeft w:val="0"/>
          <w:marRight w:val="0"/>
          <w:marTop w:val="0"/>
          <w:marBottom w:val="0"/>
          <w:divBdr>
            <w:top w:val="none" w:sz="0" w:space="0" w:color="auto"/>
            <w:left w:val="none" w:sz="0" w:space="0" w:color="auto"/>
            <w:bottom w:val="none" w:sz="0" w:space="0" w:color="auto"/>
            <w:right w:val="none" w:sz="0" w:space="0" w:color="auto"/>
          </w:divBdr>
          <w:divsChild>
            <w:div w:id="2042199198">
              <w:marLeft w:val="0"/>
              <w:marRight w:val="0"/>
              <w:marTop w:val="0"/>
              <w:marBottom w:val="0"/>
              <w:divBdr>
                <w:top w:val="none" w:sz="0" w:space="0" w:color="auto"/>
                <w:left w:val="none" w:sz="0" w:space="0" w:color="auto"/>
                <w:bottom w:val="none" w:sz="0" w:space="0" w:color="auto"/>
                <w:right w:val="none" w:sz="0" w:space="0" w:color="auto"/>
              </w:divBdr>
            </w:div>
          </w:divsChild>
        </w:div>
        <w:div w:id="1738430449">
          <w:marLeft w:val="0"/>
          <w:marRight w:val="0"/>
          <w:marTop w:val="0"/>
          <w:marBottom w:val="0"/>
          <w:divBdr>
            <w:top w:val="none" w:sz="0" w:space="0" w:color="auto"/>
            <w:left w:val="none" w:sz="0" w:space="0" w:color="auto"/>
            <w:bottom w:val="none" w:sz="0" w:space="0" w:color="auto"/>
            <w:right w:val="none" w:sz="0" w:space="0" w:color="auto"/>
          </w:divBdr>
          <w:divsChild>
            <w:div w:id="1360857505">
              <w:marLeft w:val="0"/>
              <w:marRight w:val="0"/>
              <w:marTop w:val="0"/>
              <w:marBottom w:val="0"/>
              <w:divBdr>
                <w:top w:val="none" w:sz="0" w:space="0" w:color="auto"/>
                <w:left w:val="none" w:sz="0" w:space="0" w:color="auto"/>
                <w:bottom w:val="none" w:sz="0" w:space="0" w:color="auto"/>
                <w:right w:val="none" w:sz="0" w:space="0" w:color="auto"/>
              </w:divBdr>
            </w:div>
          </w:divsChild>
        </w:div>
        <w:div w:id="1175193384">
          <w:marLeft w:val="0"/>
          <w:marRight w:val="0"/>
          <w:marTop w:val="0"/>
          <w:marBottom w:val="0"/>
          <w:divBdr>
            <w:top w:val="none" w:sz="0" w:space="0" w:color="auto"/>
            <w:left w:val="none" w:sz="0" w:space="0" w:color="auto"/>
            <w:bottom w:val="none" w:sz="0" w:space="0" w:color="auto"/>
            <w:right w:val="none" w:sz="0" w:space="0" w:color="auto"/>
          </w:divBdr>
          <w:divsChild>
            <w:div w:id="1207061521">
              <w:marLeft w:val="0"/>
              <w:marRight w:val="0"/>
              <w:marTop w:val="0"/>
              <w:marBottom w:val="0"/>
              <w:divBdr>
                <w:top w:val="none" w:sz="0" w:space="0" w:color="auto"/>
                <w:left w:val="none" w:sz="0" w:space="0" w:color="auto"/>
                <w:bottom w:val="none" w:sz="0" w:space="0" w:color="auto"/>
                <w:right w:val="none" w:sz="0" w:space="0" w:color="auto"/>
              </w:divBdr>
            </w:div>
          </w:divsChild>
        </w:div>
        <w:div w:id="1551187038">
          <w:marLeft w:val="0"/>
          <w:marRight w:val="0"/>
          <w:marTop w:val="0"/>
          <w:marBottom w:val="0"/>
          <w:divBdr>
            <w:top w:val="none" w:sz="0" w:space="0" w:color="auto"/>
            <w:left w:val="none" w:sz="0" w:space="0" w:color="auto"/>
            <w:bottom w:val="none" w:sz="0" w:space="0" w:color="auto"/>
            <w:right w:val="none" w:sz="0" w:space="0" w:color="auto"/>
          </w:divBdr>
          <w:divsChild>
            <w:div w:id="344207859">
              <w:marLeft w:val="0"/>
              <w:marRight w:val="0"/>
              <w:marTop w:val="0"/>
              <w:marBottom w:val="0"/>
              <w:divBdr>
                <w:top w:val="none" w:sz="0" w:space="0" w:color="auto"/>
                <w:left w:val="none" w:sz="0" w:space="0" w:color="auto"/>
                <w:bottom w:val="none" w:sz="0" w:space="0" w:color="auto"/>
                <w:right w:val="none" w:sz="0" w:space="0" w:color="auto"/>
              </w:divBdr>
            </w:div>
          </w:divsChild>
        </w:div>
        <w:div w:id="1173761542">
          <w:marLeft w:val="0"/>
          <w:marRight w:val="0"/>
          <w:marTop w:val="0"/>
          <w:marBottom w:val="0"/>
          <w:divBdr>
            <w:top w:val="none" w:sz="0" w:space="0" w:color="auto"/>
            <w:left w:val="none" w:sz="0" w:space="0" w:color="auto"/>
            <w:bottom w:val="none" w:sz="0" w:space="0" w:color="auto"/>
            <w:right w:val="none" w:sz="0" w:space="0" w:color="auto"/>
          </w:divBdr>
          <w:divsChild>
            <w:div w:id="823619994">
              <w:marLeft w:val="0"/>
              <w:marRight w:val="0"/>
              <w:marTop w:val="0"/>
              <w:marBottom w:val="0"/>
              <w:divBdr>
                <w:top w:val="none" w:sz="0" w:space="0" w:color="auto"/>
                <w:left w:val="none" w:sz="0" w:space="0" w:color="auto"/>
                <w:bottom w:val="none" w:sz="0" w:space="0" w:color="auto"/>
                <w:right w:val="none" w:sz="0" w:space="0" w:color="auto"/>
              </w:divBdr>
              <w:divsChild>
                <w:div w:id="20785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3856">
          <w:marLeft w:val="0"/>
          <w:marRight w:val="0"/>
          <w:marTop w:val="0"/>
          <w:marBottom w:val="0"/>
          <w:divBdr>
            <w:top w:val="none" w:sz="0" w:space="0" w:color="auto"/>
            <w:left w:val="none" w:sz="0" w:space="0" w:color="auto"/>
            <w:bottom w:val="none" w:sz="0" w:space="0" w:color="auto"/>
            <w:right w:val="none" w:sz="0" w:space="0" w:color="auto"/>
          </w:divBdr>
          <w:divsChild>
            <w:div w:id="1136918804">
              <w:marLeft w:val="0"/>
              <w:marRight w:val="0"/>
              <w:marTop w:val="0"/>
              <w:marBottom w:val="0"/>
              <w:divBdr>
                <w:top w:val="none" w:sz="0" w:space="0" w:color="auto"/>
                <w:left w:val="none" w:sz="0" w:space="0" w:color="auto"/>
                <w:bottom w:val="none" w:sz="0" w:space="0" w:color="auto"/>
                <w:right w:val="none" w:sz="0" w:space="0" w:color="auto"/>
              </w:divBdr>
            </w:div>
          </w:divsChild>
        </w:div>
        <w:div w:id="1655530189">
          <w:marLeft w:val="0"/>
          <w:marRight w:val="0"/>
          <w:marTop w:val="0"/>
          <w:marBottom w:val="0"/>
          <w:divBdr>
            <w:top w:val="none" w:sz="0" w:space="0" w:color="auto"/>
            <w:left w:val="none" w:sz="0" w:space="0" w:color="auto"/>
            <w:bottom w:val="none" w:sz="0" w:space="0" w:color="auto"/>
            <w:right w:val="none" w:sz="0" w:space="0" w:color="auto"/>
          </w:divBdr>
        </w:div>
        <w:div w:id="494302506">
          <w:marLeft w:val="0"/>
          <w:marRight w:val="0"/>
          <w:marTop w:val="0"/>
          <w:marBottom w:val="0"/>
          <w:divBdr>
            <w:top w:val="none" w:sz="0" w:space="0" w:color="auto"/>
            <w:left w:val="none" w:sz="0" w:space="0" w:color="auto"/>
            <w:bottom w:val="none" w:sz="0" w:space="0" w:color="auto"/>
            <w:right w:val="none" w:sz="0" w:space="0" w:color="auto"/>
          </w:divBdr>
          <w:divsChild>
            <w:div w:id="1767533876">
              <w:marLeft w:val="0"/>
              <w:marRight w:val="0"/>
              <w:marTop w:val="0"/>
              <w:marBottom w:val="0"/>
              <w:divBdr>
                <w:top w:val="none" w:sz="0" w:space="0" w:color="auto"/>
                <w:left w:val="none" w:sz="0" w:space="0" w:color="auto"/>
                <w:bottom w:val="none" w:sz="0" w:space="0" w:color="auto"/>
                <w:right w:val="none" w:sz="0" w:space="0" w:color="auto"/>
              </w:divBdr>
            </w:div>
          </w:divsChild>
        </w:div>
        <w:div w:id="915819581">
          <w:marLeft w:val="0"/>
          <w:marRight w:val="0"/>
          <w:marTop w:val="0"/>
          <w:marBottom w:val="0"/>
          <w:divBdr>
            <w:top w:val="none" w:sz="0" w:space="0" w:color="auto"/>
            <w:left w:val="none" w:sz="0" w:space="0" w:color="auto"/>
            <w:bottom w:val="none" w:sz="0" w:space="0" w:color="auto"/>
            <w:right w:val="none" w:sz="0" w:space="0" w:color="auto"/>
          </w:divBdr>
          <w:divsChild>
            <w:div w:id="2132750251">
              <w:marLeft w:val="0"/>
              <w:marRight w:val="0"/>
              <w:marTop w:val="0"/>
              <w:marBottom w:val="0"/>
              <w:divBdr>
                <w:top w:val="none" w:sz="0" w:space="0" w:color="auto"/>
                <w:left w:val="none" w:sz="0" w:space="0" w:color="auto"/>
                <w:bottom w:val="none" w:sz="0" w:space="0" w:color="auto"/>
                <w:right w:val="none" w:sz="0" w:space="0" w:color="auto"/>
              </w:divBdr>
            </w:div>
          </w:divsChild>
        </w:div>
        <w:div w:id="229267626">
          <w:marLeft w:val="0"/>
          <w:marRight w:val="0"/>
          <w:marTop w:val="0"/>
          <w:marBottom w:val="0"/>
          <w:divBdr>
            <w:top w:val="none" w:sz="0" w:space="0" w:color="auto"/>
            <w:left w:val="none" w:sz="0" w:space="0" w:color="auto"/>
            <w:bottom w:val="none" w:sz="0" w:space="0" w:color="auto"/>
            <w:right w:val="none" w:sz="0" w:space="0" w:color="auto"/>
          </w:divBdr>
          <w:divsChild>
            <w:div w:id="1891570129">
              <w:marLeft w:val="0"/>
              <w:marRight w:val="0"/>
              <w:marTop w:val="0"/>
              <w:marBottom w:val="0"/>
              <w:divBdr>
                <w:top w:val="none" w:sz="0" w:space="0" w:color="auto"/>
                <w:left w:val="none" w:sz="0" w:space="0" w:color="auto"/>
                <w:bottom w:val="none" w:sz="0" w:space="0" w:color="auto"/>
                <w:right w:val="none" w:sz="0" w:space="0" w:color="auto"/>
              </w:divBdr>
            </w:div>
          </w:divsChild>
        </w:div>
        <w:div w:id="2095931702">
          <w:marLeft w:val="0"/>
          <w:marRight w:val="0"/>
          <w:marTop w:val="0"/>
          <w:marBottom w:val="0"/>
          <w:divBdr>
            <w:top w:val="none" w:sz="0" w:space="0" w:color="auto"/>
            <w:left w:val="none" w:sz="0" w:space="0" w:color="auto"/>
            <w:bottom w:val="none" w:sz="0" w:space="0" w:color="auto"/>
            <w:right w:val="none" w:sz="0" w:space="0" w:color="auto"/>
          </w:divBdr>
          <w:divsChild>
            <w:div w:id="511994761">
              <w:marLeft w:val="0"/>
              <w:marRight w:val="0"/>
              <w:marTop w:val="0"/>
              <w:marBottom w:val="0"/>
              <w:divBdr>
                <w:top w:val="none" w:sz="0" w:space="0" w:color="auto"/>
                <w:left w:val="none" w:sz="0" w:space="0" w:color="auto"/>
                <w:bottom w:val="none" w:sz="0" w:space="0" w:color="auto"/>
                <w:right w:val="none" w:sz="0" w:space="0" w:color="auto"/>
              </w:divBdr>
            </w:div>
          </w:divsChild>
        </w:div>
        <w:div w:id="381175539">
          <w:marLeft w:val="0"/>
          <w:marRight w:val="0"/>
          <w:marTop w:val="0"/>
          <w:marBottom w:val="0"/>
          <w:divBdr>
            <w:top w:val="none" w:sz="0" w:space="0" w:color="auto"/>
            <w:left w:val="none" w:sz="0" w:space="0" w:color="auto"/>
            <w:bottom w:val="none" w:sz="0" w:space="0" w:color="auto"/>
            <w:right w:val="none" w:sz="0" w:space="0" w:color="auto"/>
          </w:divBdr>
          <w:divsChild>
            <w:div w:id="2100592149">
              <w:marLeft w:val="0"/>
              <w:marRight w:val="0"/>
              <w:marTop w:val="0"/>
              <w:marBottom w:val="0"/>
              <w:divBdr>
                <w:top w:val="none" w:sz="0" w:space="0" w:color="auto"/>
                <w:left w:val="none" w:sz="0" w:space="0" w:color="auto"/>
                <w:bottom w:val="none" w:sz="0" w:space="0" w:color="auto"/>
                <w:right w:val="none" w:sz="0" w:space="0" w:color="auto"/>
              </w:divBdr>
            </w:div>
          </w:divsChild>
        </w:div>
        <w:div w:id="1389307585">
          <w:marLeft w:val="0"/>
          <w:marRight w:val="0"/>
          <w:marTop w:val="0"/>
          <w:marBottom w:val="0"/>
          <w:divBdr>
            <w:top w:val="none" w:sz="0" w:space="0" w:color="auto"/>
            <w:left w:val="none" w:sz="0" w:space="0" w:color="auto"/>
            <w:bottom w:val="none" w:sz="0" w:space="0" w:color="auto"/>
            <w:right w:val="none" w:sz="0" w:space="0" w:color="auto"/>
          </w:divBdr>
          <w:divsChild>
            <w:div w:id="82915213">
              <w:marLeft w:val="0"/>
              <w:marRight w:val="0"/>
              <w:marTop w:val="0"/>
              <w:marBottom w:val="0"/>
              <w:divBdr>
                <w:top w:val="none" w:sz="0" w:space="0" w:color="auto"/>
                <w:left w:val="none" w:sz="0" w:space="0" w:color="auto"/>
                <w:bottom w:val="none" w:sz="0" w:space="0" w:color="auto"/>
                <w:right w:val="none" w:sz="0" w:space="0" w:color="auto"/>
              </w:divBdr>
            </w:div>
          </w:divsChild>
        </w:div>
        <w:div w:id="1252543326">
          <w:marLeft w:val="0"/>
          <w:marRight w:val="0"/>
          <w:marTop w:val="0"/>
          <w:marBottom w:val="0"/>
          <w:divBdr>
            <w:top w:val="none" w:sz="0" w:space="0" w:color="auto"/>
            <w:left w:val="none" w:sz="0" w:space="0" w:color="auto"/>
            <w:bottom w:val="none" w:sz="0" w:space="0" w:color="auto"/>
            <w:right w:val="none" w:sz="0" w:space="0" w:color="auto"/>
          </w:divBdr>
          <w:divsChild>
            <w:div w:id="1419407036">
              <w:marLeft w:val="0"/>
              <w:marRight w:val="0"/>
              <w:marTop w:val="0"/>
              <w:marBottom w:val="0"/>
              <w:divBdr>
                <w:top w:val="none" w:sz="0" w:space="0" w:color="auto"/>
                <w:left w:val="none" w:sz="0" w:space="0" w:color="auto"/>
                <w:bottom w:val="none" w:sz="0" w:space="0" w:color="auto"/>
                <w:right w:val="none" w:sz="0" w:space="0" w:color="auto"/>
              </w:divBdr>
              <w:divsChild>
                <w:div w:id="12614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286">
          <w:marLeft w:val="0"/>
          <w:marRight w:val="0"/>
          <w:marTop w:val="0"/>
          <w:marBottom w:val="0"/>
          <w:divBdr>
            <w:top w:val="none" w:sz="0" w:space="0" w:color="auto"/>
            <w:left w:val="none" w:sz="0" w:space="0" w:color="auto"/>
            <w:bottom w:val="none" w:sz="0" w:space="0" w:color="auto"/>
            <w:right w:val="none" w:sz="0" w:space="0" w:color="auto"/>
          </w:divBdr>
          <w:divsChild>
            <w:div w:id="1737439455">
              <w:marLeft w:val="0"/>
              <w:marRight w:val="0"/>
              <w:marTop w:val="0"/>
              <w:marBottom w:val="0"/>
              <w:divBdr>
                <w:top w:val="none" w:sz="0" w:space="0" w:color="auto"/>
                <w:left w:val="none" w:sz="0" w:space="0" w:color="auto"/>
                <w:bottom w:val="none" w:sz="0" w:space="0" w:color="auto"/>
                <w:right w:val="none" w:sz="0" w:space="0" w:color="auto"/>
              </w:divBdr>
            </w:div>
          </w:divsChild>
        </w:div>
        <w:div w:id="528764471">
          <w:marLeft w:val="0"/>
          <w:marRight w:val="0"/>
          <w:marTop w:val="0"/>
          <w:marBottom w:val="0"/>
          <w:divBdr>
            <w:top w:val="none" w:sz="0" w:space="0" w:color="auto"/>
            <w:left w:val="none" w:sz="0" w:space="0" w:color="auto"/>
            <w:bottom w:val="none" w:sz="0" w:space="0" w:color="auto"/>
            <w:right w:val="none" w:sz="0" w:space="0" w:color="auto"/>
          </w:divBdr>
        </w:div>
        <w:div w:id="269631650">
          <w:marLeft w:val="0"/>
          <w:marRight w:val="0"/>
          <w:marTop w:val="0"/>
          <w:marBottom w:val="0"/>
          <w:divBdr>
            <w:top w:val="none" w:sz="0" w:space="0" w:color="auto"/>
            <w:left w:val="none" w:sz="0" w:space="0" w:color="auto"/>
            <w:bottom w:val="none" w:sz="0" w:space="0" w:color="auto"/>
            <w:right w:val="none" w:sz="0" w:space="0" w:color="auto"/>
          </w:divBdr>
          <w:divsChild>
            <w:div w:id="800809334">
              <w:marLeft w:val="0"/>
              <w:marRight w:val="0"/>
              <w:marTop w:val="0"/>
              <w:marBottom w:val="0"/>
              <w:divBdr>
                <w:top w:val="none" w:sz="0" w:space="0" w:color="auto"/>
                <w:left w:val="none" w:sz="0" w:space="0" w:color="auto"/>
                <w:bottom w:val="none" w:sz="0" w:space="0" w:color="auto"/>
                <w:right w:val="none" w:sz="0" w:space="0" w:color="auto"/>
              </w:divBdr>
            </w:div>
          </w:divsChild>
        </w:div>
        <w:div w:id="1812626548">
          <w:marLeft w:val="0"/>
          <w:marRight w:val="0"/>
          <w:marTop w:val="0"/>
          <w:marBottom w:val="0"/>
          <w:divBdr>
            <w:top w:val="none" w:sz="0" w:space="0" w:color="auto"/>
            <w:left w:val="none" w:sz="0" w:space="0" w:color="auto"/>
            <w:bottom w:val="none" w:sz="0" w:space="0" w:color="auto"/>
            <w:right w:val="none" w:sz="0" w:space="0" w:color="auto"/>
          </w:divBdr>
          <w:divsChild>
            <w:div w:id="828903795">
              <w:marLeft w:val="0"/>
              <w:marRight w:val="0"/>
              <w:marTop w:val="0"/>
              <w:marBottom w:val="0"/>
              <w:divBdr>
                <w:top w:val="none" w:sz="0" w:space="0" w:color="auto"/>
                <w:left w:val="none" w:sz="0" w:space="0" w:color="auto"/>
                <w:bottom w:val="none" w:sz="0" w:space="0" w:color="auto"/>
                <w:right w:val="none" w:sz="0" w:space="0" w:color="auto"/>
              </w:divBdr>
            </w:div>
          </w:divsChild>
        </w:div>
        <w:div w:id="70588099">
          <w:marLeft w:val="0"/>
          <w:marRight w:val="0"/>
          <w:marTop w:val="0"/>
          <w:marBottom w:val="0"/>
          <w:divBdr>
            <w:top w:val="none" w:sz="0" w:space="0" w:color="auto"/>
            <w:left w:val="none" w:sz="0" w:space="0" w:color="auto"/>
            <w:bottom w:val="none" w:sz="0" w:space="0" w:color="auto"/>
            <w:right w:val="none" w:sz="0" w:space="0" w:color="auto"/>
          </w:divBdr>
          <w:divsChild>
            <w:div w:id="218595063">
              <w:marLeft w:val="0"/>
              <w:marRight w:val="0"/>
              <w:marTop w:val="0"/>
              <w:marBottom w:val="0"/>
              <w:divBdr>
                <w:top w:val="none" w:sz="0" w:space="0" w:color="auto"/>
                <w:left w:val="none" w:sz="0" w:space="0" w:color="auto"/>
                <w:bottom w:val="none" w:sz="0" w:space="0" w:color="auto"/>
                <w:right w:val="none" w:sz="0" w:space="0" w:color="auto"/>
              </w:divBdr>
            </w:div>
          </w:divsChild>
        </w:div>
        <w:div w:id="1299413652">
          <w:marLeft w:val="0"/>
          <w:marRight w:val="0"/>
          <w:marTop w:val="0"/>
          <w:marBottom w:val="0"/>
          <w:divBdr>
            <w:top w:val="none" w:sz="0" w:space="0" w:color="auto"/>
            <w:left w:val="none" w:sz="0" w:space="0" w:color="auto"/>
            <w:bottom w:val="none" w:sz="0" w:space="0" w:color="auto"/>
            <w:right w:val="none" w:sz="0" w:space="0" w:color="auto"/>
          </w:divBdr>
          <w:divsChild>
            <w:div w:id="1113746802">
              <w:marLeft w:val="0"/>
              <w:marRight w:val="0"/>
              <w:marTop w:val="0"/>
              <w:marBottom w:val="0"/>
              <w:divBdr>
                <w:top w:val="none" w:sz="0" w:space="0" w:color="auto"/>
                <w:left w:val="none" w:sz="0" w:space="0" w:color="auto"/>
                <w:bottom w:val="none" w:sz="0" w:space="0" w:color="auto"/>
                <w:right w:val="none" w:sz="0" w:space="0" w:color="auto"/>
              </w:divBdr>
            </w:div>
          </w:divsChild>
        </w:div>
        <w:div w:id="2007172585">
          <w:marLeft w:val="0"/>
          <w:marRight w:val="0"/>
          <w:marTop w:val="0"/>
          <w:marBottom w:val="0"/>
          <w:divBdr>
            <w:top w:val="none" w:sz="0" w:space="0" w:color="auto"/>
            <w:left w:val="none" w:sz="0" w:space="0" w:color="auto"/>
            <w:bottom w:val="none" w:sz="0" w:space="0" w:color="auto"/>
            <w:right w:val="none" w:sz="0" w:space="0" w:color="auto"/>
          </w:divBdr>
          <w:divsChild>
            <w:div w:id="481652690">
              <w:marLeft w:val="0"/>
              <w:marRight w:val="0"/>
              <w:marTop w:val="0"/>
              <w:marBottom w:val="0"/>
              <w:divBdr>
                <w:top w:val="none" w:sz="0" w:space="0" w:color="auto"/>
                <w:left w:val="none" w:sz="0" w:space="0" w:color="auto"/>
                <w:bottom w:val="none" w:sz="0" w:space="0" w:color="auto"/>
                <w:right w:val="none" w:sz="0" w:space="0" w:color="auto"/>
              </w:divBdr>
            </w:div>
          </w:divsChild>
        </w:div>
        <w:div w:id="1404140236">
          <w:marLeft w:val="0"/>
          <w:marRight w:val="0"/>
          <w:marTop w:val="0"/>
          <w:marBottom w:val="0"/>
          <w:divBdr>
            <w:top w:val="none" w:sz="0" w:space="0" w:color="auto"/>
            <w:left w:val="none" w:sz="0" w:space="0" w:color="auto"/>
            <w:bottom w:val="none" w:sz="0" w:space="0" w:color="auto"/>
            <w:right w:val="none" w:sz="0" w:space="0" w:color="auto"/>
          </w:divBdr>
          <w:divsChild>
            <w:div w:id="1475564579">
              <w:marLeft w:val="0"/>
              <w:marRight w:val="0"/>
              <w:marTop w:val="0"/>
              <w:marBottom w:val="0"/>
              <w:divBdr>
                <w:top w:val="none" w:sz="0" w:space="0" w:color="auto"/>
                <w:left w:val="none" w:sz="0" w:space="0" w:color="auto"/>
                <w:bottom w:val="none" w:sz="0" w:space="0" w:color="auto"/>
                <w:right w:val="none" w:sz="0" w:space="0" w:color="auto"/>
              </w:divBdr>
            </w:div>
          </w:divsChild>
        </w:div>
        <w:div w:id="1298073911">
          <w:marLeft w:val="0"/>
          <w:marRight w:val="0"/>
          <w:marTop w:val="0"/>
          <w:marBottom w:val="0"/>
          <w:divBdr>
            <w:top w:val="none" w:sz="0" w:space="0" w:color="auto"/>
            <w:left w:val="none" w:sz="0" w:space="0" w:color="auto"/>
            <w:bottom w:val="none" w:sz="0" w:space="0" w:color="auto"/>
            <w:right w:val="none" w:sz="0" w:space="0" w:color="auto"/>
          </w:divBdr>
          <w:divsChild>
            <w:div w:id="2042782338">
              <w:marLeft w:val="0"/>
              <w:marRight w:val="0"/>
              <w:marTop w:val="0"/>
              <w:marBottom w:val="0"/>
              <w:divBdr>
                <w:top w:val="none" w:sz="0" w:space="0" w:color="auto"/>
                <w:left w:val="none" w:sz="0" w:space="0" w:color="auto"/>
                <w:bottom w:val="none" w:sz="0" w:space="0" w:color="auto"/>
                <w:right w:val="none" w:sz="0" w:space="0" w:color="auto"/>
              </w:divBdr>
              <w:divsChild>
                <w:div w:id="5877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3999">
          <w:marLeft w:val="0"/>
          <w:marRight w:val="0"/>
          <w:marTop w:val="0"/>
          <w:marBottom w:val="0"/>
          <w:divBdr>
            <w:top w:val="none" w:sz="0" w:space="0" w:color="auto"/>
            <w:left w:val="none" w:sz="0" w:space="0" w:color="auto"/>
            <w:bottom w:val="none" w:sz="0" w:space="0" w:color="auto"/>
            <w:right w:val="none" w:sz="0" w:space="0" w:color="auto"/>
          </w:divBdr>
          <w:divsChild>
            <w:div w:id="247037949">
              <w:marLeft w:val="0"/>
              <w:marRight w:val="0"/>
              <w:marTop w:val="0"/>
              <w:marBottom w:val="0"/>
              <w:divBdr>
                <w:top w:val="none" w:sz="0" w:space="0" w:color="auto"/>
                <w:left w:val="none" w:sz="0" w:space="0" w:color="auto"/>
                <w:bottom w:val="none" w:sz="0" w:space="0" w:color="auto"/>
                <w:right w:val="none" w:sz="0" w:space="0" w:color="auto"/>
              </w:divBdr>
            </w:div>
          </w:divsChild>
        </w:div>
        <w:div w:id="1514566035">
          <w:marLeft w:val="0"/>
          <w:marRight w:val="0"/>
          <w:marTop w:val="0"/>
          <w:marBottom w:val="0"/>
          <w:divBdr>
            <w:top w:val="none" w:sz="0" w:space="0" w:color="auto"/>
            <w:left w:val="none" w:sz="0" w:space="0" w:color="auto"/>
            <w:bottom w:val="none" w:sz="0" w:space="0" w:color="auto"/>
            <w:right w:val="none" w:sz="0" w:space="0" w:color="auto"/>
          </w:divBdr>
        </w:div>
        <w:div w:id="1798910762">
          <w:marLeft w:val="0"/>
          <w:marRight w:val="0"/>
          <w:marTop w:val="0"/>
          <w:marBottom w:val="0"/>
          <w:divBdr>
            <w:top w:val="none" w:sz="0" w:space="0" w:color="auto"/>
            <w:left w:val="none" w:sz="0" w:space="0" w:color="auto"/>
            <w:bottom w:val="none" w:sz="0" w:space="0" w:color="auto"/>
            <w:right w:val="none" w:sz="0" w:space="0" w:color="auto"/>
          </w:divBdr>
          <w:divsChild>
            <w:div w:id="868108166">
              <w:marLeft w:val="0"/>
              <w:marRight w:val="0"/>
              <w:marTop w:val="0"/>
              <w:marBottom w:val="0"/>
              <w:divBdr>
                <w:top w:val="none" w:sz="0" w:space="0" w:color="auto"/>
                <w:left w:val="none" w:sz="0" w:space="0" w:color="auto"/>
                <w:bottom w:val="none" w:sz="0" w:space="0" w:color="auto"/>
                <w:right w:val="none" w:sz="0" w:space="0" w:color="auto"/>
              </w:divBdr>
            </w:div>
          </w:divsChild>
        </w:div>
        <w:div w:id="1436945893">
          <w:marLeft w:val="0"/>
          <w:marRight w:val="0"/>
          <w:marTop w:val="0"/>
          <w:marBottom w:val="0"/>
          <w:divBdr>
            <w:top w:val="none" w:sz="0" w:space="0" w:color="auto"/>
            <w:left w:val="none" w:sz="0" w:space="0" w:color="auto"/>
            <w:bottom w:val="none" w:sz="0" w:space="0" w:color="auto"/>
            <w:right w:val="none" w:sz="0" w:space="0" w:color="auto"/>
          </w:divBdr>
          <w:divsChild>
            <w:div w:id="2059939799">
              <w:marLeft w:val="0"/>
              <w:marRight w:val="0"/>
              <w:marTop w:val="0"/>
              <w:marBottom w:val="0"/>
              <w:divBdr>
                <w:top w:val="none" w:sz="0" w:space="0" w:color="auto"/>
                <w:left w:val="none" w:sz="0" w:space="0" w:color="auto"/>
                <w:bottom w:val="none" w:sz="0" w:space="0" w:color="auto"/>
                <w:right w:val="none" w:sz="0" w:space="0" w:color="auto"/>
              </w:divBdr>
            </w:div>
          </w:divsChild>
        </w:div>
        <w:div w:id="2031179687">
          <w:marLeft w:val="0"/>
          <w:marRight w:val="0"/>
          <w:marTop w:val="0"/>
          <w:marBottom w:val="0"/>
          <w:divBdr>
            <w:top w:val="none" w:sz="0" w:space="0" w:color="auto"/>
            <w:left w:val="none" w:sz="0" w:space="0" w:color="auto"/>
            <w:bottom w:val="none" w:sz="0" w:space="0" w:color="auto"/>
            <w:right w:val="none" w:sz="0" w:space="0" w:color="auto"/>
          </w:divBdr>
          <w:divsChild>
            <w:div w:id="264650499">
              <w:marLeft w:val="0"/>
              <w:marRight w:val="0"/>
              <w:marTop w:val="0"/>
              <w:marBottom w:val="0"/>
              <w:divBdr>
                <w:top w:val="none" w:sz="0" w:space="0" w:color="auto"/>
                <w:left w:val="none" w:sz="0" w:space="0" w:color="auto"/>
                <w:bottom w:val="none" w:sz="0" w:space="0" w:color="auto"/>
                <w:right w:val="none" w:sz="0" w:space="0" w:color="auto"/>
              </w:divBdr>
            </w:div>
          </w:divsChild>
        </w:div>
        <w:div w:id="756437316">
          <w:marLeft w:val="0"/>
          <w:marRight w:val="0"/>
          <w:marTop w:val="0"/>
          <w:marBottom w:val="0"/>
          <w:divBdr>
            <w:top w:val="none" w:sz="0" w:space="0" w:color="auto"/>
            <w:left w:val="none" w:sz="0" w:space="0" w:color="auto"/>
            <w:bottom w:val="none" w:sz="0" w:space="0" w:color="auto"/>
            <w:right w:val="none" w:sz="0" w:space="0" w:color="auto"/>
          </w:divBdr>
          <w:divsChild>
            <w:div w:id="1272669386">
              <w:marLeft w:val="0"/>
              <w:marRight w:val="0"/>
              <w:marTop w:val="0"/>
              <w:marBottom w:val="0"/>
              <w:divBdr>
                <w:top w:val="none" w:sz="0" w:space="0" w:color="auto"/>
                <w:left w:val="none" w:sz="0" w:space="0" w:color="auto"/>
                <w:bottom w:val="none" w:sz="0" w:space="0" w:color="auto"/>
                <w:right w:val="none" w:sz="0" w:space="0" w:color="auto"/>
              </w:divBdr>
            </w:div>
          </w:divsChild>
        </w:div>
        <w:div w:id="909080005">
          <w:marLeft w:val="0"/>
          <w:marRight w:val="0"/>
          <w:marTop w:val="0"/>
          <w:marBottom w:val="0"/>
          <w:divBdr>
            <w:top w:val="none" w:sz="0" w:space="0" w:color="auto"/>
            <w:left w:val="none" w:sz="0" w:space="0" w:color="auto"/>
            <w:bottom w:val="none" w:sz="0" w:space="0" w:color="auto"/>
            <w:right w:val="none" w:sz="0" w:space="0" w:color="auto"/>
          </w:divBdr>
          <w:divsChild>
            <w:div w:id="1071344786">
              <w:marLeft w:val="0"/>
              <w:marRight w:val="0"/>
              <w:marTop w:val="0"/>
              <w:marBottom w:val="0"/>
              <w:divBdr>
                <w:top w:val="none" w:sz="0" w:space="0" w:color="auto"/>
                <w:left w:val="none" w:sz="0" w:space="0" w:color="auto"/>
                <w:bottom w:val="none" w:sz="0" w:space="0" w:color="auto"/>
                <w:right w:val="none" w:sz="0" w:space="0" w:color="auto"/>
              </w:divBdr>
            </w:div>
          </w:divsChild>
        </w:div>
        <w:div w:id="1175339154">
          <w:marLeft w:val="0"/>
          <w:marRight w:val="0"/>
          <w:marTop w:val="0"/>
          <w:marBottom w:val="0"/>
          <w:divBdr>
            <w:top w:val="none" w:sz="0" w:space="0" w:color="auto"/>
            <w:left w:val="none" w:sz="0" w:space="0" w:color="auto"/>
            <w:bottom w:val="none" w:sz="0" w:space="0" w:color="auto"/>
            <w:right w:val="none" w:sz="0" w:space="0" w:color="auto"/>
          </w:divBdr>
          <w:divsChild>
            <w:div w:id="1152987852">
              <w:marLeft w:val="0"/>
              <w:marRight w:val="0"/>
              <w:marTop w:val="0"/>
              <w:marBottom w:val="0"/>
              <w:divBdr>
                <w:top w:val="none" w:sz="0" w:space="0" w:color="auto"/>
                <w:left w:val="none" w:sz="0" w:space="0" w:color="auto"/>
                <w:bottom w:val="none" w:sz="0" w:space="0" w:color="auto"/>
                <w:right w:val="none" w:sz="0" w:space="0" w:color="auto"/>
              </w:divBdr>
            </w:div>
          </w:divsChild>
        </w:div>
        <w:div w:id="340931867">
          <w:marLeft w:val="0"/>
          <w:marRight w:val="0"/>
          <w:marTop w:val="0"/>
          <w:marBottom w:val="0"/>
          <w:divBdr>
            <w:top w:val="none" w:sz="0" w:space="0" w:color="auto"/>
            <w:left w:val="none" w:sz="0" w:space="0" w:color="auto"/>
            <w:bottom w:val="none" w:sz="0" w:space="0" w:color="auto"/>
            <w:right w:val="none" w:sz="0" w:space="0" w:color="auto"/>
          </w:divBdr>
          <w:divsChild>
            <w:div w:id="1892570422">
              <w:marLeft w:val="0"/>
              <w:marRight w:val="0"/>
              <w:marTop w:val="0"/>
              <w:marBottom w:val="0"/>
              <w:divBdr>
                <w:top w:val="none" w:sz="0" w:space="0" w:color="auto"/>
                <w:left w:val="none" w:sz="0" w:space="0" w:color="auto"/>
                <w:bottom w:val="none" w:sz="0" w:space="0" w:color="auto"/>
                <w:right w:val="none" w:sz="0" w:space="0" w:color="auto"/>
              </w:divBdr>
              <w:divsChild>
                <w:div w:id="1331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363">
          <w:marLeft w:val="0"/>
          <w:marRight w:val="0"/>
          <w:marTop w:val="0"/>
          <w:marBottom w:val="0"/>
          <w:divBdr>
            <w:top w:val="none" w:sz="0" w:space="0" w:color="auto"/>
            <w:left w:val="none" w:sz="0" w:space="0" w:color="auto"/>
            <w:bottom w:val="none" w:sz="0" w:space="0" w:color="auto"/>
            <w:right w:val="none" w:sz="0" w:space="0" w:color="auto"/>
          </w:divBdr>
          <w:divsChild>
            <w:div w:id="1787314506">
              <w:marLeft w:val="0"/>
              <w:marRight w:val="0"/>
              <w:marTop w:val="0"/>
              <w:marBottom w:val="0"/>
              <w:divBdr>
                <w:top w:val="none" w:sz="0" w:space="0" w:color="auto"/>
                <w:left w:val="none" w:sz="0" w:space="0" w:color="auto"/>
                <w:bottom w:val="none" w:sz="0" w:space="0" w:color="auto"/>
                <w:right w:val="none" w:sz="0" w:space="0" w:color="auto"/>
              </w:divBdr>
            </w:div>
          </w:divsChild>
        </w:div>
        <w:div w:id="1307508796">
          <w:marLeft w:val="0"/>
          <w:marRight w:val="0"/>
          <w:marTop w:val="0"/>
          <w:marBottom w:val="0"/>
          <w:divBdr>
            <w:top w:val="none" w:sz="0" w:space="0" w:color="auto"/>
            <w:left w:val="none" w:sz="0" w:space="0" w:color="auto"/>
            <w:bottom w:val="none" w:sz="0" w:space="0" w:color="auto"/>
            <w:right w:val="none" w:sz="0" w:space="0" w:color="auto"/>
          </w:divBdr>
        </w:div>
        <w:div w:id="357661133">
          <w:marLeft w:val="0"/>
          <w:marRight w:val="0"/>
          <w:marTop w:val="0"/>
          <w:marBottom w:val="0"/>
          <w:divBdr>
            <w:top w:val="none" w:sz="0" w:space="0" w:color="auto"/>
            <w:left w:val="none" w:sz="0" w:space="0" w:color="auto"/>
            <w:bottom w:val="none" w:sz="0" w:space="0" w:color="auto"/>
            <w:right w:val="none" w:sz="0" w:space="0" w:color="auto"/>
          </w:divBdr>
          <w:divsChild>
            <w:div w:id="408890582">
              <w:marLeft w:val="0"/>
              <w:marRight w:val="0"/>
              <w:marTop w:val="0"/>
              <w:marBottom w:val="0"/>
              <w:divBdr>
                <w:top w:val="none" w:sz="0" w:space="0" w:color="auto"/>
                <w:left w:val="none" w:sz="0" w:space="0" w:color="auto"/>
                <w:bottom w:val="none" w:sz="0" w:space="0" w:color="auto"/>
                <w:right w:val="none" w:sz="0" w:space="0" w:color="auto"/>
              </w:divBdr>
            </w:div>
          </w:divsChild>
        </w:div>
        <w:div w:id="1702432926">
          <w:marLeft w:val="0"/>
          <w:marRight w:val="0"/>
          <w:marTop w:val="0"/>
          <w:marBottom w:val="0"/>
          <w:divBdr>
            <w:top w:val="none" w:sz="0" w:space="0" w:color="auto"/>
            <w:left w:val="none" w:sz="0" w:space="0" w:color="auto"/>
            <w:bottom w:val="none" w:sz="0" w:space="0" w:color="auto"/>
            <w:right w:val="none" w:sz="0" w:space="0" w:color="auto"/>
          </w:divBdr>
          <w:divsChild>
            <w:div w:id="1794246058">
              <w:marLeft w:val="0"/>
              <w:marRight w:val="0"/>
              <w:marTop w:val="0"/>
              <w:marBottom w:val="0"/>
              <w:divBdr>
                <w:top w:val="none" w:sz="0" w:space="0" w:color="auto"/>
                <w:left w:val="none" w:sz="0" w:space="0" w:color="auto"/>
                <w:bottom w:val="none" w:sz="0" w:space="0" w:color="auto"/>
                <w:right w:val="none" w:sz="0" w:space="0" w:color="auto"/>
              </w:divBdr>
            </w:div>
          </w:divsChild>
        </w:div>
        <w:div w:id="250506177">
          <w:marLeft w:val="0"/>
          <w:marRight w:val="0"/>
          <w:marTop w:val="0"/>
          <w:marBottom w:val="0"/>
          <w:divBdr>
            <w:top w:val="none" w:sz="0" w:space="0" w:color="auto"/>
            <w:left w:val="none" w:sz="0" w:space="0" w:color="auto"/>
            <w:bottom w:val="none" w:sz="0" w:space="0" w:color="auto"/>
            <w:right w:val="none" w:sz="0" w:space="0" w:color="auto"/>
          </w:divBdr>
          <w:divsChild>
            <w:div w:id="404644508">
              <w:marLeft w:val="0"/>
              <w:marRight w:val="0"/>
              <w:marTop w:val="0"/>
              <w:marBottom w:val="0"/>
              <w:divBdr>
                <w:top w:val="none" w:sz="0" w:space="0" w:color="auto"/>
                <w:left w:val="none" w:sz="0" w:space="0" w:color="auto"/>
                <w:bottom w:val="none" w:sz="0" w:space="0" w:color="auto"/>
                <w:right w:val="none" w:sz="0" w:space="0" w:color="auto"/>
              </w:divBdr>
            </w:div>
          </w:divsChild>
        </w:div>
        <w:div w:id="946741980">
          <w:marLeft w:val="0"/>
          <w:marRight w:val="0"/>
          <w:marTop w:val="0"/>
          <w:marBottom w:val="0"/>
          <w:divBdr>
            <w:top w:val="none" w:sz="0" w:space="0" w:color="auto"/>
            <w:left w:val="none" w:sz="0" w:space="0" w:color="auto"/>
            <w:bottom w:val="none" w:sz="0" w:space="0" w:color="auto"/>
            <w:right w:val="none" w:sz="0" w:space="0" w:color="auto"/>
          </w:divBdr>
          <w:divsChild>
            <w:div w:id="1963615180">
              <w:marLeft w:val="0"/>
              <w:marRight w:val="0"/>
              <w:marTop w:val="0"/>
              <w:marBottom w:val="0"/>
              <w:divBdr>
                <w:top w:val="none" w:sz="0" w:space="0" w:color="auto"/>
                <w:left w:val="none" w:sz="0" w:space="0" w:color="auto"/>
                <w:bottom w:val="none" w:sz="0" w:space="0" w:color="auto"/>
                <w:right w:val="none" w:sz="0" w:space="0" w:color="auto"/>
              </w:divBdr>
            </w:div>
          </w:divsChild>
        </w:div>
        <w:div w:id="406418489">
          <w:marLeft w:val="0"/>
          <w:marRight w:val="0"/>
          <w:marTop w:val="0"/>
          <w:marBottom w:val="0"/>
          <w:divBdr>
            <w:top w:val="none" w:sz="0" w:space="0" w:color="auto"/>
            <w:left w:val="none" w:sz="0" w:space="0" w:color="auto"/>
            <w:bottom w:val="none" w:sz="0" w:space="0" w:color="auto"/>
            <w:right w:val="none" w:sz="0" w:space="0" w:color="auto"/>
          </w:divBdr>
          <w:divsChild>
            <w:div w:id="1725595517">
              <w:marLeft w:val="0"/>
              <w:marRight w:val="0"/>
              <w:marTop w:val="0"/>
              <w:marBottom w:val="0"/>
              <w:divBdr>
                <w:top w:val="none" w:sz="0" w:space="0" w:color="auto"/>
                <w:left w:val="none" w:sz="0" w:space="0" w:color="auto"/>
                <w:bottom w:val="none" w:sz="0" w:space="0" w:color="auto"/>
                <w:right w:val="none" w:sz="0" w:space="0" w:color="auto"/>
              </w:divBdr>
            </w:div>
          </w:divsChild>
        </w:div>
        <w:div w:id="911813428">
          <w:marLeft w:val="0"/>
          <w:marRight w:val="0"/>
          <w:marTop w:val="0"/>
          <w:marBottom w:val="0"/>
          <w:divBdr>
            <w:top w:val="none" w:sz="0" w:space="0" w:color="auto"/>
            <w:left w:val="none" w:sz="0" w:space="0" w:color="auto"/>
            <w:bottom w:val="none" w:sz="0" w:space="0" w:color="auto"/>
            <w:right w:val="none" w:sz="0" w:space="0" w:color="auto"/>
          </w:divBdr>
          <w:divsChild>
            <w:div w:id="1648820616">
              <w:marLeft w:val="0"/>
              <w:marRight w:val="0"/>
              <w:marTop w:val="0"/>
              <w:marBottom w:val="0"/>
              <w:divBdr>
                <w:top w:val="none" w:sz="0" w:space="0" w:color="auto"/>
                <w:left w:val="none" w:sz="0" w:space="0" w:color="auto"/>
                <w:bottom w:val="none" w:sz="0" w:space="0" w:color="auto"/>
                <w:right w:val="none" w:sz="0" w:space="0" w:color="auto"/>
              </w:divBdr>
            </w:div>
          </w:divsChild>
        </w:div>
        <w:div w:id="1119180700">
          <w:marLeft w:val="0"/>
          <w:marRight w:val="0"/>
          <w:marTop w:val="0"/>
          <w:marBottom w:val="0"/>
          <w:divBdr>
            <w:top w:val="none" w:sz="0" w:space="0" w:color="auto"/>
            <w:left w:val="none" w:sz="0" w:space="0" w:color="auto"/>
            <w:bottom w:val="none" w:sz="0" w:space="0" w:color="auto"/>
            <w:right w:val="none" w:sz="0" w:space="0" w:color="auto"/>
          </w:divBdr>
          <w:divsChild>
            <w:div w:id="485053738">
              <w:marLeft w:val="0"/>
              <w:marRight w:val="0"/>
              <w:marTop w:val="0"/>
              <w:marBottom w:val="0"/>
              <w:divBdr>
                <w:top w:val="none" w:sz="0" w:space="0" w:color="auto"/>
                <w:left w:val="none" w:sz="0" w:space="0" w:color="auto"/>
                <w:bottom w:val="none" w:sz="0" w:space="0" w:color="auto"/>
                <w:right w:val="none" w:sz="0" w:space="0" w:color="auto"/>
              </w:divBdr>
              <w:divsChild>
                <w:div w:id="20578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992">
          <w:marLeft w:val="0"/>
          <w:marRight w:val="0"/>
          <w:marTop w:val="0"/>
          <w:marBottom w:val="0"/>
          <w:divBdr>
            <w:top w:val="none" w:sz="0" w:space="0" w:color="auto"/>
            <w:left w:val="none" w:sz="0" w:space="0" w:color="auto"/>
            <w:bottom w:val="none" w:sz="0" w:space="0" w:color="auto"/>
            <w:right w:val="none" w:sz="0" w:space="0" w:color="auto"/>
          </w:divBdr>
          <w:divsChild>
            <w:div w:id="7154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4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2687">
          <w:marLeft w:val="0"/>
          <w:marRight w:val="0"/>
          <w:marTop w:val="0"/>
          <w:marBottom w:val="0"/>
          <w:divBdr>
            <w:top w:val="none" w:sz="0" w:space="0" w:color="auto"/>
            <w:left w:val="none" w:sz="0" w:space="0" w:color="auto"/>
            <w:bottom w:val="none" w:sz="0" w:space="0" w:color="auto"/>
            <w:right w:val="none" w:sz="0" w:space="0" w:color="auto"/>
          </w:divBdr>
        </w:div>
        <w:div w:id="962150049">
          <w:marLeft w:val="0"/>
          <w:marRight w:val="0"/>
          <w:marTop w:val="0"/>
          <w:marBottom w:val="0"/>
          <w:divBdr>
            <w:top w:val="none" w:sz="0" w:space="0" w:color="auto"/>
            <w:left w:val="none" w:sz="0" w:space="0" w:color="auto"/>
            <w:bottom w:val="none" w:sz="0" w:space="0" w:color="auto"/>
            <w:right w:val="none" w:sz="0" w:space="0" w:color="auto"/>
          </w:divBdr>
        </w:div>
      </w:divsChild>
    </w:div>
    <w:div w:id="1255894206">
      <w:bodyDiv w:val="1"/>
      <w:marLeft w:val="0"/>
      <w:marRight w:val="0"/>
      <w:marTop w:val="0"/>
      <w:marBottom w:val="0"/>
      <w:divBdr>
        <w:top w:val="none" w:sz="0" w:space="0" w:color="auto"/>
        <w:left w:val="none" w:sz="0" w:space="0" w:color="auto"/>
        <w:bottom w:val="none" w:sz="0" w:space="0" w:color="auto"/>
        <w:right w:val="none" w:sz="0" w:space="0" w:color="auto"/>
      </w:divBdr>
    </w:div>
    <w:div w:id="1258366659">
      <w:bodyDiv w:val="1"/>
      <w:marLeft w:val="0"/>
      <w:marRight w:val="0"/>
      <w:marTop w:val="0"/>
      <w:marBottom w:val="0"/>
      <w:divBdr>
        <w:top w:val="none" w:sz="0" w:space="0" w:color="auto"/>
        <w:left w:val="none" w:sz="0" w:space="0" w:color="auto"/>
        <w:bottom w:val="none" w:sz="0" w:space="0" w:color="auto"/>
        <w:right w:val="none" w:sz="0" w:space="0" w:color="auto"/>
      </w:divBdr>
    </w:div>
    <w:div w:id="1356811952">
      <w:bodyDiv w:val="1"/>
      <w:marLeft w:val="0"/>
      <w:marRight w:val="0"/>
      <w:marTop w:val="0"/>
      <w:marBottom w:val="0"/>
      <w:divBdr>
        <w:top w:val="none" w:sz="0" w:space="0" w:color="auto"/>
        <w:left w:val="none" w:sz="0" w:space="0" w:color="auto"/>
        <w:bottom w:val="none" w:sz="0" w:space="0" w:color="auto"/>
        <w:right w:val="none" w:sz="0" w:space="0" w:color="auto"/>
      </w:divBdr>
    </w:div>
    <w:div w:id="1380474565">
      <w:bodyDiv w:val="1"/>
      <w:marLeft w:val="0"/>
      <w:marRight w:val="0"/>
      <w:marTop w:val="0"/>
      <w:marBottom w:val="0"/>
      <w:divBdr>
        <w:top w:val="none" w:sz="0" w:space="0" w:color="auto"/>
        <w:left w:val="none" w:sz="0" w:space="0" w:color="auto"/>
        <w:bottom w:val="none" w:sz="0" w:space="0" w:color="auto"/>
        <w:right w:val="none" w:sz="0" w:space="0" w:color="auto"/>
      </w:divBdr>
      <w:divsChild>
        <w:div w:id="154023879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2326848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9088568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98567174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sChild>
    </w:div>
    <w:div w:id="1413509326">
      <w:bodyDiv w:val="1"/>
      <w:marLeft w:val="0"/>
      <w:marRight w:val="0"/>
      <w:marTop w:val="0"/>
      <w:marBottom w:val="0"/>
      <w:divBdr>
        <w:top w:val="none" w:sz="0" w:space="0" w:color="auto"/>
        <w:left w:val="none" w:sz="0" w:space="0" w:color="auto"/>
        <w:bottom w:val="none" w:sz="0" w:space="0" w:color="auto"/>
        <w:right w:val="none" w:sz="0" w:space="0" w:color="auto"/>
      </w:divBdr>
    </w:div>
    <w:div w:id="1431119941">
      <w:bodyDiv w:val="1"/>
      <w:marLeft w:val="0"/>
      <w:marRight w:val="0"/>
      <w:marTop w:val="0"/>
      <w:marBottom w:val="0"/>
      <w:divBdr>
        <w:top w:val="none" w:sz="0" w:space="0" w:color="auto"/>
        <w:left w:val="none" w:sz="0" w:space="0" w:color="auto"/>
        <w:bottom w:val="none" w:sz="0" w:space="0" w:color="auto"/>
        <w:right w:val="none" w:sz="0" w:space="0" w:color="auto"/>
      </w:divBdr>
    </w:div>
    <w:div w:id="1440836348">
      <w:bodyDiv w:val="1"/>
      <w:marLeft w:val="0"/>
      <w:marRight w:val="0"/>
      <w:marTop w:val="0"/>
      <w:marBottom w:val="0"/>
      <w:divBdr>
        <w:top w:val="none" w:sz="0" w:space="0" w:color="auto"/>
        <w:left w:val="none" w:sz="0" w:space="0" w:color="auto"/>
        <w:bottom w:val="none" w:sz="0" w:space="0" w:color="auto"/>
        <w:right w:val="none" w:sz="0" w:space="0" w:color="auto"/>
      </w:divBdr>
    </w:div>
    <w:div w:id="1494680684">
      <w:bodyDiv w:val="1"/>
      <w:marLeft w:val="0"/>
      <w:marRight w:val="0"/>
      <w:marTop w:val="0"/>
      <w:marBottom w:val="0"/>
      <w:divBdr>
        <w:top w:val="none" w:sz="0" w:space="0" w:color="auto"/>
        <w:left w:val="none" w:sz="0" w:space="0" w:color="auto"/>
        <w:bottom w:val="none" w:sz="0" w:space="0" w:color="auto"/>
        <w:right w:val="none" w:sz="0" w:space="0" w:color="auto"/>
      </w:divBdr>
    </w:div>
    <w:div w:id="1513951809">
      <w:bodyDiv w:val="1"/>
      <w:marLeft w:val="0"/>
      <w:marRight w:val="0"/>
      <w:marTop w:val="0"/>
      <w:marBottom w:val="0"/>
      <w:divBdr>
        <w:top w:val="none" w:sz="0" w:space="0" w:color="auto"/>
        <w:left w:val="none" w:sz="0" w:space="0" w:color="auto"/>
        <w:bottom w:val="none" w:sz="0" w:space="0" w:color="auto"/>
        <w:right w:val="none" w:sz="0" w:space="0" w:color="auto"/>
      </w:divBdr>
    </w:div>
    <w:div w:id="1543709548">
      <w:bodyDiv w:val="1"/>
      <w:marLeft w:val="0"/>
      <w:marRight w:val="0"/>
      <w:marTop w:val="0"/>
      <w:marBottom w:val="0"/>
      <w:divBdr>
        <w:top w:val="none" w:sz="0" w:space="0" w:color="auto"/>
        <w:left w:val="none" w:sz="0" w:space="0" w:color="auto"/>
        <w:bottom w:val="none" w:sz="0" w:space="0" w:color="auto"/>
        <w:right w:val="none" w:sz="0" w:space="0" w:color="auto"/>
      </w:divBdr>
    </w:div>
    <w:div w:id="1671562117">
      <w:bodyDiv w:val="1"/>
      <w:marLeft w:val="0"/>
      <w:marRight w:val="0"/>
      <w:marTop w:val="0"/>
      <w:marBottom w:val="0"/>
      <w:divBdr>
        <w:top w:val="none" w:sz="0" w:space="0" w:color="auto"/>
        <w:left w:val="none" w:sz="0" w:space="0" w:color="auto"/>
        <w:bottom w:val="none" w:sz="0" w:space="0" w:color="auto"/>
        <w:right w:val="none" w:sz="0" w:space="0" w:color="auto"/>
      </w:divBdr>
    </w:div>
    <w:div w:id="1684747040">
      <w:bodyDiv w:val="1"/>
      <w:marLeft w:val="0"/>
      <w:marRight w:val="0"/>
      <w:marTop w:val="0"/>
      <w:marBottom w:val="0"/>
      <w:divBdr>
        <w:top w:val="none" w:sz="0" w:space="0" w:color="auto"/>
        <w:left w:val="none" w:sz="0" w:space="0" w:color="auto"/>
        <w:bottom w:val="none" w:sz="0" w:space="0" w:color="auto"/>
        <w:right w:val="none" w:sz="0" w:space="0" w:color="auto"/>
      </w:divBdr>
    </w:div>
    <w:div w:id="1699743794">
      <w:bodyDiv w:val="1"/>
      <w:marLeft w:val="0"/>
      <w:marRight w:val="0"/>
      <w:marTop w:val="0"/>
      <w:marBottom w:val="0"/>
      <w:divBdr>
        <w:top w:val="none" w:sz="0" w:space="0" w:color="auto"/>
        <w:left w:val="none" w:sz="0" w:space="0" w:color="auto"/>
        <w:bottom w:val="none" w:sz="0" w:space="0" w:color="auto"/>
        <w:right w:val="none" w:sz="0" w:space="0" w:color="auto"/>
      </w:divBdr>
      <w:divsChild>
        <w:div w:id="122309726">
          <w:marLeft w:val="0"/>
          <w:marRight w:val="0"/>
          <w:marTop w:val="0"/>
          <w:marBottom w:val="0"/>
          <w:divBdr>
            <w:top w:val="none" w:sz="0" w:space="0" w:color="auto"/>
            <w:left w:val="none" w:sz="0" w:space="0" w:color="auto"/>
            <w:bottom w:val="none" w:sz="0" w:space="0" w:color="auto"/>
            <w:right w:val="none" w:sz="0" w:space="0" w:color="auto"/>
          </w:divBdr>
        </w:div>
        <w:div w:id="1137796515">
          <w:marLeft w:val="0"/>
          <w:marRight w:val="0"/>
          <w:marTop w:val="0"/>
          <w:marBottom w:val="225"/>
          <w:divBdr>
            <w:top w:val="none" w:sz="0" w:space="0" w:color="auto"/>
            <w:left w:val="none" w:sz="0" w:space="0" w:color="auto"/>
            <w:bottom w:val="none" w:sz="0" w:space="0" w:color="auto"/>
            <w:right w:val="none" w:sz="0" w:space="0" w:color="auto"/>
          </w:divBdr>
        </w:div>
        <w:div w:id="841165658">
          <w:marLeft w:val="0"/>
          <w:marRight w:val="0"/>
          <w:marTop w:val="0"/>
          <w:marBottom w:val="225"/>
          <w:divBdr>
            <w:top w:val="none" w:sz="0" w:space="0" w:color="auto"/>
            <w:left w:val="none" w:sz="0" w:space="0" w:color="auto"/>
            <w:bottom w:val="none" w:sz="0" w:space="0" w:color="auto"/>
            <w:right w:val="none" w:sz="0" w:space="0" w:color="auto"/>
          </w:divBdr>
        </w:div>
        <w:div w:id="1174538922">
          <w:marLeft w:val="0"/>
          <w:marRight w:val="0"/>
          <w:marTop w:val="0"/>
          <w:marBottom w:val="0"/>
          <w:divBdr>
            <w:top w:val="none" w:sz="0" w:space="0" w:color="auto"/>
            <w:left w:val="none" w:sz="0" w:space="0" w:color="auto"/>
            <w:bottom w:val="none" w:sz="0" w:space="0" w:color="auto"/>
            <w:right w:val="none" w:sz="0" w:space="0" w:color="auto"/>
          </w:divBdr>
          <w:divsChild>
            <w:div w:id="531235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5088766">
          <w:marLeft w:val="0"/>
          <w:marRight w:val="0"/>
          <w:marTop w:val="0"/>
          <w:marBottom w:val="225"/>
          <w:divBdr>
            <w:top w:val="none" w:sz="0" w:space="0" w:color="auto"/>
            <w:left w:val="none" w:sz="0" w:space="0" w:color="auto"/>
            <w:bottom w:val="none" w:sz="0" w:space="0" w:color="auto"/>
            <w:right w:val="none" w:sz="0" w:space="0" w:color="auto"/>
          </w:divBdr>
        </w:div>
      </w:divsChild>
    </w:div>
    <w:div w:id="1796437210">
      <w:bodyDiv w:val="1"/>
      <w:marLeft w:val="0"/>
      <w:marRight w:val="0"/>
      <w:marTop w:val="0"/>
      <w:marBottom w:val="0"/>
      <w:divBdr>
        <w:top w:val="none" w:sz="0" w:space="0" w:color="auto"/>
        <w:left w:val="none" w:sz="0" w:space="0" w:color="auto"/>
        <w:bottom w:val="none" w:sz="0" w:space="0" w:color="auto"/>
        <w:right w:val="none" w:sz="0" w:space="0" w:color="auto"/>
      </w:divBdr>
    </w:div>
    <w:div w:id="1844276696">
      <w:bodyDiv w:val="1"/>
      <w:marLeft w:val="0"/>
      <w:marRight w:val="0"/>
      <w:marTop w:val="0"/>
      <w:marBottom w:val="0"/>
      <w:divBdr>
        <w:top w:val="none" w:sz="0" w:space="0" w:color="auto"/>
        <w:left w:val="none" w:sz="0" w:space="0" w:color="auto"/>
        <w:bottom w:val="none" w:sz="0" w:space="0" w:color="auto"/>
        <w:right w:val="none" w:sz="0" w:space="0" w:color="auto"/>
      </w:divBdr>
    </w:div>
    <w:div w:id="1876693852">
      <w:bodyDiv w:val="1"/>
      <w:marLeft w:val="0"/>
      <w:marRight w:val="0"/>
      <w:marTop w:val="0"/>
      <w:marBottom w:val="0"/>
      <w:divBdr>
        <w:top w:val="none" w:sz="0" w:space="0" w:color="auto"/>
        <w:left w:val="none" w:sz="0" w:space="0" w:color="auto"/>
        <w:bottom w:val="none" w:sz="0" w:space="0" w:color="auto"/>
        <w:right w:val="none" w:sz="0" w:space="0" w:color="auto"/>
      </w:divBdr>
    </w:div>
    <w:div w:id="1938975907">
      <w:bodyDiv w:val="1"/>
      <w:marLeft w:val="0"/>
      <w:marRight w:val="0"/>
      <w:marTop w:val="0"/>
      <w:marBottom w:val="0"/>
      <w:divBdr>
        <w:top w:val="none" w:sz="0" w:space="0" w:color="auto"/>
        <w:left w:val="none" w:sz="0" w:space="0" w:color="auto"/>
        <w:bottom w:val="none" w:sz="0" w:space="0" w:color="auto"/>
        <w:right w:val="none" w:sz="0" w:space="0" w:color="auto"/>
      </w:divBdr>
      <w:divsChild>
        <w:div w:id="576935364">
          <w:marLeft w:val="0"/>
          <w:marRight w:val="0"/>
          <w:marTop w:val="0"/>
          <w:marBottom w:val="0"/>
          <w:divBdr>
            <w:top w:val="none" w:sz="0" w:space="0" w:color="auto"/>
            <w:left w:val="none" w:sz="0" w:space="0" w:color="auto"/>
            <w:bottom w:val="none" w:sz="0" w:space="0" w:color="auto"/>
            <w:right w:val="none" w:sz="0" w:space="0" w:color="auto"/>
          </w:divBdr>
          <w:divsChild>
            <w:div w:id="935365">
              <w:marLeft w:val="567"/>
              <w:marRight w:val="0"/>
              <w:marTop w:val="0"/>
              <w:marBottom w:val="0"/>
              <w:divBdr>
                <w:top w:val="none" w:sz="0" w:space="0" w:color="auto"/>
                <w:left w:val="none" w:sz="0" w:space="0" w:color="auto"/>
                <w:bottom w:val="none" w:sz="0" w:space="0" w:color="auto"/>
                <w:right w:val="none" w:sz="0" w:space="0" w:color="auto"/>
              </w:divBdr>
            </w:div>
          </w:divsChild>
        </w:div>
        <w:div w:id="1587693329">
          <w:marLeft w:val="567"/>
          <w:marRight w:val="0"/>
          <w:marTop w:val="0"/>
          <w:marBottom w:val="0"/>
          <w:divBdr>
            <w:top w:val="none" w:sz="0" w:space="0" w:color="auto"/>
            <w:left w:val="none" w:sz="0" w:space="0" w:color="auto"/>
            <w:bottom w:val="none" w:sz="0" w:space="0" w:color="auto"/>
            <w:right w:val="none" w:sz="0" w:space="0" w:color="auto"/>
          </w:divBdr>
        </w:div>
      </w:divsChild>
    </w:div>
    <w:div w:id="1990086514">
      <w:bodyDiv w:val="1"/>
      <w:marLeft w:val="0"/>
      <w:marRight w:val="0"/>
      <w:marTop w:val="0"/>
      <w:marBottom w:val="0"/>
      <w:divBdr>
        <w:top w:val="none" w:sz="0" w:space="0" w:color="auto"/>
        <w:left w:val="none" w:sz="0" w:space="0" w:color="auto"/>
        <w:bottom w:val="none" w:sz="0" w:space="0" w:color="auto"/>
        <w:right w:val="none" w:sz="0" w:space="0" w:color="auto"/>
      </w:divBdr>
    </w:div>
    <w:div w:id="2003853687">
      <w:bodyDiv w:val="1"/>
      <w:marLeft w:val="0"/>
      <w:marRight w:val="0"/>
      <w:marTop w:val="0"/>
      <w:marBottom w:val="0"/>
      <w:divBdr>
        <w:top w:val="none" w:sz="0" w:space="0" w:color="auto"/>
        <w:left w:val="none" w:sz="0" w:space="0" w:color="auto"/>
        <w:bottom w:val="none" w:sz="0" w:space="0" w:color="auto"/>
        <w:right w:val="none" w:sz="0" w:space="0" w:color="auto"/>
      </w:divBdr>
    </w:div>
    <w:div w:id="2026520307">
      <w:bodyDiv w:val="1"/>
      <w:marLeft w:val="0"/>
      <w:marRight w:val="0"/>
      <w:marTop w:val="0"/>
      <w:marBottom w:val="0"/>
      <w:divBdr>
        <w:top w:val="none" w:sz="0" w:space="0" w:color="auto"/>
        <w:left w:val="none" w:sz="0" w:space="0" w:color="auto"/>
        <w:bottom w:val="none" w:sz="0" w:space="0" w:color="auto"/>
        <w:right w:val="none" w:sz="0" w:space="0" w:color="auto"/>
      </w:divBdr>
    </w:div>
    <w:div w:id="2056421279">
      <w:bodyDiv w:val="1"/>
      <w:marLeft w:val="0"/>
      <w:marRight w:val="0"/>
      <w:marTop w:val="0"/>
      <w:marBottom w:val="0"/>
      <w:divBdr>
        <w:top w:val="none" w:sz="0" w:space="0" w:color="auto"/>
        <w:left w:val="none" w:sz="0" w:space="0" w:color="auto"/>
        <w:bottom w:val="none" w:sz="0" w:space="0" w:color="auto"/>
        <w:right w:val="none" w:sz="0" w:space="0" w:color="auto"/>
      </w:divBdr>
    </w:div>
    <w:div w:id="2082364618">
      <w:bodyDiv w:val="1"/>
      <w:marLeft w:val="0"/>
      <w:marRight w:val="0"/>
      <w:marTop w:val="0"/>
      <w:marBottom w:val="0"/>
      <w:divBdr>
        <w:top w:val="none" w:sz="0" w:space="0" w:color="auto"/>
        <w:left w:val="none" w:sz="0" w:space="0" w:color="auto"/>
        <w:bottom w:val="none" w:sz="0" w:space="0" w:color="auto"/>
        <w:right w:val="none" w:sz="0" w:space="0" w:color="auto"/>
      </w:divBdr>
    </w:div>
    <w:div w:id="21173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chive.is/o/z8rzJ/https:/theweek.com/health/pros-and-cons-of-universal-health-care" TargetMode="External"/><Relationship Id="rId18" Type="http://schemas.openxmlformats.org/officeDocument/2006/relationships/hyperlink" Target="https://pmc.ncbi.nlm.nih.gov/articles/PMC11255139/"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pmc.ncbi.nlm.nih.gov/articles/PMC1052784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archive.is/o/z8rzJ/https:/practiceplusgroup.com/knowledge-hub/waiting-times-for-knee-replace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chive.is/o/z8rzJ/https:/www.thelancet.com/journals/lanonc/article/PIIS1470-2045(22)00754-9/abstract" TargetMode="External"/><Relationship Id="rId20" Type="http://schemas.openxmlformats.org/officeDocument/2006/relationships/hyperlink" Target="https://pmc.ncbi.nlm.nih.gov/articles/PMC105278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kingkankee@gmail.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rchive.is/o/z8rzJ/https:/nihcm.org/newsletter/rising-healthcare-workforce-shortage%23:~:text=Learn%20more%20about%20health%20care,elevating%20costs%20and%20impacting%20affordability" TargetMode="External"/><Relationship Id="rId23" Type="http://schemas.openxmlformats.org/officeDocument/2006/relationships/header" Target="header1.xml"/><Relationship Id="rId10" Type="http://schemas.openxmlformats.org/officeDocument/2006/relationships/hyperlink" Target="https://docs.google.com/forms/d/e/1FAIpQLScgb24XvQe1SAQb4med2NkCEqD6BIsO3K7ERbuoCUGdjSKVBg/viewform" TargetMode="External"/><Relationship Id="rId19" Type="http://schemas.openxmlformats.org/officeDocument/2006/relationships/hyperlink" Target="https://pmc.ncbi.nlm.nih.gov/articles/PMC1125513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chive.is/o/z8rzJ/https:/www.cbo.gov/publication/61307" TargetMode="External"/><Relationship Id="rId22" Type="http://schemas.openxmlformats.org/officeDocument/2006/relationships/hyperlink" Target="https://pmc.ncbi.nlm.nih.gov/articles/PMC1052784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tt\AppData\Roaming\Microsoft\Templates\Deb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A241E0ECC49179ED52DB8995BFDD8"/>
        <w:category>
          <w:name w:val="General"/>
          <w:gallery w:val="placeholder"/>
        </w:category>
        <w:types>
          <w:type w:val="bbPlcHdr"/>
        </w:types>
        <w:behaviors>
          <w:behavior w:val="content"/>
        </w:behaviors>
        <w:guid w:val="{76026190-6F01-46AB-9D9C-C10A5BA7C0F0}"/>
      </w:docPartPr>
      <w:docPartBody>
        <w:p w:rsidR="000651EA" w:rsidRDefault="000651EA" w:rsidP="000651EA">
          <w:pPr>
            <w:pStyle w:val="3CAA241E0ECC49179ED52DB8995BFDD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0A"/>
    <w:rsid w:val="00021D79"/>
    <w:rsid w:val="00024129"/>
    <w:rsid w:val="0003738F"/>
    <w:rsid w:val="000651EA"/>
    <w:rsid w:val="00065695"/>
    <w:rsid w:val="000F222B"/>
    <w:rsid w:val="000F7C26"/>
    <w:rsid w:val="00100C22"/>
    <w:rsid w:val="00107C51"/>
    <w:rsid w:val="00121C54"/>
    <w:rsid w:val="001313CC"/>
    <w:rsid w:val="001360C0"/>
    <w:rsid w:val="00143D1F"/>
    <w:rsid w:val="00175F85"/>
    <w:rsid w:val="0017606F"/>
    <w:rsid w:val="00191162"/>
    <w:rsid w:val="001A68B9"/>
    <w:rsid w:val="001B24EC"/>
    <w:rsid w:val="001B3F96"/>
    <w:rsid w:val="001B546F"/>
    <w:rsid w:val="00202FED"/>
    <w:rsid w:val="00210A32"/>
    <w:rsid w:val="00210BFF"/>
    <w:rsid w:val="00267F41"/>
    <w:rsid w:val="0029067C"/>
    <w:rsid w:val="002A0D64"/>
    <w:rsid w:val="002A7EF1"/>
    <w:rsid w:val="002B1CDC"/>
    <w:rsid w:val="002D16CC"/>
    <w:rsid w:val="002F4C33"/>
    <w:rsid w:val="003136CD"/>
    <w:rsid w:val="003321FE"/>
    <w:rsid w:val="003333F2"/>
    <w:rsid w:val="003433A6"/>
    <w:rsid w:val="003503EA"/>
    <w:rsid w:val="00354060"/>
    <w:rsid w:val="00356472"/>
    <w:rsid w:val="003977CD"/>
    <w:rsid w:val="003A3675"/>
    <w:rsid w:val="00403458"/>
    <w:rsid w:val="00415541"/>
    <w:rsid w:val="00430573"/>
    <w:rsid w:val="004429F9"/>
    <w:rsid w:val="004505DC"/>
    <w:rsid w:val="00462605"/>
    <w:rsid w:val="004C3B51"/>
    <w:rsid w:val="004D66B8"/>
    <w:rsid w:val="00526CDB"/>
    <w:rsid w:val="0053772C"/>
    <w:rsid w:val="005420D0"/>
    <w:rsid w:val="00552C75"/>
    <w:rsid w:val="00580C4E"/>
    <w:rsid w:val="005A211E"/>
    <w:rsid w:val="005B02B0"/>
    <w:rsid w:val="005D23B6"/>
    <w:rsid w:val="005E6D8A"/>
    <w:rsid w:val="00642984"/>
    <w:rsid w:val="00656EF7"/>
    <w:rsid w:val="006755D0"/>
    <w:rsid w:val="00682C27"/>
    <w:rsid w:val="006A0BBC"/>
    <w:rsid w:val="006F0A7A"/>
    <w:rsid w:val="00702A0A"/>
    <w:rsid w:val="0070391D"/>
    <w:rsid w:val="007A36E9"/>
    <w:rsid w:val="007C0F66"/>
    <w:rsid w:val="007E1D95"/>
    <w:rsid w:val="0084172C"/>
    <w:rsid w:val="00872D32"/>
    <w:rsid w:val="00873DCA"/>
    <w:rsid w:val="00887A90"/>
    <w:rsid w:val="008B6CB4"/>
    <w:rsid w:val="008E06E8"/>
    <w:rsid w:val="008E759C"/>
    <w:rsid w:val="008F0922"/>
    <w:rsid w:val="00953574"/>
    <w:rsid w:val="00955AD1"/>
    <w:rsid w:val="00961C1C"/>
    <w:rsid w:val="0096330D"/>
    <w:rsid w:val="00993A51"/>
    <w:rsid w:val="009A4764"/>
    <w:rsid w:val="009B38F9"/>
    <w:rsid w:val="009D0DED"/>
    <w:rsid w:val="009D6C08"/>
    <w:rsid w:val="009F6609"/>
    <w:rsid w:val="00A030AB"/>
    <w:rsid w:val="00A21387"/>
    <w:rsid w:val="00A50B43"/>
    <w:rsid w:val="00A60CF7"/>
    <w:rsid w:val="00AA5429"/>
    <w:rsid w:val="00AB1B30"/>
    <w:rsid w:val="00AC18B0"/>
    <w:rsid w:val="00AC775D"/>
    <w:rsid w:val="00AD7B05"/>
    <w:rsid w:val="00AE2FC0"/>
    <w:rsid w:val="00B578F0"/>
    <w:rsid w:val="00B57D0E"/>
    <w:rsid w:val="00BC1C36"/>
    <w:rsid w:val="00C25134"/>
    <w:rsid w:val="00C5104C"/>
    <w:rsid w:val="00C56EDA"/>
    <w:rsid w:val="00C63109"/>
    <w:rsid w:val="00C63F3C"/>
    <w:rsid w:val="00C80956"/>
    <w:rsid w:val="00C85968"/>
    <w:rsid w:val="00C91025"/>
    <w:rsid w:val="00CB29CF"/>
    <w:rsid w:val="00D12F33"/>
    <w:rsid w:val="00D2372C"/>
    <w:rsid w:val="00D5484B"/>
    <w:rsid w:val="00D97D55"/>
    <w:rsid w:val="00DA2611"/>
    <w:rsid w:val="00DA33E1"/>
    <w:rsid w:val="00DB729E"/>
    <w:rsid w:val="00DF14EC"/>
    <w:rsid w:val="00E16170"/>
    <w:rsid w:val="00E66258"/>
    <w:rsid w:val="00F02F49"/>
    <w:rsid w:val="00F334D3"/>
    <w:rsid w:val="00F467B2"/>
    <w:rsid w:val="00F65C77"/>
    <w:rsid w:val="00F86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A0A"/>
    <w:rPr>
      <w:color w:val="808080"/>
    </w:rPr>
  </w:style>
  <w:style w:type="paragraph" w:customStyle="1" w:styleId="3CAA241E0ECC49179ED52DB8995BFDD8">
    <w:name w:val="3CAA241E0ECC49179ED52DB8995BFDD8"/>
    <w:rsid w:val="00065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Resolved: The member nations of the World Trade Organization ought to reduce intellectual property protections for medicines.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817D9-EBC9-4067-9AE1-C38BFC3A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16113</TotalTime>
  <Pages>163</Pages>
  <Words>95989</Words>
  <Characters>547141</Characters>
  <Application>Microsoft Office Word</Application>
  <DocSecurity>0</DocSecurity>
  <Lines>4559</Lines>
  <Paragraphs>1283</Paragraphs>
  <ScaleCrop>false</ScaleCrop>
  <HeadingPairs>
    <vt:vector size="2" baseType="variant">
      <vt:variant>
        <vt:lpstr>Title</vt:lpstr>
      </vt:variant>
      <vt:variant>
        <vt:i4>1</vt:i4>
      </vt:variant>
    </vt:vector>
  </HeadingPairs>
  <TitlesOfParts>
    <vt:vector size="1" baseType="lpstr">
      <vt:lpstr>Kankee Briefs</vt:lpstr>
    </vt:vector>
  </TitlesOfParts>
  <Company/>
  <LinksUpToDate>false</LinksUpToDate>
  <CharactersWithSpaces>641847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Kankee Briefs</dc:title>
  <dc:subject/>
  <dc:creator>BRETT BOELKENS</dc:creator>
  <cp:keywords>5.1.1</cp:keywords>
  <dc:description/>
  <cp:lastModifiedBy>Brett Boelkens</cp:lastModifiedBy>
  <cp:revision>417</cp:revision>
  <cp:lastPrinted>2026-04-26T07:20:00Z</cp:lastPrinted>
  <dcterms:created xsi:type="dcterms:W3CDTF">2019-10-14T01:53:00Z</dcterms:created>
  <dcterms:modified xsi:type="dcterms:W3CDTF">2026-04-26T07:20:00Z</dcterms:modified>
</cp:coreProperties>
</file>